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7F" w:rsidRDefault="009D6A7F" w:rsidP="009D6A7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5.5pt;visibility:visible;mso-wrap-style:square">
            <v:imagedata r:id="rId8" o:title=""/>
          </v:shape>
        </w:pict>
      </w:r>
    </w:p>
    <w:p w:rsidR="009D6A7F" w:rsidRDefault="009D6A7F" w:rsidP="009D6A7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9D6A7F" w:rsidRDefault="009D6A7F" w:rsidP="009D6A7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9D6A7F" w:rsidRDefault="009D6A7F" w:rsidP="009D6A7F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</w:rPr>
      </w:pPr>
      <w:r>
        <w:rPr>
          <w:sz w:val="28"/>
        </w:rPr>
        <w:t>ВИКОНАВЧИЙ КОМІТЕТ</w:t>
      </w:r>
    </w:p>
    <w:p w:rsidR="009D6A7F" w:rsidRDefault="009D6A7F" w:rsidP="009D6A7F">
      <w:pPr>
        <w:autoSpaceDN w:val="0"/>
        <w:jc w:val="center"/>
        <w:rPr>
          <w:b/>
          <w:sz w:val="16"/>
          <w:szCs w:val="16"/>
        </w:rPr>
      </w:pPr>
    </w:p>
    <w:p w:rsidR="009D6A7F" w:rsidRDefault="009D6A7F" w:rsidP="009D6A7F">
      <w:pPr>
        <w:autoSpaceDN w:val="0"/>
        <w:ind w:right="-1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:rsidR="009D6A7F" w:rsidRDefault="009D6A7F" w:rsidP="009D6A7F">
      <w:pPr>
        <w:autoSpaceDN w:val="0"/>
        <w:jc w:val="center"/>
        <w:rPr>
          <w:b/>
          <w:sz w:val="16"/>
          <w:szCs w:val="16"/>
        </w:rPr>
      </w:pPr>
    </w:p>
    <w:p w:rsidR="001E2215" w:rsidRPr="0022657A" w:rsidRDefault="001E2215" w:rsidP="003170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5308B">
        <w:rPr>
          <w:sz w:val="28"/>
          <w:szCs w:val="28"/>
        </w:rPr>
        <w:t>25.11</w:t>
      </w:r>
      <w:r>
        <w:rPr>
          <w:sz w:val="28"/>
          <w:szCs w:val="28"/>
        </w:rPr>
        <w:t>.2024</w:t>
      </w:r>
      <w:r w:rsidRPr="002265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0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6A7F">
        <w:rPr>
          <w:b/>
          <w:sz w:val="28"/>
          <w:szCs w:val="28"/>
        </w:rPr>
        <w:t>№ 1140</w:t>
      </w:r>
    </w:p>
    <w:p w:rsidR="001E2215" w:rsidRPr="0022657A" w:rsidRDefault="001E2215" w:rsidP="00317004">
      <w:pPr>
        <w:rPr>
          <w:sz w:val="28"/>
          <w:szCs w:val="28"/>
        </w:rPr>
      </w:pPr>
      <w:r w:rsidRPr="0022657A">
        <w:rPr>
          <w:sz w:val="28"/>
          <w:szCs w:val="28"/>
        </w:rPr>
        <w:t>м. Долина</w:t>
      </w:r>
    </w:p>
    <w:p w:rsidR="001E2215" w:rsidRPr="0022657A" w:rsidRDefault="001E2215" w:rsidP="00317004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1"/>
      </w:tblGrid>
      <w:tr w:rsidR="001E2215" w:rsidRPr="0022657A" w:rsidTr="00606E9F">
        <w:trPr>
          <w:trHeight w:val="1584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</w:tcPr>
          <w:p w:rsidR="001E2215" w:rsidRPr="00606E9F" w:rsidRDefault="001E2215" w:rsidP="0025308B">
            <w:pPr>
              <w:ind w:right="-108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внесення змін до рішення виконавчого комітету від 26.01.2022 №319 «Про комісію з питань забезпеченості своєчасності і повноти сплати місцевих податків, інших обов’язкових платежів та погашення заборгованості із заробітної плати»</w:t>
            </w:r>
          </w:p>
        </w:tc>
      </w:tr>
    </w:tbl>
    <w:p w:rsidR="001E2215" w:rsidRPr="0022657A" w:rsidRDefault="001E2215" w:rsidP="00317004">
      <w:pPr>
        <w:contextualSpacing/>
        <w:jc w:val="both"/>
        <w:rPr>
          <w:b/>
          <w:sz w:val="28"/>
          <w:szCs w:val="28"/>
        </w:rPr>
      </w:pPr>
    </w:p>
    <w:p w:rsidR="001E2215" w:rsidRDefault="001E2215" w:rsidP="00811D5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кадровими змінами, к</w:t>
      </w:r>
      <w:r w:rsidRPr="00E80531">
        <w:rPr>
          <w:sz w:val="28"/>
          <w:szCs w:val="28"/>
        </w:rPr>
        <w:t>еруючись  Законом України «Про місцеве самоврядування в Україні</w:t>
      </w:r>
      <w:r>
        <w:rPr>
          <w:sz w:val="28"/>
          <w:szCs w:val="28"/>
        </w:rPr>
        <w:t>»</w:t>
      </w:r>
      <w:r w:rsidRPr="00E80531">
        <w:rPr>
          <w:sz w:val="28"/>
          <w:szCs w:val="28"/>
        </w:rPr>
        <w:t xml:space="preserve">, </w:t>
      </w:r>
      <w:r w:rsidRPr="0022657A">
        <w:rPr>
          <w:sz w:val="28"/>
          <w:szCs w:val="28"/>
        </w:rPr>
        <w:t>вико</w:t>
      </w:r>
      <w:r>
        <w:rPr>
          <w:sz w:val="28"/>
          <w:szCs w:val="28"/>
        </w:rPr>
        <w:t>навчий комітет</w:t>
      </w:r>
      <w:r w:rsidRPr="0022657A">
        <w:rPr>
          <w:sz w:val="28"/>
          <w:szCs w:val="28"/>
        </w:rPr>
        <w:t xml:space="preserve"> міської ради</w:t>
      </w:r>
    </w:p>
    <w:p w:rsidR="001E2215" w:rsidRPr="0022657A" w:rsidRDefault="001E2215" w:rsidP="00317004">
      <w:pPr>
        <w:ind w:firstLine="567"/>
        <w:contextualSpacing/>
        <w:jc w:val="both"/>
        <w:rPr>
          <w:sz w:val="28"/>
          <w:szCs w:val="28"/>
        </w:rPr>
      </w:pPr>
    </w:p>
    <w:p w:rsidR="001E2215" w:rsidRPr="0022657A" w:rsidRDefault="001E2215" w:rsidP="00317004">
      <w:pPr>
        <w:ind w:firstLine="567"/>
        <w:contextualSpacing/>
        <w:jc w:val="center"/>
        <w:rPr>
          <w:b/>
          <w:sz w:val="28"/>
          <w:szCs w:val="28"/>
        </w:rPr>
      </w:pPr>
      <w:r w:rsidRPr="0022657A">
        <w:rPr>
          <w:b/>
          <w:sz w:val="28"/>
          <w:szCs w:val="28"/>
        </w:rPr>
        <w:t>В И Р І Ш И В:</w:t>
      </w:r>
    </w:p>
    <w:p w:rsidR="001E2215" w:rsidRPr="0022657A" w:rsidRDefault="001E2215" w:rsidP="00811D51">
      <w:pPr>
        <w:ind w:firstLine="567"/>
        <w:contextualSpacing/>
        <w:jc w:val="both"/>
        <w:rPr>
          <w:b/>
          <w:sz w:val="28"/>
          <w:szCs w:val="28"/>
        </w:rPr>
      </w:pPr>
    </w:p>
    <w:p w:rsidR="001E2215" w:rsidRPr="00E574E0" w:rsidRDefault="001E2215" w:rsidP="00811D51">
      <w:pPr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зміни в додаток 1 до </w:t>
      </w:r>
      <w:r w:rsidRPr="00E80531">
        <w:rPr>
          <w:sz w:val="28"/>
          <w:szCs w:val="28"/>
        </w:rPr>
        <w:t xml:space="preserve">рішення виконавчого </w:t>
      </w:r>
      <w:r>
        <w:rPr>
          <w:sz w:val="28"/>
          <w:szCs w:val="28"/>
        </w:rPr>
        <w:t xml:space="preserve">комітету </w:t>
      </w:r>
      <w:r w:rsidRPr="00E574E0">
        <w:rPr>
          <w:sz w:val="28"/>
          <w:szCs w:val="28"/>
        </w:rPr>
        <w:t>від 26.01.2022 №319 «Про комісію з питань забезпеченості своєчасності і повноти сплати місцевих податків, інших обов’язкових платежів та погашення заборгованості із заробітної плати»</w:t>
      </w:r>
      <w:r>
        <w:rPr>
          <w:sz w:val="28"/>
          <w:szCs w:val="28"/>
        </w:rPr>
        <w:t>, виклавши його в новій редакції (додається).</w:t>
      </w:r>
    </w:p>
    <w:p w:rsidR="001E2215" w:rsidRPr="0022657A" w:rsidRDefault="001E2215" w:rsidP="00317004">
      <w:pPr>
        <w:ind w:firstLine="567"/>
        <w:contextualSpacing/>
        <w:rPr>
          <w:b/>
          <w:sz w:val="28"/>
          <w:szCs w:val="28"/>
        </w:rPr>
      </w:pPr>
    </w:p>
    <w:p w:rsidR="001E2215" w:rsidRDefault="001E2215" w:rsidP="00317004">
      <w:pPr>
        <w:ind w:firstLine="567"/>
        <w:contextualSpacing/>
        <w:rPr>
          <w:b/>
          <w:sz w:val="28"/>
          <w:szCs w:val="28"/>
        </w:rPr>
      </w:pPr>
    </w:p>
    <w:p w:rsidR="001E2215" w:rsidRDefault="001E2215" w:rsidP="00317004">
      <w:pPr>
        <w:ind w:firstLine="567"/>
        <w:contextualSpacing/>
        <w:rPr>
          <w:b/>
          <w:sz w:val="28"/>
          <w:szCs w:val="28"/>
        </w:rPr>
      </w:pPr>
    </w:p>
    <w:p w:rsidR="001E2215" w:rsidRPr="0022657A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  <w:r w:rsidRPr="0022657A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</w:r>
      <w:r w:rsidRPr="0022657A">
        <w:rPr>
          <w:sz w:val="28"/>
          <w:szCs w:val="28"/>
        </w:rPr>
        <w:tab/>
        <w:t>Іван ДИРІВ</w:t>
      </w:r>
    </w:p>
    <w:p w:rsidR="001E2215" w:rsidRPr="00E80531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Pr="00E80531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Pr="00E80531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317004">
      <w:pPr>
        <w:tabs>
          <w:tab w:val="left" w:pos="0"/>
        </w:tabs>
        <w:contextualSpacing/>
        <w:rPr>
          <w:sz w:val="28"/>
          <w:szCs w:val="28"/>
        </w:rPr>
      </w:pPr>
    </w:p>
    <w:p w:rsidR="001E2215" w:rsidRDefault="001E2215" w:rsidP="005866F7">
      <w:pPr>
        <w:shd w:val="clear" w:color="auto" w:fill="FFFFFF"/>
        <w:spacing w:after="360"/>
        <w:jc w:val="right"/>
        <w:rPr>
          <w:rFonts w:ascii="Arial" w:hAnsi="Arial" w:cs="Arial"/>
          <w:b/>
          <w:bCs/>
          <w:i/>
          <w:iCs/>
          <w:color w:val="303135"/>
        </w:rPr>
      </w:pPr>
    </w:p>
    <w:p w:rsidR="001E2215" w:rsidRDefault="001E2215" w:rsidP="00317004">
      <w:pPr>
        <w:shd w:val="clear" w:color="auto" w:fill="FFFFFF"/>
        <w:rPr>
          <w:rFonts w:ascii="Arial" w:hAnsi="Arial" w:cs="Arial"/>
          <w:b/>
          <w:bCs/>
          <w:i/>
          <w:iCs/>
          <w:color w:val="303135"/>
        </w:rPr>
      </w:pPr>
    </w:p>
    <w:p w:rsidR="0025308B" w:rsidRDefault="0025308B" w:rsidP="00317004">
      <w:pPr>
        <w:shd w:val="clear" w:color="auto" w:fill="FFFFFF"/>
        <w:rPr>
          <w:rFonts w:ascii="Arial" w:hAnsi="Arial" w:cs="Arial"/>
          <w:b/>
          <w:bCs/>
          <w:i/>
          <w:iCs/>
          <w:color w:val="303135"/>
        </w:rPr>
      </w:pPr>
    </w:p>
    <w:p w:rsidR="001E2215" w:rsidRPr="00912587" w:rsidRDefault="001E2215" w:rsidP="0025308B">
      <w:pPr>
        <w:shd w:val="clear" w:color="auto" w:fill="FFFFFF"/>
        <w:ind w:left="4253"/>
        <w:jc w:val="both"/>
        <w:rPr>
          <w:sz w:val="28"/>
          <w:szCs w:val="28"/>
        </w:rPr>
      </w:pPr>
      <w:r w:rsidRPr="00912587">
        <w:rPr>
          <w:sz w:val="28"/>
          <w:szCs w:val="28"/>
        </w:rPr>
        <w:lastRenderedPageBreak/>
        <w:t>Додаток 1</w:t>
      </w:r>
      <w:r w:rsidR="0025308B">
        <w:rPr>
          <w:sz w:val="28"/>
          <w:szCs w:val="28"/>
        </w:rPr>
        <w:t xml:space="preserve"> </w:t>
      </w:r>
      <w:r w:rsidRPr="00912587">
        <w:rPr>
          <w:sz w:val="28"/>
          <w:szCs w:val="28"/>
        </w:rPr>
        <w:t>до рішення виконавчого комітету</w:t>
      </w:r>
    </w:p>
    <w:p w:rsidR="001E2215" w:rsidRPr="00C610E1" w:rsidRDefault="001E2215" w:rsidP="0025308B">
      <w:pPr>
        <w:shd w:val="clear" w:color="auto" w:fill="FFFFFF"/>
        <w:ind w:left="425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9313A">
        <w:rPr>
          <w:sz w:val="28"/>
          <w:szCs w:val="28"/>
        </w:rPr>
        <w:t>25.11</w:t>
      </w:r>
      <w:r>
        <w:rPr>
          <w:sz w:val="28"/>
          <w:szCs w:val="28"/>
        </w:rPr>
        <w:t>.2024</w:t>
      </w:r>
      <w:r w:rsidR="009D6A7F">
        <w:rPr>
          <w:sz w:val="28"/>
          <w:szCs w:val="28"/>
        </w:rPr>
        <w:t xml:space="preserve"> № 1140</w:t>
      </w:r>
    </w:p>
    <w:p w:rsidR="001E2215" w:rsidRPr="00912587" w:rsidRDefault="001E2215" w:rsidP="0079468E">
      <w:pPr>
        <w:ind w:left="5245" w:right="-142"/>
        <w:rPr>
          <w:rStyle w:val="ac"/>
          <w:b/>
          <w:bCs/>
          <w:sz w:val="28"/>
          <w:szCs w:val="28"/>
          <w:shd w:val="clear" w:color="auto" w:fill="FFFFFF"/>
        </w:rPr>
      </w:pPr>
    </w:p>
    <w:p w:rsidR="001E2215" w:rsidRPr="00912587" w:rsidRDefault="001E2215" w:rsidP="0079468E">
      <w:pPr>
        <w:ind w:left="142" w:right="142"/>
        <w:jc w:val="center"/>
        <w:rPr>
          <w:b/>
          <w:sz w:val="28"/>
          <w:szCs w:val="28"/>
        </w:rPr>
      </w:pPr>
      <w:r w:rsidRPr="00912587">
        <w:rPr>
          <w:b/>
          <w:sz w:val="28"/>
          <w:szCs w:val="28"/>
        </w:rPr>
        <w:t>СКЛАД</w:t>
      </w:r>
    </w:p>
    <w:p w:rsidR="001E2215" w:rsidRPr="00912587" w:rsidRDefault="001E2215" w:rsidP="0079468E">
      <w:pPr>
        <w:jc w:val="center"/>
        <w:rPr>
          <w:b/>
          <w:sz w:val="28"/>
          <w:szCs w:val="28"/>
        </w:rPr>
      </w:pPr>
      <w:r w:rsidRPr="00912587">
        <w:rPr>
          <w:b/>
          <w:sz w:val="28"/>
          <w:szCs w:val="28"/>
        </w:rPr>
        <w:t xml:space="preserve">комісії з питань забезпечення своєчасності і повноти сплати </w:t>
      </w:r>
    </w:p>
    <w:p w:rsidR="001E2215" w:rsidRDefault="001E2215" w:rsidP="0079468E">
      <w:pPr>
        <w:jc w:val="center"/>
        <w:rPr>
          <w:b/>
          <w:sz w:val="28"/>
          <w:szCs w:val="28"/>
        </w:rPr>
      </w:pPr>
      <w:r w:rsidRPr="00912587">
        <w:rPr>
          <w:b/>
          <w:sz w:val="28"/>
          <w:szCs w:val="28"/>
        </w:rPr>
        <w:t>місцевих податків,</w:t>
      </w:r>
      <w:r w:rsidRPr="00912587">
        <w:rPr>
          <w:b/>
          <w:bCs/>
          <w:sz w:val="28"/>
          <w:szCs w:val="28"/>
        </w:rPr>
        <w:t xml:space="preserve">  інших обов’язкових платежів та</w:t>
      </w:r>
      <w:r w:rsidRPr="00912587">
        <w:rPr>
          <w:b/>
          <w:sz w:val="28"/>
          <w:szCs w:val="28"/>
        </w:rPr>
        <w:t xml:space="preserve"> погашення заборгованості із заробітної плати</w:t>
      </w:r>
    </w:p>
    <w:p w:rsidR="0025308B" w:rsidRPr="00912587" w:rsidRDefault="0025308B" w:rsidP="0079468E">
      <w:pPr>
        <w:jc w:val="center"/>
        <w:rPr>
          <w:b/>
          <w:sz w:val="28"/>
          <w:szCs w:val="28"/>
        </w:rPr>
      </w:pPr>
    </w:p>
    <w:p w:rsidR="001E2215" w:rsidRPr="00912587" w:rsidRDefault="001E2215" w:rsidP="0079468E">
      <w:pPr>
        <w:rPr>
          <w:bCs/>
          <w:sz w:val="8"/>
          <w:szCs w:val="8"/>
        </w:rPr>
      </w:pPr>
    </w:p>
    <w:p w:rsidR="001E2215" w:rsidRPr="00912587" w:rsidRDefault="001E2215" w:rsidP="00811D51">
      <w:pPr>
        <w:ind w:left="3402" w:hanging="3402"/>
        <w:jc w:val="both"/>
        <w:rPr>
          <w:bCs/>
          <w:sz w:val="28"/>
          <w:szCs w:val="28"/>
        </w:rPr>
      </w:pPr>
      <w:r w:rsidRPr="00912587">
        <w:rPr>
          <w:bCs/>
          <w:sz w:val="28"/>
          <w:szCs w:val="28"/>
        </w:rPr>
        <w:t>Віктор ГРОМИШ</w:t>
      </w:r>
      <w:r w:rsidRPr="00912587">
        <w:rPr>
          <w:bCs/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bCs/>
          <w:sz w:val="28"/>
          <w:szCs w:val="28"/>
        </w:rPr>
        <w:t>заступник міського голови, голова комісії;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bCs/>
          <w:sz w:val="28"/>
          <w:szCs w:val="28"/>
        </w:rPr>
        <w:t>Олександр КРАЧУЛОВ</w:t>
      </w:r>
      <w:r w:rsidRPr="00912587">
        <w:rPr>
          <w:bCs/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bCs/>
          <w:sz w:val="28"/>
          <w:szCs w:val="28"/>
        </w:rPr>
        <w:t>заступник начальника</w:t>
      </w:r>
      <w:r>
        <w:rPr>
          <w:sz w:val="28"/>
          <w:szCs w:val="28"/>
        </w:rPr>
        <w:t xml:space="preserve"> управління економіки </w:t>
      </w:r>
      <w:r w:rsidRPr="00912587">
        <w:rPr>
          <w:sz w:val="28"/>
          <w:szCs w:val="28"/>
        </w:rPr>
        <w:t>міської ради, заступник голови комісії;</w:t>
      </w:r>
    </w:p>
    <w:p w:rsidR="001E2215" w:rsidRDefault="001E2215" w:rsidP="00811D51">
      <w:pPr>
        <w:ind w:left="3402" w:hanging="3402"/>
        <w:jc w:val="both"/>
        <w:rPr>
          <w:sz w:val="28"/>
          <w:szCs w:val="28"/>
        </w:rPr>
      </w:pPr>
      <w:r w:rsidRPr="000E3E30">
        <w:rPr>
          <w:sz w:val="28"/>
          <w:szCs w:val="28"/>
        </w:rPr>
        <w:t>Марія БАКАЛЯР</w:t>
      </w:r>
      <w:r w:rsidRPr="000E3E30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начальник</w:t>
      </w:r>
      <w:r w:rsidRPr="000E3E30">
        <w:rPr>
          <w:sz w:val="28"/>
          <w:szCs w:val="28"/>
        </w:rPr>
        <w:t xml:space="preserve"> відділу </w:t>
      </w:r>
      <w:r w:rsidRPr="00912587">
        <w:rPr>
          <w:sz w:val="28"/>
          <w:szCs w:val="28"/>
        </w:rPr>
        <w:t xml:space="preserve">економічного аналізу та прогнозування </w:t>
      </w:r>
      <w:r w:rsidRPr="000E3E30">
        <w:rPr>
          <w:sz w:val="28"/>
          <w:szCs w:val="28"/>
        </w:rPr>
        <w:t>управління економіки міської ради, секретар комісії</w:t>
      </w:r>
      <w:r w:rsidRPr="00912587">
        <w:rPr>
          <w:sz w:val="28"/>
          <w:szCs w:val="28"/>
        </w:rPr>
        <w:t>;</w:t>
      </w:r>
    </w:p>
    <w:p w:rsidR="001E2215" w:rsidRPr="00C610E1" w:rsidRDefault="001E2215" w:rsidP="00811D51">
      <w:pPr>
        <w:ind w:left="3402" w:hanging="3402"/>
        <w:jc w:val="both"/>
        <w:rPr>
          <w:sz w:val="8"/>
          <w:szCs w:val="8"/>
        </w:rPr>
      </w:pPr>
    </w:p>
    <w:p w:rsidR="001E2215" w:rsidRPr="00C56083" w:rsidRDefault="001E2215" w:rsidP="00811D51">
      <w:pPr>
        <w:ind w:left="3402" w:hanging="3402"/>
        <w:jc w:val="both"/>
        <w:rPr>
          <w:b/>
          <w:bCs/>
          <w:sz w:val="28"/>
          <w:szCs w:val="28"/>
        </w:rPr>
      </w:pPr>
      <w:r w:rsidRPr="00C56083">
        <w:rPr>
          <w:b/>
          <w:bCs/>
          <w:sz w:val="28"/>
          <w:szCs w:val="28"/>
        </w:rPr>
        <w:t>Члени комісії:</w:t>
      </w:r>
    </w:p>
    <w:p w:rsidR="001E2215" w:rsidRPr="00912587" w:rsidRDefault="001E2215" w:rsidP="00811D51">
      <w:pPr>
        <w:ind w:left="3402" w:hanging="3402"/>
        <w:jc w:val="both"/>
        <w:rPr>
          <w:bCs/>
          <w:sz w:val="16"/>
          <w:szCs w:val="16"/>
        </w:rPr>
      </w:pPr>
    </w:p>
    <w:p w:rsidR="001E2215" w:rsidRPr="00912587" w:rsidRDefault="001E2215" w:rsidP="00811D51">
      <w:pPr>
        <w:ind w:left="3402" w:hanging="3402"/>
        <w:jc w:val="both"/>
        <w:rPr>
          <w:sz w:val="16"/>
          <w:szCs w:val="16"/>
        </w:rPr>
      </w:pPr>
      <w:r w:rsidRPr="00912587">
        <w:rPr>
          <w:sz w:val="28"/>
          <w:szCs w:val="28"/>
        </w:rPr>
        <w:t xml:space="preserve">Михайло </w:t>
      </w:r>
      <w:r w:rsidRPr="00C56083">
        <w:rPr>
          <w:sz w:val="28"/>
          <w:szCs w:val="28"/>
        </w:rPr>
        <w:t>КУЦИК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начальник</w:t>
      </w:r>
      <w:r w:rsidRPr="00912587">
        <w:rPr>
          <w:sz w:val="28"/>
          <w:szCs w:val="28"/>
        </w:rPr>
        <w:t xml:space="preserve"> управління економіки міської ради;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Лілія </w:t>
      </w:r>
      <w:r w:rsidRPr="00C56083">
        <w:rPr>
          <w:sz w:val="28"/>
          <w:szCs w:val="28"/>
        </w:rPr>
        <w:t>МАЛЕТА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начальник відділу земельних ресурсів міської ради;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>Тетяна СОРОКА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провідний спеціаліст юридичного відділу управління правового і кадрового забезпечення міської ради;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 xml:space="preserve">Світлана </w:t>
      </w:r>
      <w:r w:rsidRPr="00C56083">
        <w:rPr>
          <w:sz w:val="28"/>
          <w:szCs w:val="28"/>
        </w:rPr>
        <w:t>ДЕМЧЕНКО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начальник фінансового управління міської ради;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>Мар’яна БІГУН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начальник</w:t>
      </w:r>
      <w:r w:rsidR="0025308B">
        <w:rPr>
          <w:sz w:val="28"/>
          <w:szCs w:val="28"/>
        </w:rPr>
        <w:t xml:space="preserve"> </w:t>
      </w:r>
      <w:r w:rsidRPr="00912587">
        <w:rPr>
          <w:sz w:val="28"/>
          <w:szCs w:val="28"/>
        </w:rPr>
        <w:t>відділу комунальної власності, співпраці з ОСББ та енергоефективності управління житлово-комунального господарства міської ради;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>Володимир БАБІЙ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директор Долинської районної філії Івано-Франківського обласного центру зайнятості (за згодою);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>Наталія СКОРИК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начальник Долинського відділу податків і  зборів з фізичних осіб та проведення камеральних перевірок управління податкового адміністрування фізичних осіб ГУ ДПС в Івано-Франківській області (за згодою);</w:t>
      </w:r>
    </w:p>
    <w:p w:rsidR="001E2215" w:rsidRPr="00912587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>Наталія МОЧЕРНЮК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начальник Долинського відділу камеральних перевірок ГУ ДПС в Івано-Франківській області (за згодою);</w:t>
      </w:r>
    </w:p>
    <w:p w:rsidR="001E2215" w:rsidRPr="00E97B28" w:rsidRDefault="001E2215" w:rsidP="00811D51">
      <w:pPr>
        <w:ind w:left="3402" w:hanging="3402"/>
        <w:jc w:val="both"/>
        <w:rPr>
          <w:sz w:val="28"/>
          <w:szCs w:val="28"/>
        </w:rPr>
      </w:pPr>
      <w:r w:rsidRPr="00912587">
        <w:rPr>
          <w:sz w:val="28"/>
          <w:szCs w:val="28"/>
        </w:rPr>
        <w:t xml:space="preserve">Ірина </w:t>
      </w:r>
      <w:r w:rsidRPr="00452C65">
        <w:rPr>
          <w:sz w:val="28"/>
          <w:szCs w:val="28"/>
        </w:rPr>
        <w:t>СИДОР</w:t>
      </w:r>
      <w:r w:rsidRPr="00912587">
        <w:rPr>
          <w:sz w:val="28"/>
          <w:szCs w:val="28"/>
        </w:rPr>
        <w:tab/>
      </w:r>
      <w:r>
        <w:rPr>
          <w:i/>
          <w:iCs/>
          <w:color w:val="1D1D1B"/>
          <w:sz w:val="28"/>
          <w:szCs w:val="28"/>
          <w:shd w:val="clear" w:color="auto" w:fill="FFFFFF"/>
        </w:rPr>
        <w:t>–</w:t>
      </w:r>
      <w:r w:rsidR="009D6A7F">
        <w:rPr>
          <w:i/>
          <w:iCs/>
          <w:color w:val="1D1D1B"/>
          <w:sz w:val="28"/>
          <w:szCs w:val="28"/>
          <w:shd w:val="clear" w:color="auto" w:fill="FFFFFF"/>
        </w:rPr>
        <w:t xml:space="preserve"> </w:t>
      </w:r>
      <w:r w:rsidRPr="00912587">
        <w:rPr>
          <w:sz w:val="28"/>
          <w:szCs w:val="28"/>
        </w:rPr>
        <w:t>начальник Долинського відділу по роботі з податковим боргом ГУ ДПС в Івано-Франківській області(за згодою);</w:t>
      </w:r>
    </w:p>
    <w:p w:rsidR="0025308B" w:rsidRDefault="0025308B" w:rsidP="00811D51">
      <w:pPr>
        <w:ind w:left="3402" w:hanging="3402"/>
        <w:jc w:val="both"/>
        <w:rPr>
          <w:sz w:val="28"/>
          <w:szCs w:val="28"/>
        </w:rPr>
      </w:pPr>
    </w:p>
    <w:p w:rsidR="009D6A7F" w:rsidRDefault="009D6A7F" w:rsidP="00811D51">
      <w:pPr>
        <w:ind w:left="3402" w:hanging="3402"/>
        <w:jc w:val="both"/>
        <w:rPr>
          <w:sz w:val="28"/>
          <w:szCs w:val="28"/>
        </w:rPr>
      </w:pPr>
      <w:bookmarkStart w:id="0" w:name="_GoBack"/>
      <w:bookmarkEnd w:id="0"/>
    </w:p>
    <w:p w:rsidR="0025308B" w:rsidRPr="00912587" w:rsidRDefault="0025308B" w:rsidP="00811D51">
      <w:pPr>
        <w:ind w:left="3402" w:hanging="3402"/>
        <w:jc w:val="both"/>
        <w:rPr>
          <w:sz w:val="28"/>
          <w:szCs w:val="28"/>
        </w:rPr>
      </w:pPr>
    </w:p>
    <w:p w:rsidR="001E2215" w:rsidRPr="008A2844" w:rsidRDefault="001E2215" w:rsidP="0025308B">
      <w:pPr>
        <w:jc w:val="both"/>
      </w:pPr>
      <w:r w:rsidRPr="00912587">
        <w:rPr>
          <w:sz w:val="28"/>
          <w:szCs w:val="28"/>
        </w:rPr>
        <w:t>Керуючий справами виконавчого комітету</w:t>
      </w:r>
      <w:r w:rsidRPr="00912587">
        <w:rPr>
          <w:sz w:val="28"/>
          <w:szCs w:val="28"/>
        </w:rPr>
        <w:tab/>
      </w:r>
      <w:r w:rsidRPr="00912587">
        <w:rPr>
          <w:sz w:val="28"/>
          <w:szCs w:val="28"/>
        </w:rPr>
        <w:tab/>
      </w:r>
      <w:r w:rsidRPr="00912587">
        <w:rPr>
          <w:sz w:val="28"/>
          <w:szCs w:val="28"/>
        </w:rPr>
        <w:tab/>
        <w:t xml:space="preserve">Роман </w:t>
      </w:r>
      <w:r w:rsidR="0025308B" w:rsidRPr="00912587">
        <w:rPr>
          <w:sz w:val="28"/>
          <w:szCs w:val="28"/>
        </w:rPr>
        <w:t>МИХНИЧ</w:t>
      </w:r>
    </w:p>
    <w:sectPr w:rsidR="001E2215" w:rsidRPr="008A2844" w:rsidSect="007F5D7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8" w:rsidRDefault="00230948" w:rsidP="007F5D71">
      <w:r>
        <w:separator/>
      </w:r>
    </w:p>
  </w:endnote>
  <w:endnote w:type="continuationSeparator" w:id="0">
    <w:p w:rsidR="00230948" w:rsidRDefault="00230948" w:rsidP="007F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8" w:rsidRDefault="00230948" w:rsidP="007F5D71">
      <w:r>
        <w:separator/>
      </w:r>
    </w:p>
  </w:footnote>
  <w:footnote w:type="continuationSeparator" w:id="0">
    <w:p w:rsidR="00230948" w:rsidRDefault="00230948" w:rsidP="007F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5" w:rsidRDefault="00E6775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D6A7F">
      <w:rPr>
        <w:noProof/>
      </w:rPr>
      <w:t>2</w:t>
    </w:r>
    <w:r>
      <w:rPr>
        <w:noProof/>
      </w:rPr>
      <w:fldChar w:fldCharType="end"/>
    </w:r>
  </w:p>
  <w:p w:rsidR="001E2215" w:rsidRDefault="001E22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0CE3"/>
    <w:multiLevelType w:val="hybridMultilevel"/>
    <w:tmpl w:val="A518F620"/>
    <w:lvl w:ilvl="0" w:tplc="0BBEBBFE">
      <w:numFmt w:val="bullet"/>
      <w:lvlText w:val=""/>
      <w:lvlJc w:val="left"/>
      <w:pPr>
        <w:ind w:left="435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3375137"/>
    <w:multiLevelType w:val="hybridMultilevel"/>
    <w:tmpl w:val="0CBAC15C"/>
    <w:lvl w:ilvl="0" w:tplc="501473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4D06"/>
    <w:multiLevelType w:val="hybridMultilevel"/>
    <w:tmpl w:val="C704873A"/>
    <w:lvl w:ilvl="0" w:tplc="162E642E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76C10A72"/>
    <w:multiLevelType w:val="hybridMultilevel"/>
    <w:tmpl w:val="ED440FCA"/>
    <w:lvl w:ilvl="0" w:tplc="851CE4D8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F31"/>
    <w:rsid w:val="00014204"/>
    <w:rsid w:val="000351C3"/>
    <w:rsid w:val="000524D3"/>
    <w:rsid w:val="00077175"/>
    <w:rsid w:val="0009313A"/>
    <w:rsid w:val="000A3460"/>
    <w:rsid w:val="000E3E30"/>
    <w:rsid w:val="00101A4C"/>
    <w:rsid w:val="0010209D"/>
    <w:rsid w:val="001048A6"/>
    <w:rsid w:val="00156924"/>
    <w:rsid w:val="00180DA5"/>
    <w:rsid w:val="001A42BC"/>
    <w:rsid w:val="001B3C63"/>
    <w:rsid w:val="001C50D7"/>
    <w:rsid w:val="001D2038"/>
    <w:rsid w:val="001E0A13"/>
    <w:rsid w:val="001E2215"/>
    <w:rsid w:val="001E416D"/>
    <w:rsid w:val="00217582"/>
    <w:rsid w:val="0022657A"/>
    <w:rsid w:val="00230948"/>
    <w:rsid w:val="0025308B"/>
    <w:rsid w:val="00267EBA"/>
    <w:rsid w:val="002C0667"/>
    <w:rsid w:val="002C5E14"/>
    <w:rsid w:val="002D3867"/>
    <w:rsid w:val="003064F8"/>
    <w:rsid w:val="003074F7"/>
    <w:rsid w:val="00317004"/>
    <w:rsid w:val="0033730B"/>
    <w:rsid w:val="003E3B26"/>
    <w:rsid w:val="004113C6"/>
    <w:rsid w:val="00412A1D"/>
    <w:rsid w:val="00426CA5"/>
    <w:rsid w:val="00437239"/>
    <w:rsid w:val="00437A12"/>
    <w:rsid w:val="00443A99"/>
    <w:rsid w:val="00452C65"/>
    <w:rsid w:val="0046375D"/>
    <w:rsid w:val="004B5523"/>
    <w:rsid w:val="004D6455"/>
    <w:rsid w:val="004E0CF6"/>
    <w:rsid w:val="004E502F"/>
    <w:rsid w:val="004E64E3"/>
    <w:rsid w:val="004F07E0"/>
    <w:rsid w:val="00500165"/>
    <w:rsid w:val="00501A04"/>
    <w:rsid w:val="00541B75"/>
    <w:rsid w:val="00550A3A"/>
    <w:rsid w:val="005521E2"/>
    <w:rsid w:val="005640FA"/>
    <w:rsid w:val="0056501B"/>
    <w:rsid w:val="005866F7"/>
    <w:rsid w:val="005A65F7"/>
    <w:rsid w:val="005C7601"/>
    <w:rsid w:val="005C770D"/>
    <w:rsid w:val="00602014"/>
    <w:rsid w:val="00606E9F"/>
    <w:rsid w:val="00626D43"/>
    <w:rsid w:val="00633542"/>
    <w:rsid w:val="006378F3"/>
    <w:rsid w:val="0065314B"/>
    <w:rsid w:val="0066069B"/>
    <w:rsid w:val="00676A2A"/>
    <w:rsid w:val="00684A89"/>
    <w:rsid w:val="006E4BAC"/>
    <w:rsid w:val="006E7540"/>
    <w:rsid w:val="006F53B7"/>
    <w:rsid w:val="0070132A"/>
    <w:rsid w:val="00724EC7"/>
    <w:rsid w:val="007361E9"/>
    <w:rsid w:val="007529F3"/>
    <w:rsid w:val="00791758"/>
    <w:rsid w:val="00794484"/>
    <w:rsid w:val="0079468E"/>
    <w:rsid w:val="00797A7F"/>
    <w:rsid w:val="007C0F2C"/>
    <w:rsid w:val="007C3508"/>
    <w:rsid w:val="007C7C18"/>
    <w:rsid w:val="007F5D71"/>
    <w:rsid w:val="0080347A"/>
    <w:rsid w:val="00811D51"/>
    <w:rsid w:val="00844CFA"/>
    <w:rsid w:val="0085517E"/>
    <w:rsid w:val="008A2844"/>
    <w:rsid w:val="008C2BA8"/>
    <w:rsid w:val="008C4221"/>
    <w:rsid w:val="00912587"/>
    <w:rsid w:val="0092319B"/>
    <w:rsid w:val="009437A8"/>
    <w:rsid w:val="009A72B9"/>
    <w:rsid w:val="009B2293"/>
    <w:rsid w:val="009D6A7F"/>
    <w:rsid w:val="00A02116"/>
    <w:rsid w:val="00A445BA"/>
    <w:rsid w:val="00A548D7"/>
    <w:rsid w:val="00A660CC"/>
    <w:rsid w:val="00A965EE"/>
    <w:rsid w:val="00AA5D2B"/>
    <w:rsid w:val="00B11BAA"/>
    <w:rsid w:val="00B25458"/>
    <w:rsid w:val="00B36755"/>
    <w:rsid w:val="00B56E7A"/>
    <w:rsid w:val="00B77A6E"/>
    <w:rsid w:val="00BB128F"/>
    <w:rsid w:val="00BC2749"/>
    <w:rsid w:val="00C33615"/>
    <w:rsid w:val="00C56083"/>
    <w:rsid w:val="00C610E1"/>
    <w:rsid w:val="00C64B7B"/>
    <w:rsid w:val="00C94A24"/>
    <w:rsid w:val="00CB6EA6"/>
    <w:rsid w:val="00CE146D"/>
    <w:rsid w:val="00CF7595"/>
    <w:rsid w:val="00D171C5"/>
    <w:rsid w:val="00D463B9"/>
    <w:rsid w:val="00D521FC"/>
    <w:rsid w:val="00D67269"/>
    <w:rsid w:val="00D70073"/>
    <w:rsid w:val="00DB0969"/>
    <w:rsid w:val="00DC2276"/>
    <w:rsid w:val="00DD0BCB"/>
    <w:rsid w:val="00E06F31"/>
    <w:rsid w:val="00E27CC5"/>
    <w:rsid w:val="00E33015"/>
    <w:rsid w:val="00E574E0"/>
    <w:rsid w:val="00E67755"/>
    <w:rsid w:val="00E7615F"/>
    <w:rsid w:val="00E80531"/>
    <w:rsid w:val="00E813B0"/>
    <w:rsid w:val="00E976E4"/>
    <w:rsid w:val="00E97B28"/>
    <w:rsid w:val="00EC259D"/>
    <w:rsid w:val="00F06A3E"/>
    <w:rsid w:val="00F73EFA"/>
    <w:rsid w:val="00F80DC5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1420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14204"/>
    <w:rPr>
      <w:rFonts w:ascii="Tahoma" w:hAnsi="Tahoma" w:cs="Tahoma"/>
      <w:sz w:val="16"/>
      <w:szCs w:val="16"/>
      <w:lang w:eastAsia="uk-UA"/>
    </w:rPr>
  </w:style>
  <w:style w:type="paragraph" w:styleId="a6">
    <w:name w:val="Subtitle"/>
    <w:basedOn w:val="a"/>
    <w:link w:val="a7"/>
    <w:uiPriority w:val="99"/>
    <w:qFormat/>
    <w:rsid w:val="0033730B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7">
    <w:name w:val="Підзаголовок Знак"/>
    <w:link w:val="a6"/>
    <w:uiPriority w:val="99"/>
    <w:locked/>
    <w:rsid w:val="0033730B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3730B"/>
    <w:pPr>
      <w:spacing w:after="120"/>
    </w:pPr>
    <w:rPr>
      <w:lang w:val="ru-RU" w:eastAsia="ru-RU"/>
    </w:rPr>
  </w:style>
  <w:style w:type="character" w:customStyle="1" w:styleId="a9">
    <w:name w:val="Основний текст Знак"/>
    <w:link w:val="a8"/>
    <w:uiPriority w:val="99"/>
    <w:locked/>
    <w:rsid w:val="0033730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ій колонтитул Знак"/>
    <w:link w:val="ab"/>
    <w:uiPriority w:val="99"/>
    <w:locked/>
    <w:rsid w:val="00077175"/>
    <w:rPr>
      <w:rFonts w:cs="Times New Roman"/>
    </w:rPr>
  </w:style>
  <w:style w:type="paragraph" w:styleId="ab">
    <w:name w:val="header"/>
    <w:basedOn w:val="a"/>
    <w:link w:val="aa"/>
    <w:uiPriority w:val="99"/>
    <w:rsid w:val="000771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603B06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">
    <w:name w:val="Верхній колонтитул Знак1"/>
    <w:uiPriority w:val="99"/>
    <w:semiHidden/>
    <w:rsid w:val="00077175"/>
    <w:rPr>
      <w:rFonts w:ascii="Times New Roman" w:hAnsi="Times New Roman" w:cs="Times New Roman"/>
      <w:sz w:val="24"/>
      <w:szCs w:val="24"/>
      <w:lang w:eastAsia="uk-UA"/>
    </w:rPr>
  </w:style>
  <w:style w:type="character" w:styleId="ac">
    <w:name w:val="Emphasis"/>
    <w:uiPriority w:val="99"/>
    <w:qFormat/>
    <w:rsid w:val="00101A4C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7F5D7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locked/>
    <w:rsid w:val="007F5D71"/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1582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cp:lastPrinted>2024-11-27T09:50:00Z</cp:lastPrinted>
  <dcterms:created xsi:type="dcterms:W3CDTF">2024-10-21T07:30:00Z</dcterms:created>
  <dcterms:modified xsi:type="dcterms:W3CDTF">2024-11-27T09:50:00Z</dcterms:modified>
</cp:coreProperties>
</file>