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FC" w:rsidRDefault="00FD59FC" w:rsidP="009F5415">
      <w:pPr>
        <w:widowControl w:val="0"/>
        <w:autoSpaceDE w:val="0"/>
        <w:autoSpaceDN w:val="0"/>
        <w:adjustRightInd w:val="0"/>
        <w:ind w:right="424"/>
        <w:jc w:val="center"/>
        <w:rPr>
          <w:rFonts w:ascii="Times New Roman" w:eastAsia="Times New Roman" w:hAnsi="Times New Roman" w:cs="Times New Roman"/>
          <w:b/>
          <w:caps/>
          <w:sz w:val="36"/>
          <w:szCs w:val="36"/>
          <w:lang w:val="uk-UA" w:eastAsia="ru-RU"/>
        </w:rPr>
      </w:pPr>
      <w:r>
        <w:rPr>
          <w:noProof/>
          <w:lang w:val="uk-UA" w:eastAsia="uk-UA"/>
        </w:rPr>
        <w:drawing>
          <wp:inline distT="0" distB="0" distL="0" distR="0" wp14:anchorId="5C810F0B" wp14:editId="3298978F">
            <wp:extent cx="495300" cy="6953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95325"/>
                    </a:xfrm>
                    <a:prstGeom prst="rect">
                      <a:avLst/>
                    </a:prstGeom>
                    <a:noFill/>
                    <a:ln>
                      <a:noFill/>
                    </a:ln>
                  </pic:spPr>
                </pic:pic>
              </a:graphicData>
            </a:graphic>
          </wp:inline>
        </w:drawing>
      </w:r>
    </w:p>
    <w:p w:rsidR="009F5415" w:rsidRPr="0022657A" w:rsidRDefault="009F5415" w:rsidP="009F5415">
      <w:pPr>
        <w:widowControl w:val="0"/>
        <w:autoSpaceDE w:val="0"/>
        <w:autoSpaceDN w:val="0"/>
        <w:adjustRightInd w:val="0"/>
        <w:ind w:right="424"/>
        <w:jc w:val="center"/>
        <w:rPr>
          <w:rFonts w:ascii="Times New Roman" w:eastAsia="Times New Roman" w:hAnsi="Times New Roman" w:cs="Times New Roman"/>
          <w:b/>
          <w:caps/>
          <w:sz w:val="28"/>
          <w:szCs w:val="28"/>
          <w:lang w:val="uk-UA" w:eastAsia="ru-RU"/>
        </w:rPr>
      </w:pPr>
      <w:r w:rsidRPr="0022657A">
        <w:rPr>
          <w:rFonts w:ascii="Times New Roman" w:eastAsia="Times New Roman" w:hAnsi="Times New Roman" w:cs="Times New Roman"/>
          <w:b/>
          <w:caps/>
          <w:sz w:val="36"/>
          <w:szCs w:val="36"/>
          <w:lang w:val="uk-UA" w:eastAsia="ru-RU"/>
        </w:rPr>
        <w:t>Долинська міська рада</w:t>
      </w:r>
    </w:p>
    <w:p w:rsidR="009F5415" w:rsidRPr="0022657A" w:rsidRDefault="009F5415" w:rsidP="009F5415">
      <w:pPr>
        <w:widowControl w:val="0"/>
        <w:autoSpaceDE w:val="0"/>
        <w:autoSpaceDN w:val="0"/>
        <w:adjustRightInd w:val="0"/>
        <w:jc w:val="center"/>
        <w:rPr>
          <w:rFonts w:ascii="Times New Roman" w:eastAsia="Times New Roman" w:hAnsi="Times New Roman" w:cs="Times New Roman"/>
          <w:b/>
          <w:caps/>
          <w:sz w:val="28"/>
          <w:szCs w:val="28"/>
          <w:vertAlign w:val="subscript"/>
          <w:lang w:val="uk-UA" w:eastAsia="ru-RU"/>
        </w:rPr>
      </w:pPr>
      <w:r w:rsidRPr="0022657A">
        <w:rPr>
          <w:rFonts w:ascii="Times New Roman" w:eastAsia="Times New Roman" w:hAnsi="Times New Roman" w:cs="Times New Roman"/>
          <w:bCs/>
          <w:caps/>
          <w:sz w:val="28"/>
          <w:szCs w:val="28"/>
          <w:lang w:val="uk-UA" w:eastAsia="ru-RU"/>
        </w:rPr>
        <w:t>Калуського району Івано-Франківської області</w:t>
      </w:r>
    </w:p>
    <w:p w:rsidR="009F5415" w:rsidRPr="0022657A" w:rsidRDefault="009F5415" w:rsidP="009F5415">
      <w:pPr>
        <w:widowControl w:val="0"/>
        <w:autoSpaceDE w:val="0"/>
        <w:autoSpaceDN w:val="0"/>
        <w:adjustRightInd w:val="0"/>
        <w:jc w:val="center"/>
        <w:rPr>
          <w:rFonts w:ascii="Times New Roman" w:eastAsia="Times New Roman" w:hAnsi="Times New Roman" w:cs="Times New Roman"/>
          <w:sz w:val="28"/>
          <w:szCs w:val="24"/>
          <w:vertAlign w:val="subscript"/>
          <w:lang w:val="uk-UA" w:eastAsia="ru-RU"/>
        </w:rPr>
      </w:pPr>
      <w:r w:rsidRPr="0022657A">
        <w:rPr>
          <w:rFonts w:ascii="Times New Roman" w:eastAsia="Times New Roman" w:hAnsi="Times New Roman" w:cs="Times New Roman"/>
          <w:sz w:val="28"/>
          <w:szCs w:val="24"/>
          <w:lang w:val="uk-UA" w:eastAsia="ru-RU"/>
        </w:rPr>
        <w:t>ВИКОНАВЧИЙ КОМІТЕТ</w:t>
      </w:r>
    </w:p>
    <w:p w:rsidR="009F5415" w:rsidRPr="0022657A" w:rsidRDefault="009F5415" w:rsidP="009F5415">
      <w:pPr>
        <w:autoSpaceDN w:val="0"/>
        <w:jc w:val="center"/>
        <w:rPr>
          <w:rFonts w:ascii="Times New Roman" w:eastAsia="Times New Roman" w:hAnsi="Times New Roman" w:cs="Times New Roman"/>
          <w:b/>
          <w:sz w:val="16"/>
          <w:szCs w:val="16"/>
          <w:lang w:val="uk-UA" w:eastAsia="ru-RU"/>
        </w:rPr>
      </w:pPr>
    </w:p>
    <w:p w:rsidR="009F5415" w:rsidRPr="0022657A" w:rsidRDefault="009F5415" w:rsidP="00F023CD">
      <w:pPr>
        <w:autoSpaceDN w:val="0"/>
        <w:ind w:right="-1"/>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pacing w:val="20"/>
          <w:sz w:val="32"/>
          <w:szCs w:val="32"/>
          <w:lang w:val="uk-UA" w:eastAsia="ru-RU"/>
        </w:rPr>
        <w:t>РІШЕННЯ</w:t>
      </w:r>
    </w:p>
    <w:p w:rsidR="009F5415" w:rsidRPr="0022657A" w:rsidRDefault="009F5415" w:rsidP="009F5415">
      <w:pPr>
        <w:autoSpaceDN w:val="0"/>
        <w:jc w:val="center"/>
        <w:rPr>
          <w:rFonts w:ascii="Times New Roman" w:eastAsia="Times New Roman" w:hAnsi="Times New Roman" w:cs="Times New Roman"/>
          <w:b/>
          <w:sz w:val="16"/>
          <w:szCs w:val="16"/>
          <w:lang w:val="uk-UA" w:eastAsia="ru-RU"/>
        </w:rPr>
      </w:pPr>
    </w:p>
    <w:p w:rsidR="009F5415" w:rsidRPr="00FD59FC" w:rsidRDefault="009F5415" w:rsidP="009F5415">
      <w:pPr>
        <w:rPr>
          <w:rFonts w:ascii="Times New Roman" w:hAnsi="Times New Roman" w:cs="Times New Roman"/>
          <w:b/>
          <w:sz w:val="28"/>
          <w:szCs w:val="28"/>
          <w:lang w:val="uk-UA"/>
        </w:rPr>
      </w:pPr>
      <w:proofErr w:type="spellStart"/>
      <w:r w:rsidRPr="0022657A">
        <w:rPr>
          <w:rFonts w:ascii="Times New Roman" w:hAnsi="Times New Roman" w:cs="Times New Roman"/>
          <w:sz w:val="28"/>
          <w:szCs w:val="28"/>
        </w:rPr>
        <w:t>Від</w:t>
      </w:r>
      <w:proofErr w:type="spellEnd"/>
      <w:r w:rsidR="00FD59FC">
        <w:rPr>
          <w:rFonts w:ascii="Times New Roman" w:hAnsi="Times New Roman" w:cs="Times New Roman"/>
          <w:sz w:val="28"/>
          <w:szCs w:val="28"/>
          <w:lang w:val="uk-UA"/>
        </w:rPr>
        <w:t xml:space="preserve"> 26</w:t>
      </w:r>
      <w:r w:rsidR="00D33D93">
        <w:rPr>
          <w:rFonts w:ascii="Times New Roman" w:hAnsi="Times New Roman" w:cs="Times New Roman"/>
          <w:sz w:val="28"/>
          <w:szCs w:val="28"/>
          <w:lang w:val="uk-UA"/>
        </w:rPr>
        <w:t>.0</w:t>
      </w:r>
      <w:r w:rsidR="00002277">
        <w:rPr>
          <w:rFonts w:ascii="Times New Roman" w:hAnsi="Times New Roman" w:cs="Times New Roman"/>
          <w:sz w:val="28"/>
          <w:szCs w:val="28"/>
          <w:lang w:val="uk-UA"/>
        </w:rPr>
        <w:t>6</w:t>
      </w:r>
      <w:r w:rsidR="00D33D93">
        <w:rPr>
          <w:rFonts w:ascii="Times New Roman" w:hAnsi="Times New Roman" w:cs="Times New Roman"/>
          <w:sz w:val="28"/>
          <w:szCs w:val="28"/>
          <w:lang w:val="uk-UA"/>
        </w:rPr>
        <w:t>.</w:t>
      </w:r>
      <w:r w:rsidR="005374FC">
        <w:rPr>
          <w:rFonts w:ascii="Times New Roman" w:hAnsi="Times New Roman" w:cs="Times New Roman"/>
          <w:sz w:val="28"/>
          <w:szCs w:val="28"/>
        </w:rPr>
        <w:t>20</w:t>
      </w:r>
      <w:r w:rsidR="004A6822">
        <w:rPr>
          <w:rFonts w:ascii="Times New Roman" w:hAnsi="Times New Roman" w:cs="Times New Roman"/>
          <w:sz w:val="28"/>
          <w:szCs w:val="28"/>
          <w:lang w:val="uk-UA"/>
        </w:rPr>
        <w:t>23</w:t>
      </w:r>
      <w:r w:rsidRPr="0022657A">
        <w:rPr>
          <w:rFonts w:ascii="Times New Roman" w:hAnsi="Times New Roman" w:cs="Times New Roman"/>
          <w:sz w:val="28"/>
          <w:szCs w:val="28"/>
        </w:rPr>
        <w:tab/>
      </w:r>
      <w:r w:rsidR="00D33D93">
        <w:rPr>
          <w:rFonts w:ascii="Times New Roman" w:hAnsi="Times New Roman" w:cs="Times New Roman"/>
          <w:sz w:val="28"/>
          <w:szCs w:val="28"/>
          <w:lang w:val="uk-UA"/>
        </w:rPr>
        <w:tab/>
      </w:r>
      <w:r w:rsidR="00D33D93">
        <w:rPr>
          <w:rFonts w:ascii="Times New Roman" w:hAnsi="Times New Roman" w:cs="Times New Roman"/>
          <w:sz w:val="28"/>
          <w:szCs w:val="28"/>
          <w:lang w:val="uk-UA"/>
        </w:rPr>
        <w:tab/>
      </w:r>
      <w:r w:rsidRPr="0022657A">
        <w:rPr>
          <w:rFonts w:ascii="Times New Roman" w:hAnsi="Times New Roman" w:cs="Times New Roman"/>
          <w:sz w:val="28"/>
          <w:szCs w:val="28"/>
        </w:rPr>
        <w:tab/>
      </w:r>
      <w:r w:rsidR="00FD59FC">
        <w:rPr>
          <w:rFonts w:ascii="Times New Roman" w:hAnsi="Times New Roman" w:cs="Times New Roman"/>
          <w:b/>
          <w:sz w:val="28"/>
          <w:szCs w:val="28"/>
        </w:rPr>
        <w:t xml:space="preserve">№ </w:t>
      </w:r>
      <w:r w:rsidR="00FD59FC">
        <w:rPr>
          <w:rFonts w:ascii="Times New Roman" w:hAnsi="Times New Roman" w:cs="Times New Roman"/>
          <w:b/>
          <w:sz w:val="28"/>
          <w:szCs w:val="28"/>
          <w:lang w:val="uk-UA"/>
        </w:rPr>
        <w:t>689</w:t>
      </w:r>
    </w:p>
    <w:p w:rsidR="009F5415" w:rsidRPr="0022657A" w:rsidRDefault="009F5415" w:rsidP="009F5415">
      <w:pPr>
        <w:rPr>
          <w:rFonts w:ascii="Times New Roman" w:hAnsi="Times New Roman" w:cs="Times New Roman"/>
          <w:sz w:val="28"/>
          <w:szCs w:val="28"/>
        </w:rPr>
      </w:pPr>
      <w:r w:rsidRPr="0022657A">
        <w:rPr>
          <w:rFonts w:ascii="Times New Roman" w:hAnsi="Times New Roman" w:cs="Times New Roman"/>
          <w:sz w:val="28"/>
          <w:szCs w:val="28"/>
        </w:rPr>
        <w:t>м. Долина</w:t>
      </w:r>
    </w:p>
    <w:p w:rsidR="009F5415" w:rsidRDefault="009F5415" w:rsidP="009F5415">
      <w:pPr>
        <w:contextualSpacing/>
        <w:rPr>
          <w:rFonts w:ascii="Times New Roman" w:eastAsia="Times New Roman" w:hAnsi="Times New Roman" w:cs="Times New Roman"/>
          <w:sz w:val="28"/>
          <w:szCs w:val="28"/>
          <w:lang w:val="uk-UA" w:eastAsia="uk-UA"/>
        </w:rPr>
      </w:pPr>
    </w:p>
    <w:p w:rsidR="002E27A2" w:rsidRDefault="008B0F5D" w:rsidP="00D33D93">
      <w:pPr>
        <w:contextualSpacing/>
        <w:rPr>
          <w:rFonts w:ascii="Times New Roman" w:hAnsi="Times New Roman" w:cs="Times New Roman"/>
          <w:b/>
          <w:sz w:val="28"/>
          <w:szCs w:val="28"/>
          <w:lang w:val="uk-UA"/>
        </w:rPr>
      </w:pPr>
      <w:r w:rsidRPr="008B0F5D">
        <w:rPr>
          <w:rFonts w:ascii="Times New Roman" w:hAnsi="Times New Roman" w:cs="Times New Roman"/>
          <w:b/>
          <w:sz w:val="28"/>
          <w:szCs w:val="28"/>
          <w:lang w:val="uk-UA"/>
        </w:rPr>
        <w:t>Про здійснення державного</w:t>
      </w:r>
    </w:p>
    <w:p w:rsidR="002E27A2" w:rsidRDefault="008B0F5D" w:rsidP="00D33D93">
      <w:pPr>
        <w:contextualSpacing/>
        <w:rPr>
          <w:rFonts w:ascii="Times New Roman" w:hAnsi="Times New Roman" w:cs="Times New Roman"/>
          <w:b/>
          <w:sz w:val="28"/>
          <w:szCs w:val="28"/>
          <w:lang w:val="uk-UA"/>
        </w:rPr>
      </w:pPr>
      <w:r w:rsidRPr="008B0F5D">
        <w:rPr>
          <w:rFonts w:ascii="Times New Roman" w:hAnsi="Times New Roman" w:cs="Times New Roman"/>
          <w:b/>
          <w:sz w:val="28"/>
          <w:szCs w:val="28"/>
          <w:lang w:val="uk-UA"/>
        </w:rPr>
        <w:t>архітектурно-будівельного контролю</w:t>
      </w:r>
    </w:p>
    <w:p w:rsidR="00D33D93" w:rsidRPr="008B0F5D" w:rsidRDefault="008B0F5D" w:rsidP="00D33D93">
      <w:pPr>
        <w:contextualSpacing/>
        <w:rPr>
          <w:rFonts w:ascii="Times New Roman" w:eastAsia="Times New Roman" w:hAnsi="Times New Roman" w:cs="Times New Roman"/>
          <w:sz w:val="28"/>
          <w:szCs w:val="28"/>
          <w:lang w:val="uk-UA" w:eastAsia="uk-UA"/>
        </w:rPr>
      </w:pPr>
      <w:r w:rsidRPr="008B0F5D">
        <w:rPr>
          <w:rFonts w:ascii="Times New Roman" w:hAnsi="Times New Roman" w:cs="Times New Roman"/>
          <w:b/>
          <w:sz w:val="28"/>
          <w:szCs w:val="28"/>
          <w:lang w:val="uk-UA"/>
        </w:rPr>
        <w:t>на території Долинської територіальної громади</w:t>
      </w:r>
    </w:p>
    <w:p w:rsidR="009F5415" w:rsidRPr="0022657A" w:rsidRDefault="009F5415" w:rsidP="009F5415">
      <w:pPr>
        <w:contextualSpacing/>
        <w:jc w:val="both"/>
        <w:rPr>
          <w:rFonts w:ascii="Times New Roman" w:eastAsia="Times New Roman" w:hAnsi="Times New Roman" w:cs="Times New Roman"/>
          <w:b/>
          <w:sz w:val="28"/>
          <w:szCs w:val="28"/>
          <w:lang w:val="uk-UA" w:eastAsia="uk-UA"/>
        </w:rPr>
      </w:pPr>
    </w:p>
    <w:p w:rsidR="004A6822" w:rsidRPr="0032554B" w:rsidRDefault="008B0F5D" w:rsidP="004A6822">
      <w:pPr>
        <w:widowControl w:val="0"/>
        <w:autoSpaceDE w:val="0"/>
        <w:autoSpaceDN w:val="0"/>
        <w:adjustRightInd w:val="0"/>
        <w:ind w:firstLine="708"/>
        <w:jc w:val="both"/>
        <w:rPr>
          <w:rFonts w:ascii="Times New Roman" w:hAnsi="Times New Roman" w:cs="Times New Roman"/>
          <w:sz w:val="28"/>
          <w:szCs w:val="28"/>
          <w:lang w:val="uk-UA"/>
        </w:rPr>
      </w:pPr>
      <w:r w:rsidRPr="008B0F5D">
        <w:rPr>
          <w:rFonts w:ascii="Times New Roman" w:hAnsi="Times New Roman" w:cs="Times New Roman"/>
          <w:sz w:val="28"/>
          <w:szCs w:val="28"/>
          <w:lang w:val="uk-UA"/>
        </w:rPr>
        <w:t>Заслухавши інформацію відділу державного архітектурно-будівельного контролю Долинської міської ради про здійснення державного архітектурно-</w:t>
      </w:r>
      <w:r w:rsidRPr="0032554B">
        <w:rPr>
          <w:rFonts w:ascii="Times New Roman" w:hAnsi="Times New Roman" w:cs="Times New Roman"/>
          <w:sz w:val="28"/>
          <w:szCs w:val="28"/>
          <w:lang w:val="uk-UA"/>
        </w:rPr>
        <w:t>будівельного контролю на території Долинської територіальної громади, виконавчий комітет міської</w:t>
      </w:r>
      <w:r w:rsidR="00731E6F" w:rsidRPr="0032554B">
        <w:rPr>
          <w:rFonts w:ascii="Times New Roman" w:hAnsi="Times New Roman" w:cs="Times New Roman"/>
          <w:sz w:val="28"/>
          <w:szCs w:val="28"/>
          <w:lang w:val="uk-UA"/>
        </w:rPr>
        <w:t xml:space="preserve"> ради</w:t>
      </w:r>
    </w:p>
    <w:p w:rsidR="004A6822" w:rsidRPr="0032554B" w:rsidRDefault="004A6822" w:rsidP="004A6822">
      <w:pPr>
        <w:widowControl w:val="0"/>
        <w:autoSpaceDE w:val="0"/>
        <w:autoSpaceDN w:val="0"/>
        <w:adjustRightInd w:val="0"/>
        <w:ind w:firstLine="708"/>
        <w:jc w:val="both"/>
        <w:rPr>
          <w:rFonts w:ascii="Times New Roman" w:hAnsi="Times New Roman" w:cs="Times New Roman"/>
          <w:sz w:val="28"/>
          <w:szCs w:val="28"/>
          <w:lang w:val="uk-UA"/>
        </w:rPr>
      </w:pPr>
    </w:p>
    <w:p w:rsidR="004A6822" w:rsidRPr="0032554B" w:rsidRDefault="004A6822" w:rsidP="004A6822">
      <w:pPr>
        <w:widowControl w:val="0"/>
        <w:autoSpaceDE w:val="0"/>
        <w:autoSpaceDN w:val="0"/>
        <w:adjustRightInd w:val="0"/>
        <w:jc w:val="center"/>
        <w:rPr>
          <w:rFonts w:ascii="Times New Roman" w:hAnsi="Times New Roman" w:cs="Times New Roman"/>
          <w:b/>
          <w:bCs/>
          <w:sz w:val="28"/>
          <w:szCs w:val="28"/>
          <w:lang w:val="uk-UA"/>
        </w:rPr>
      </w:pPr>
      <w:r w:rsidRPr="0032554B">
        <w:rPr>
          <w:rFonts w:ascii="Times New Roman" w:hAnsi="Times New Roman" w:cs="Times New Roman"/>
          <w:b/>
          <w:bCs/>
          <w:sz w:val="28"/>
          <w:szCs w:val="28"/>
          <w:lang w:val="uk-UA"/>
        </w:rPr>
        <w:t>В И Р І Ш И В:</w:t>
      </w:r>
    </w:p>
    <w:p w:rsidR="004A6822" w:rsidRPr="0032554B" w:rsidRDefault="004A6822" w:rsidP="004A6822">
      <w:pPr>
        <w:widowControl w:val="0"/>
        <w:autoSpaceDE w:val="0"/>
        <w:autoSpaceDN w:val="0"/>
        <w:adjustRightInd w:val="0"/>
        <w:jc w:val="center"/>
        <w:rPr>
          <w:rFonts w:ascii="Times New Roman" w:hAnsi="Times New Roman" w:cs="Times New Roman"/>
          <w:sz w:val="28"/>
          <w:szCs w:val="28"/>
          <w:lang w:val="uk-UA"/>
        </w:rPr>
      </w:pPr>
    </w:p>
    <w:p w:rsidR="008B0F5D" w:rsidRPr="0032554B" w:rsidRDefault="008B0F5D" w:rsidP="008B0F5D">
      <w:pPr>
        <w:ind w:firstLine="708"/>
        <w:jc w:val="both"/>
        <w:rPr>
          <w:rFonts w:ascii="Times New Roman" w:hAnsi="Times New Roman" w:cs="Times New Roman"/>
          <w:sz w:val="28"/>
          <w:szCs w:val="28"/>
          <w:lang w:val="uk-UA"/>
        </w:rPr>
      </w:pPr>
      <w:r w:rsidRPr="0032554B">
        <w:rPr>
          <w:rFonts w:ascii="Times New Roman" w:hAnsi="Times New Roman" w:cs="Times New Roman"/>
          <w:sz w:val="28"/>
          <w:szCs w:val="28"/>
          <w:lang w:val="uk-UA"/>
        </w:rPr>
        <w:t>1. Взяти до уваги інформацію відділу державного архітектурно-будівельного контролю Долинської міської ради про здійснення державного архітектурно-будівельного контролю на території Долинської територіальної громади (інформація додається).</w:t>
      </w:r>
    </w:p>
    <w:p w:rsidR="004A6822" w:rsidRPr="0032554B" w:rsidRDefault="008B0F5D" w:rsidP="008B0F5D">
      <w:pPr>
        <w:ind w:firstLine="708"/>
        <w:jc w:val="both"/>
        <w:rPr>
          <w:rFonts w:ascii="Times New Roman" w:eastAsia="Batang" w:hAnsi="Times New Roman" w:cs="Times New Roman"/>
          <w:sz w:val="28"/>
          <w:szCs w:val="28"/>
          <w:lang w:val="uk-UA"/>
        </w:rPr>
      </w:pPr>
      <w:r w:rsidRPr="0032554B">
        <w:rPr>
          <w:rFonts w:ascii="Times New Roman" w:hAnsi="Times New Roman" w:cs="Times New Roman"/>
          <w:sz w:val="28"/>
          <w:szCs w:val="28"/>
          <w:lang w:val="uk-UA"/>
        </w:rPr>
        <w:t xml:space="preserve">2. Інформацію відділу державного архітектурно-будівельного контролю Долинської міської ради про здійснення державного архітектурно-будівельного контролю на території Долинської територіальної громади </w:t>
      </w:r>
      <w:r w:rsidRPr="0032554B">
        <w:rPr>
          <w:rFonts w:ascii="Times New Roman" w:hAnsi="Times New Roman" w:cs="Times New Roman"/>
          <w:sz w:val="28"/>
          <w:szCs w:val="28"/>
          <w:shd w:val="clear" w:color="auto" w:fill="FFFFFF"/>
          <w:lang w:val="uk-UA"/>
        </w:rPr>
        <w:t>оприлюднити на офіційному веб-сайті Долинської міської ради</w:t>
      </w:r>
      <w:r w:rsidRPr="0032554B">
        <w:rPr>
          <w:rFonts w:ascii="Times New Roman" w:hAnsi="Times New Roman" w:cs="Times New Roman"/>
          <w:sz w:val="28"/>
          <w:szCs w:val="28"/>
          <w:lang w:val="uk-UA"/>
        </w:rPr>
        <w:t>.</w:t>
      </w:r>
    </w:p>
    <w:p w:rsidR="004A6822" w:rsidRPr="0032554B" w:rsidRDefault="004A6822" w:rsidP="004A6822">
      <w:pPr>
        <w:rPr>
          <w:rFonts w:ascii="Times New Roman" w:hAnsi="Times New Roman" w:cs="Times New Roman"/>
          <w:sz w:val="28"/>
          <w:szCs w:val="28"/>
          <w:lang w:val="uk-UA"/>
        </w:rPr>
      </w:pPr>
    </w:p>
    <w:p w:rsidR="004A6822" w:rsidRPr="0032554B" w:rsidRDefault="004A6822" w:rsidP="004A6822">
      <w:pPr>
        <w:rPr>
          <w:rFonts w:ascii="Times New Roman" w:hAnsi="Times New Roman" w:cs="Times New Roman"/>
          <w:sz w:val="28"/>
          <w:szCs w:val="28"/>
          <w:lang w:val="uk-UA"/>
        </w:rPr>
      </w:pPr>
    </w:p>
    <w:p w:rsidR="004A6822" w:rsidRDefault="004A6822" w:rsidP="00D33D93">
      <w:pPr>
        <w:pStyle w:val="2"/>
        <w:keepNext w:val="0"/>
        <w:ind w:left="0" w:right="45" w:firstLine="709"/>
        <w:jc w:val="left"/>
        <w:rPr>
          <w:bCs/>
          <w:szCs w:val="28"/>
        </w:rPr>
      </w:pPr>
      <w:r w:rsidRPr="0032554B">
        <w:rPr>
          <w:bCs/>
          <w:szCs w:val="28"/>
        </w:rPr>
        <w:t>Міський голова</w:t>
      </w:r>
      <w:r w:rsidRPr="0032554B">
        <w:rPr>
          <w:bCs/>
          <w:szCs w:val="28"/>
        </w:rPr>
        <w:tab/>
      </w:r>
      <w:r w:rsidRPr="0032554B">
        <w:rPr>
          <w:bCs/>
          <w:szCs w:val="28"/>
        </w:rPr>
        <w:tab/>
      </w:r>
      <w:r w:rsidRPr="0032554B">
        <w:rPr>
          <w:bCs/>
          <w:szCs w:val="28"/>
        </w:rPr>
        <w:tab/>
      </w:r>
      <w:r w:rsidRPr="0032554B">
        <w:rPr>
          <w:bCs/>
          <w:szCs w:val="28"/>
        </w:rPr>
        <w:tab/>
      </w:r>
      <w:r w:rsidRPr="0032554B">
        <w:rPr>
          <w:bCs/>
          <w:szCs w:val="28"/>
        </w:rPr>
        <w:tab/>
      </w:r>
      <w:r w:rsidRPr="0032554B">
        <w:rPr>
          <w:bCs/>
          <w:szCs w:val="28"/>
        </w:rPr>
        <w:tab/>
      </w:r>
      <w:r w:rsidRPr="0032554B">
        <w:rPr>
          <w:bCs/>
          <w:szCs w:val="28"/>
        </w:rPr>
        <w:tab/>
        <w:t>Іван Д</w:t>
      </w:r>
      <w:r w:rsidR="00DF1B0C" w:rsidRPr="0032554B">
        <w:rPr>
          <w:bCs/>
          <w:szCs w:val="28"/>
        </w:rPr>
        <w:t>ИРІВ</w:t>
      </w:r>
    </w:p>
    <w:p w:rsidR="00520039" w:rsidRDefault="00520039" w:rsidP="00520039">
      <w:pPr>
        <w:rPr>
          <w:lang w:val="uk-UA" w:eastAsia="ru-RU"/>
        </w:rPr>
      </w:pPr>
    </w:p>
    <w:p w:rsidR="00520039" w:rsidRDefault="00520039" w:rsidP="00520039">
      <w:pPr>
        <w:rPr>
          <w:lang w:val="uk-UA" w:eastAsia="ru-RU"/>
        </w:rPr>
      </w:pPr>
    </w:p>
    <w:p w:rsidR="00D33D93" w:rsidRDefault="00D33D93" w:rsidP="00520039">
      <w:pPr>
        <w:rPr>
          <w:lang w:val="uk-UA" w:eastAsia="ru-RU"/>
        </w:rPr>
      </w:pPr>
    </w:p>
    <w:p w:rsidR="00D33D93" w:rsidRDefault="00D33D93" w:rsidP="00520039">
      <w:pPr>
        <w:rPr>
          <w:lang w:val="uk-UA" w:eastAsia="ru-RU"/>
        </w:rPr>
      </w:pPr>
    </w:p>
    <w:p w:rsidR="00D33D93" w:rsidRDefault="00D33D93" w:rsidP="00520039">
      <w:pPr>
        <w:rPr>
          <w:lang w:val="uk-UA" w:eastAsia="ru-RU"/>
        </w:rPr>
      </w:pPr>
    </w:p>
    <w:p w:rsidR="00D33D93" w:rsidRDefault="00D33D93" w:rsidP="00520039">
      <w:pPr>
        <w:rPr>
          <w:lang w:val="uk-UA" w:eastAsia="ru-RU"/>
        </w:rPr>
      </w:pPr>
    </w:p>
    <w:p w:rsidR="0032554B" w:rsidRDefault="0032554B" w:rsidP="00520039">
      <w:pPr>
        <w:rPr>
          <w:lang w:val="uk-UA" w:eastAsia="ru-RU"/>
        </w:rPr>
      </w:pPr>
    </w:p>
    <w:p w:rsidR="0032554B" w:rsidRDefault="0032554B" w:rsidP="00520039">
      <w:pPr>
        <w:rPr>
          <w:lang w:val="uk-UA" w:eastAsia="ru-RU"/>
        </w:rPr>
      </w:pPr>
    </w:p>
    <w:p w:rsidR="00D33D93" w:rsidRDefault="00D33D93" w:rsidP="00520039">
      <w:pPr>
        <w:rPr>
          <w:lang w:val="uk-UA" w:eastAsia="ru-RU"/>
        </w:rPr>
      </w:pPr>
    </w:p>
    <w:p w:rsidR="00D33D93" w:rsidRDefault="00D33D93" w:rsidP="00520039">
      <w:pPr>
        <w:rPr>
          <w:lang w:val="uk-UA" w:eastAsia="ru-RU"/>
        </w:rPr>
      </w:pPr>
    </w:p>
    <w:p w:rsidR="00D33D93" w:rsidRDefault="00D33D93" w:rsidP="00520039">
      <w:pPr>
        <w:rPr>
          <w:lang w:val="uk-UA" w:eastAsia="ru-RU"/>
        </w:rPr>
      </w:pPr>
      <w:bookmarkStart w:id="0" w:name="_GoBack"/>
      <w:bookmarkEnd w:id="0"/>
    </w:p>
    <w:p w:rsidR="008B0F5D" w:rsidRDefault="008B0F5D" w:rsidP="00520039">
      <w:pPr>
        <w:rPr>
          <w:lang w:val="uk-UA" w:eastAsia="ru-RU"/>
        </w:rPr>
      </w:pPr>
    </w:p>
    <w:p w:rsidR="008B0F5D" w:rsidRDefault="008B0F5D" w:rsidP="00520039">
      <w:pPr>
        <w:rPr>
          <w:lang w:val="uk-UA" w:eastAsia="ru-RU"/>
        </w:rPr>
      </w:pPr>
    </w:p>
    <w:p w:rsidR="00731E6F" w:rsidRDefault="00731E6F" w:rsidP="00520039">
      <w:pPr>
        <w:rPr>
          <w:lang w:val="uk-UA" w:eastAsia="ru-RU"/>
        </w:rPr>
      </w:pPr>
    </w:p>
    <w:p w:rsidR="008B0F5D" w:rsidRDefault="008B0F5D" w:rsidP="00520039">
      <w:pPr>
        <w:rPr>
          <w:lang w:val="uk-UA" w:eastAsia="ru-RU"/>
        </w:rPr>
      </w:pPr>
    </w:p>
    <w:p w:rsidR="0032554B" w:rsidRDefault="00731E6F" w:rsidP="0032554B">
      <w:pPr>
        <w:ind w:left="4111" w:right="-1"/>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lastRenderedPageBreak/>
        <w:t>Додаток до рішення виконавчого комітету</w:t>
      </w:r>
    </w:p>
    <w:p w:rsidR="00731E6F" w:rsidRDefault="00731E6F" w:rsidP="0032554B">
      <w:pPr>
        <w:ind w:left="4111" w:right="-1"/>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від </w:t>
      </w:r>
      <w:r w:rsidR="00FD59FC">
        <w:rPr>
          <w:rFonts w:ascii="Times New Roman" w:eastAsia="Calibri" w:hAnsi="Times New Roman" w:cs="Times New Roman"/>
          <w:color w:val="000000" w:themeColor="text1"/>
          <w:sz w:val="28"/>
          <w:szCs w:val="28"/>
          <w:lang w:val="uk-UA"/>
        </w:rPr>
        <w:t>26</w:t>
      </w:r>
      <w:r w:rsidR="0032554B">
        <w:rPr>
          <w:rFonts w:ascii="Times New Roman" w:eastAsia="Calibri" w:hAnsi="Times New Roman" w:cs="Times New Roman"/>
          <w:color w:val="000000" w:themeColor="text1"/>
          <w:sz w:val="28"/>
          <w:szCs w:val="28"/>
          <w:lang w:val="uk-UA"/>
        </w:rPr>
        <w:t>.</w:t>
      </w:r>
      <w:r>
        <w:rPr>
          <w:rFonts w:ascii="Times New Roman" w:eastAsia="Calibri" w:hAnsi="Times New Roman" w:cs="Times New Roman"/>
          <w:color w:val="000000" w:themeColor="text1"/>
          <w:sz w:val="28"/>
          <w:szCs w:val="28"/>
          <w:lang w:val="uk-UA"/>
        </w:rPr>
        <w:t>06.2023 №</w:t>
      </w:r>
      <w:r w:rsidR="00FD59FC">
        <w:rPr>
          <w:rFonts w:ascii="Times New Roman" w:eastAsia="Calibri" w:hAnsi="Times New Roman" w:cs="Times New Roman"/>
          <w:color w:val="000000" w:themeColor="text1"/>
          <w:sz w:val="28"/>
          <w:szCs w:val="28"/>
          <w:lang w:val="uk-UA"/>
        </w:rPr>
        <w:t xml:space="preserve"> 689</w:t>
      </w:r>
    </w:p>
    <w:p w:rsidR="00731E6F" w:rsidRDefault="00731E6F" w:rsidP="0032554B">
      <w:pPr>
        <w:ind w:left="4111" w:right="-1"/>
        <w:jc w:val="both"/>
        <w:rPr>
          <w:rFonts w:ascii="Times New Roman" w:eastAsia="Calibri" w:hAnsi="Times New Roman" w:cs="Times New Roman"/>
          <w:color w:val="000000" w:themeColor="text1"/>
          <w:sz w:val="28"/>
          <w:szCs w:val="28"/>
          <w:lang w:val="uk-UA"/>
        </w:rPr>
      </w:pPr>
    </w:p>
    <w:p w:rsidR="00731E6F" w:rsidRDefault="00731E6F" w:rsidP="00731E6F">
      <w:pPr>
        <w:ind w:firstLine="539"/>
        <w:jc w:val="center"/>
        <w:rPr>
          <w:rFonts w:ascii="Times New Roman" w:eastAsia="Calibri" w:hAnsi="Times New Roman" w:cs="Times New Roman"/>
          <w:b/>
          <w:bCs/>
          <w:color w:val="000000" w:themeColor="text1"/>
          <w:sz w:val="28"/>
          <w:szCs w:val="28"/>
          <w:lang w:val="uk-UA"/>
        </w:rPr>
      </w:pPr>
      <w:r>
        <w:rPr>
          <w:rFonts w:ascii="Times New Roman" w:eastAsia="Calibri" w:hAnsi="Times New Roman" w:cs="Times New Roman"/>
          <w:b/>
          <w:bCs/>
          <w:color w:val="000000" w:themeColor="text1"/>
          <w:sz w:val="28"/>
          <w:szCs w:val="28"/>
          <w:lang w:val="uk-UA"/>
        </w:rPr>
        <w:t>Здійснення державного архітектурно-будівельного контролю на території Долинської територіальної громади</w:t>
      </w:r>
    </w:p>
    <w:p w:rsidR="00731E6F" w:rsidRDefault="00731E6F" w:rsidP="00731E6F">
      <w:pPr>
        <w:ind w:firstLine="539"/>
        <w:jc w:val="center"/>
        <w:rPr>
          <w:rFonts w:ascii="Times New Roman" w:eastAsia="Calibri" w:hAnsi="Times New Roman" w:cs="Times New Roman"/>
          <w:b/>
          <w:bCs/>
          <w:color w:val="000000" w:themeColor="text1"/>
          <w:sz w:val="28"/>
          <w:szCs w:val="28"/>
          <w:lang w:val="uk-UA"/>
        </w:rPr>
      </w:pP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Відділ державного архітектурно-будівельного контролю Долинської міської ради (далі – Відділ) утворений відповідно до рішення Долинської міської ради Івано-Франківської області від 15.10.2015р. № 2246-67/2015 «Про внесення змін до структури та штатного розпису Долинської міської ради». </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Після виконання організаційно-кадрових заходів, пов’язаних з формуванням відділу, </w:t>
      </w:r>
      <w:proofErr w:type="spellStart"/>
      <w:r>
        <w:rPr>
          <w:rFonts w:ascii="Times New Roman" w:eastAsia="Calibri" w:hAnsi="Times New Roman" w:cs="Times New Roman"/>
          <w:color w:val="000000" w:themeColor="text1"/>
          <w:sz w:val="28"/>
          <w:szCs w:val="28"/>
          <w:lang w:val="uk-UA"/>
        </w:rPr>
        <w:t>Долинська</w:t>
      </w:r>
      <w:proofErr w:type="spellEnd"/>
      <w:r>
        <w:rPr>
          <w:rFonts w:ascii="Times New Roman" w:eastAsia="Calibri" w:hAnsi="Times New Roman" w:cs="Times New Roman"/>
          <w:color w:val="000000" w:themeColor="text1"/>
          <w:sz w:val="28"/>
          <w:szCs w:val="28"/>
          <w:lang w:val="uk-UA"/>
        </w:rPr>
        <w:t xml:space="preserve"> міська рада перша в Івано-Франківській області та 25 по Україні отримала нові містобудівні повноваження в рамках процесу децентралізації системи </w:t>
      </w:r>
      <w:proofErr w:type="spellStart"/>
      <w:r>
        <w:rPr>
          <w:rFonts w:ascii="Times New Roman" w:eastAsia="Calibri" w:hAnsi="Times New Roman" w:cs="Times New Roman"/>
          <w:color w:val="000000" w:themeColor="text1"/>
          <w:sz w:val="28"/>
          <w:szCs w:val="28"/>
          <w:lang w:val="uk-UA"/>
        </w:rPr>
        <w:t>держархбудконтролю</w:t>
      </w:r>
      <w:proofErr w:type="spellEnd"/>
      <w:r>
        <w:rPr>
          <w:rFonts w:ascii="Times New Roman" w:eastAsia="Calibri" w:hAnsi="Times New Roman" w:cs="Times New Roman"/>
          <w:color w:val="000000" w:themeColor="text1"/>
          <w:sz w:val="28"/>
          <w:szCs w:val="28"/>
          <w:lang w:val="uk-UA"/>
        </w:rPr>
        <w:t>. Так, 12 липня 2016 року акт приймання-передачі справ було підписано в Державній архітектурно-будівельній інспекції України. Відтоді місцева влада надає адміністративні послуги щодо початку будівництва та прийняття об’єктів в експлуатацію, а також здійснює контрольні заходи за процесом будівництва на території населених пунктів, на які поширювалася компетенція Долинської міської ради Івано-Франківської області.</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Відділ підконтрольний та підзвітний </w:t>
      </w:r>
      <w:proofErr w:type="spellStart"/>
      <w:r>
        <w:rPr>
          <w:rFonts w:ascii="Times New Roman" w:eastAsia="Calibri" w:hAnsi="Times New Roman" w:cs="Times New Roman"/>
          <w:color w:val="000000" w:themeColor="text1"/>
          <w:sz w:val="28"/>
          <w:szCs w:val="28"/>
          <w:lang w:val="uk-UA"/>
        </w:rPr>
        <w:t>Долинській</w:t>
      </w:r>
      <w:proofErr w:type="spellEnd"/>
      <w:r>
        <w:rPr>
          <w:rFonts w:ascii="Times New Roman" w:eastAsia="Calibri" w:hAnsi="Times New Roman" w:cs="Times New Roman"/>
          <w:color w:val="000000" w:themeColor="text1"/>
          <w:sz w:val="28"/>
          <w:szCs w:val="28"/>
          <w:lang w:val="uk-UA"/>
        </w:rPr>
        <w:t xml:space="preserve"> міській раді, а також з питань здійснення повноважень, передбачених Законом України «Про регулювання містобудівної діяльності», є підконтрольним ДІАМ.</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Згідно з статтею 41 Закону України «Про регулювання містобудівної діяльності», державний архітектурно-будівельний контроль – це сукупність заходів, спрямованих на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і правил під час виконання підготовчих та будівельних робіт.</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Порядок здійснення архітектурно-будівельного контролю визначено постановою Кабінету Міністрів України від 23 травня 2011 року № 553 «Про затвердження Порядку здійснення державного архітектурно-будівельного контролю». Державний архітектурно-будівельний контроль здійснюється на об’єктах будівництва у порядку проведення планових та позапланових перевірок за територіальним принципом.</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Відділ державного архітектурно-будівельного контролю розглядає відповідно до закону справи про адміністративні правопорушення (фізичні особи) керуючись Кодексом України про адміністративні правопорушення, та справи про правопорушення у сфері містобудівної діяльності (юридичні особи) згідно із Законом України «Про відповідальність за правопорушення у сфері містобудівної діяльності</w:t>
      </w:r>
      <w:r w:rsidR="006319E0">
        <w:rPr>
          <w:rFonts w:ascii="Times New Roman" w:eastAsia="Calibri" w:hAnsi="Times New Roman" w:cs="Times New Roman"/>
          <w:color w:val="000000" w:themeColor="text1"/>
          <w:sz w:val="28"/>
          <w:szCs w:val="28"/>
          <w:lang w:val="uk-UA"/>
        </w:rPr>
        <w:t>»</w:t>
      </w:r>
      <w:r>
        <w:rPr>
          <w:rFonts w:ascii="Times New Roman" w:eastAsia="Calibri" w:hAnsi="Times New Roman" w:cs="Times New Roman"/>
          <w:color w:val="000000" w:themeColor="text1"/>
          <w:sz w:val="28"/>
          <w:szCs w:val="28"/>
          <w:lang w:val="uk-UA"/>
        </w:rPr>
        <w:t>.</w:t>
      </w:r>
    </w:p>
    <w:p w:rsidR="00731E6F" w:rsidRDefault="00731E6F" w:rsidP="00731E6F">
      <w:pPr>
        <w:ind w:firstLine="53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За період здійснення державного архітектурно-будівельного контролю відділом зареєстровано 695 дозвільних документів, що дають право на виконання підготовчих та будівельних робіт і засвідчують прийняття в експлуатацію закінчених будівництвом об'єктів. </w:t>
      </w:r>
    </w:p>
    <w:p w:rsidR="00731E6F" w:rsidRDefault="00731E6F" w:rsidP="00731E6F">
      <w:pPr>
        <w:ind w:firstLine="539"/>
        <w:jc w:val="both"/>
        <w:rPr>
          <w:rFonts w:ascii="Times New Roman" w:eastAsia="Calibri" w:hAnsi="Times New Roman" w:cs="Times New Roman"/>
          <w:color w:val="FF0000"/>
          <w:sz w:val="28"/>
          <w:szCs w:val="28"/>
          <w:lang w:val="uk-UA"/>
        </w:rPr>
      </w:pPr>
      <w:r>
        <w:rPr>
          <w:rFonts w:ascii="Times New Roman" w:eastAsia="Calibri" w:hAnsi="Times New Roman" w:cs="Times New Roman"/>
          <w:sz w:val="28"/>
          <w:szCs w:val="28"/>
          <w:lang w:val="uk-UA"/>
        </w:rPr>
        <w:lastRenderedPageBreak/>
        <w:t>За минулий рік зареєстровано 100 таких документів,</w:t>
      </w:r>
      <w:r w:rsidR="006319E0">
        <w:rPr>
          <w:rFonts w:ascii="Times New Roman" w:eastAsia="Calibri" w:hAnsi="Times New Roman" w:cs="Times New Roman"/>
          <w:sz w:val="28"/>
          <w:szCs w:val="28"/>
          <w:lang w:val="uk-UA"/>
        </w:rPr>
        <w:t xml:space="preserve"> з них видано 3 </w:t>
      </w:r>
      <w:r>
        <w:rPr>
          <w:rFonts w:ascii="Times New Roman" w:eastAsia="Calibri" w:hAnsi="Times New Roman" w:cs="Times New Roman"/>
          <w:sz w:val="28"/>
          <w:szCs w:val="28"/>
          <w:lang w:val="uk-UA"/>
        </w:rPr>
        <w:t xml:space="preserve">дозволи  на початок виконання будівельних робіт(з використанням Реєстру будівельної діяльності), </w:t>
      </w:r>
      <w:r w:rsidR="00CF47C3">
        <w:rPr>
          <w:rFonts w:ascii="Times New Roman" w:eastAsia="Calibri" w:hAnsi="Times New Roman" w:cs="Times New Roman"/>
          <w:sz w:val="28"/>
          <w:szCs w:val="28"/>
          <w:lang w:val="uk-UA"/>
        </w:rPr>
        <w:t>6</w:t>
      </w:r>
      <w:r>
        <w:rPr>
          <w:rFonts w:ascii="Times New Roman" w:eastAsia="Calibri" w:hAnsi="Times New Roman" w:cs="Times New Roman"/>
          <w:sz w:val="28"/>
          <w:szCs w:val="28"/>
          <w:lang w:val="uk-UA"/>
        </w:rPr>
        <w:t xml:space="preserve"> сертифікатів про прийняття в експлуатацію закінчених будівництво</w:t>
      </w:r>
      <w:r w:rsidR="006319E0">
        <w:rPr>
          <w:rFonts w:ascii="Times New Roman" w:eastAsia="Calibri" w:hAnsi="Times New Roman" w:cs="Times New Roman"/>
          <w:sz w:val="28"/>
          <w:szCs w:val="28"/>
          <w:lang w:val="uk-UA"/>
        </w:rPr>
        <w:t xml:space="preserve">м об’єктів (на загальну суму </w:t>
      </w:r>
      <w:r w:rsidR="00CF47C3">
        <w:rPr>
          <w:rFonts w:ascii="Times New Roman" w:eastAsia="Calibri" w:hAnsi="Times New Roman" w:cs="Times New Roman"/>
          <w:sz w:val="28"/>
          <w:szCs w:val="28"/>
          <w:lang w:val="uk-UA"/>
        </w:rPr>
        <w:t>73</w:t>
      </w:r>
      <w:r w:rsidR="006319E0">
        <w:rPr>
          <w:rFonts w:ascii="Times New Roman" w:eastAsia="Calibri" w:hAnsi="Times New Roman" w:cs="Times New Roman"/>
          <w:sz w:val="28"/>
          <w:szCs w:val="28"/>
          <w:lang w:val="uk-UA"/>
        </w:rPr>
        <w:t> </w:t>
      </w:r>
      <w:r w:rsidR="00CF47C3">
        <w:rPr>
          <w:rFonts w:ascii="Times New Roman" w:eastAsia="Calibri" w:hAnsi="Times New Roman" w:cs="Times New Roman"/>
          <w:sz w:val="28"/>
          <w:szCs w:val="28"/>
          <w:lang w:val="uk-UA"/>
        </w:rPr>
        <w:t>144</w:t>
      </w:r>
      <w:r w:rsidR="006319E0">
        <w:rPr>
          <w:rFonts w:ascii="Times New Roman" w:eastAsia="Calibri" w:hAnsi="Times New Roman" w:cs="Times New Roman"/>
          <w:sz w:val="28"/>
          <w:szCs w:val="28"/>
          <w:lang w:val="uk-UA"/>
        </w:rPr>
        <w:t>,</w:t>
      </w:r>
      <w:r w:rsidR="00CF47C3">
        <w:rPr>
          <w:rFonts w:ascii="Times New Roman" w:eastAsia="Calibri" w:hAnsi="Times New Roman" w:cs="Times New Roman"/>
          <w:sz w:val="28"/>
          <w:szCs w:val="28"/>
          <w:lang w:val="uk-UA"/>
        </w:rPr>
        <w:t>6</w:t>
      </w:r>
      <w:r w:rsidR="006319E0">
        <w:rPr>
          <w:rFonts w:ascii="Times New Roman" w:eastAsia="Calibri" w:hAnsi="Times New Roman" w:cs="Times New Roman"/>
          <w:sz w:val="28"/>
          <w:szCs w:val="28"/>
          <w:lang w:val="uk-UA"/>
        </w:rPr>
        <w:t> грн), 52 </w:t>
      </w:r>
      <w:r>
        <w:rPr>
          <w:rFonts w:ascii="Times New Roman" w:eastAsia="Calibri" w:hAnsi="Times New Roman" w:cs="Times New Roman"/>
          <w:sz w:val="28"/>
          <w:szCs w:val="28"/>
          <w:lang w:val="uk-UA"/>
        </w:rPr>
        <w:t>повідомлення про початок виконання будівельних робіт, 27 декларацій про готовність до експлуатації об’єктів, 13 декларацій за «</w:t>
      </w:r>
      <w:proofErr w:type="spellStart"/>
      <w:r>
        <w:rPr>
          <w:rFonts w:ascii="Times New Roman" w:eastAsia="Calibri" w:hAnsi="Times New Roman" w:cs="Times New Roman"/>
          <w:sz w:val="28"/>
          <w:szCs w:val="28"/>
          <w:lang w:val="uk-UA"/>
        </w:rPr>
        <w:t>будамністією</w:t>
      </w:r>
      <w:proofErr w:type="spellEnd"/>
      <w:r>
        <w:rPr>
          <w:rFonts w:ascii="Times New Roman" w:eastAsia="Calibri" w:hAnsi="Times New Roman" w:cs="Times New Roman"/>
          <w:sz w:val="28"/>
          <w:szCs w:val="28"/>
          <w:lang w:val="uk-UA"/>
        </w:rPr>
        <w:t>».</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Під час розгляду питання прийняття в експлуатацію об’єктів, що за класом наслідків (відповідальності) належать до об’єктів із середніми (СС2) наслідками, посадова особа відділу здійснює огляд об’єкта, з’ясовує наявність виконавчої документації в обсязі, передбаченому державними будівельними нормами, у тому числі щодо умов дотримання вимог щодо створення безперешкодного життєвого середовища для осіб з інвалідністю та інших </w:t>
      </w:r>
      <w:proofErr w:type="spellStart"/>
      <w:r>
        <w:rPr>
          <w:rFonts w:ascii="Times New Roman" w:eastAsia="Calibri" w:hAnsi="Times New Roman" w:cs="Times New Roman"/>
          <w:color w:val="000000" w:themeColor="text1"/>
          <w:sz w:val="28"/>
          <w:szCs w:val="28"/>
          <w:lang w:val="uk-UA"/>
        </w:rPr>
        <w:t>маломобільних</w:t>
      </w:r>
      <w:proofErr w:type="spellEnd"/>
      <w:r>
        <w:rPr>
          <w:rFonts w:ascii="Times New Roman" w:eastAsia="Calibri" w:hAnsi="Times New Roman" w:cs="Times New Roman"/>
          <w:color w:val="000000" w:themeColor="text1"/>
          <w:sz w:val="28"/>
          <w:szCs w:val="28"/>
          <w:lang w:val="uk-UA"/>
        </w:rPr>
        <w:t xml:space="preserve"> груп населення, пожежних норм, матеріалів технічної інвентаризації.</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Відділ державного архітектурно-будівельного контролю Долинської міської ради в рамках «будівельної амністії» в 2018 році одним з перших в Україні зареєстрував декларацію про готовність об’єкта до експлуатації, який був збудований без дозвільних документів. В результаті – власник земельної ділянки відповідного цільового призначення отримав можливість зареєструвати право власності на свою нерухомість.</w:t>
      </w:r>
    </w:p>
    <w:p w:rsidR="00731E6F" w:rsidRDefault="00731E6F" w:rsidP="00731E6F">
      <w:pPr>
        <w:ind w:firstLine="539"/>
        <w:jc w:val="both"/>
        <w:rPr>
          <w:rFonts w:ascii="Times New Roman" w:eastAsia="Calibri" w:hAnsi="Times New Roman" w:cs="Times New Roman"/>
          <w:i/>
          <w:sz w:val="28"/>
          <w:szCs w:val="28"/>
          <w:shd w:val="clear" w:color="auto" w:fill="FFFFFF"/>
          <w:lang w:val="uk-UA"/>
        </w:rPr>
      </w:pPr>
      <w:r>
        <w:rPr>
          <w:rFonts w:ascii="Times New Roman" w:eastAsia="Calibri" w:hAnsi="Times New Roman" w:cs="Times New Roman"/>
          <w:sz w:val="28"/>
          <w:szCs w:val="28"/>
          <w:lang w:val="uk-UA"/>
        </w:rPr>
        <w:t xml:space="preserve">На даний час відділом проводяться консультації щодо подачі документації на видачу Дозволу на виконання будівельних робіт, на об’єкті що за класом наслідків </w:t>
      </w:r>
      <w:r>
        <w:rPr>
          <w:rFonts w:ascii="Times New Roman" w:eastAsia="Calibri" w:hAnsi="Times New Roman" w:cs="Times New Roman"/>
          <w:sz w:val="28"/>
          <w:szCs w:val="28"/>
          <w:shd w:val="clear" w:color="auto" w:fill="FFFFFF"/>
          <w:lang w:val="uk-UA"/>
        </w:rPr>
        <w:t>(відповідальності) відноситься до об’єкта із середніми (СС2) наслідками «</w:t>
      </w:r>
      <w:r>
        <w:rPr>
          <w:rFonts w:ascii="Times New Roman" w:eastAsia="Calibri" w:hAnsi="Times New Roman" w:cs="Times New Roman"/>
          <w:sz w:val="28"/>
          <w:szCs w:val="28"/>
          <w:lang w:val="uk-UA"/>
        </w:rPr>
        <w:t>Реконструкція залізничної під’їзної колії АТ «УКРСПЕЦТРАНСГАЗ» станції Долина регіональної філії «Львівська залізниця» АТ «Укрзалізниця», вул. Промислова, 3, м. Долина, Калуський район, Івано-Франківська область»</w:t>
      </w:r>
      <w:r>
        <w:rPr>
          <w:rFonts w:ascii="Times New Roman" w:eastAsia="Calibri" w:hAnsi="Times New Roman" w:cs="Times New Roman"/>
          <w:sz w:val="28"/>
          <w:szCs w:val="28"/>
          <w:shd w:val="clear" w:color="auto" w:fill="FFFFFF"/>
          <w:lang w:val="uk-UA"/>
        </w:rPr>
        <w:t xml:space="preserve">. </w:t>
      </w:r>
    </w:p>
    <w:p w:rsidR="00731E6F" w:rsidRDefault="00731E6F" w:rsidP="00731E6F">
      <w:pPr>
        <w:ind w:firstLine="539"/>
        <w:jc w:val="both"/>
        <w:rPr>
          <w:rFonts w:ascii="Times New Roman" w:eastAsia="Calibri" w:hAnsi="Times New Roman" w:cs="Times New Roman"/>
          <w:color w:val="000000" w:themeColor="text1"/>
          <w:sz w:val="28"/>
          <w:szCs w:val="28"/>
          <w:shd w:val="clear" w:color="auto" w:fill="FFFFFF"/>
          <w:lang w:val="uk-UA"/>
        </w:rPr>
      </w:pPr>
      <w:r>
        <w:rPr>
          <w:rFonts w:ascii="Times New Roman" w:eastAsia="Calibri" w:hAnsi="Times New Roman" w:cs="Times New Roman"/>
          <w:color w:val="000000" w:themeColor="text1"/>
          <w:sz w:val="28"/>
          <w:szCs w:val="28"/>
          <w:shd w:val="clear" w:color="auto" w:fill="FFFFFF"/>
          <w:lang w:val="uk-UA"/>
        </w:rPr>
        <w:t xml:space="preserve">Зазначаємо, з 01.12.2020 документи для отримання права на виконання підготовчих та будівельних робіт та прийняття в експлуатацію закінчених будівництвом об’єктів, щодо об’єктів що за класом наслідків (відповідальності) належать до об’єктів із середніми (СС2) та значними (СС3) наслідками подаються виключно в електронній формі. Так як на порталі «Дія» вже доступні відповідні електронні послуги у сфері будівництва, відділ </w:t>
      </w:r>
      <w:proofErr w:type="spellStart"/>
      <w:r>
        <w:rPr>
          <w:rFonts w:ascii="Times New Roman" w:eastAsia="Calibri" w:hAnsi="Times New Roman" w:cs="Times New Roman"/>
          <w:color w:val="000000" w:themeColor="text1"/>
          <w:sz w:val="28"/>
          <w:szCs w:val="28"/>
          <w:shd w:val="clear" w:color="auto" w:fill="FFFFFF"/>
          <w:lang w:val="uk-UA"/>
        </w:rPr>
        <w:t>держархбудконтролю</w:t>
      </w:r>
      <w:proofErr w:type="spellEnd"/>
      <w:r>
        <w:rPr>
          <w:rFonts w:ascii="Times New Roman" w:eastAsia="Calibri" w:hAnsi="Times New Roman" w:cs="Times New Roman"/>
          <w:color w:val="000000" w:themeColor="text1"/>
          <w:sz w:val="28"/>
          <w:szCs w:val="28"/>
          <w:shd w:val="clear" w:color="auto" w:fill="FFFFFF"/>
          <w:lang w:val="uk-UA"/>
        </w:rPr>
        <w:t xml:space="preserve"> постійно допомагає суб’єктам містобудування, які здійснюють будівельну діяльність на території Долинської громади, отримати відповідну послугу, скориставшись порталом «Дія».</w:t>
      </w:r>
    </w:p>
    <w:p w:rsidR="00731E6F" w:rsidRDefault="00731E6F" w:rsidP="00731E6F">
      <w:pPr>
        <w:ind w:firstLine="53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період діяльності відділу проведено 143 контрольно-інспекційних заходів (планових та позапланових перевірок), за результатами яких на порушників містобудівного законодавства накладе</w:t>
      </w:r>
      <w:r w:rsidR="0032554B">
        <w:rPr>
          <w:rFonts w:ascii="Times New Roman" w:eastAsia="Calibri" w:hAnsi="Times New Roman" w:cs="Times New Roman"/>
          <w:sz w:val="28"/>
          <w:szCs w:val="28"/>
          <w:lang w:val="uk-UA"/>
        </w:rPr>
        <w:t>но штрафних санкцій на суму 587 347,0 грн, з яких сплачено 261 </w:t>
      </w:r>
      <w:r>
        <w:rPr>
          <w:rFonts w:ascii="Times New Roman" w:eastAsia="Calibri" w:hAnsi="Times New Roman" w:cs="Times New Roman"/>
          <w:sz w:val="28"/>
          <w:szCs w:val="28"/>
          <w:lang w:val="uk-UA"/>
        </w:rPr>
        <w:t>537,0 грн</w:t>
      </w:r>
      <w:r w:rsidR="0032554B">
        <w:rPr>
          <w:rFonts w:ascii="Times New Roman" w:eastAsia="Calibri" w:hAnsi="Times New Roman" w:cs="Times New Roman"/>
          <w:sz w:val="28"/>
          <w:szCs w:val="28"/>
          <w:lang w:val="uk-UA"/>
        </w:rPr>
        <w:t>, 325 </w:t>
      </w:r>
      <w:r>
        <w:rPr>
          <w:rFonts w:ascii="Times New Roman" w:eastAsia="Calibri" w:hAnsi="Times New Roman" w:cs="Times New Roman"/>
          <w:sz w:val="28"/>
          <w:szCs w:val="28"/>
          <w:lang w:val="uk-UA"/>
        </w:rPr>
        <w:t xml:space="preserve">810,0 грн знаходяться на оскарженні. </w:t>
      </w:r>
    </w:p>
    <w:p w:rsidR="00731E6F" w:rsidRDefault="00731E6F" w:rsidP="00731E6F">
      <w:pPr>
        <w:ind w:firstLine="539"/>
        <w:jc w:val="both"/>
        <w:rPr>
          <w:rFonts w:ascii="Times New Roman" w:eastAsia="Calibri" w:hAnsi="Times New Roman" w:cs="Times New Roman"/>
          <w:sz w:val="28"/>
          <w:szCs w:val="28"/>
          <w:lang w:val="uk-UA"/>
        </w:rPr>
      </w:pPr>
      <w:r>
        <w:rPr>
          <w:rFonts w:ascii="Times New Roman" w:eastAsia="Calibri" w:hAnsi="Times New Roman" w:cs="Times New Roman"/>
          <w:iCs/>
          <w:sz w:val="28"/>
          <w:szCs w:val="28"/>
          <w:lang w:val="uk-UA"/>
        </w:rPr>
        <w:t>Керуючись постановою КМУ «Про припинення заходів державного нагляду (контролю) і державного ринкового нагляду в умовах воєнного стану» № 303 від 13.03.2022, проведення планових та позапланових заходів державного нагляду (контролю) буде дозволено здійснювати після закінчення воєнного стану, введеного Указом Президента України від 24.02.2022 № 64.</w:t>
      </w:r>
    </w:p>
    <w:p w:rsidR="00731E6F" w:rsidRDefault="00731E6F" w:rsidP="00731E6F">
      <w:pPr>
        <w:ind w:firstLine="539"/>
        <w:jc w:val="both"/>
        <w:rPr>
          <w:rFonts w:ascii="Times New Roman" w:eastAsia="Calibri" w:hAnsi="Times New Roman" w:cs="Times New Roman"/>
          <w:iCs/>
          <w:sz w:val="28"/>
          <w:szCs w:val="28"/>
          <w:lang w:val="uk-UA"/>
        </w:rPr>
      </w:pPr>
      <w:r>
        <w:rPr>
          <w:rFonts w:ascii="Times New Roman" w:eastAsia="Calibri" w:hAnsi="Times New Roman" w:cs="Times New Roman"/>
          <w:iCs/>
          <w:sz w:val="28"/>
          <w:szCs w:val="28"/>
          <w:lang w:val="uk-UA"/>
        </w:rPr>
        <w:lastRenderedPageBreak/>
        <w:t>Здійснення позапланових заходів державного нагляду (контролю) дозволено виключно на підставі рішень центральних органів виконавчої влади, що забезпечують формування державної політики у відповідних сферах, - за наявності загрози, що має негативний вплив на права, законні інтереси, життя та здоров’я людини, захист навколишнього природного середовища та забезпечення безпеки держави, а також для виконання міжнародних зобов’язань України протягом періоду воєнного стану.</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sidRPr="00731E6F">
        <w:rPr>
          <w:rFonts w:ascii="Times New Roman" w:eastAsia="Calibri" w:hAnsi="Times New Roman" w:cs="Times New Roman"/>
          <w:sz w:val="28"/>
          <w:szCs w:val="28"/>
          <w:shd w:val="clear" w:color="auto" w:fill="FFFFFF"/>
          <w:lang w:val="uk-UA"/>
        </w:rPr>
        <w:t xml:space="preserve">Зазначаємо, </w:t>
      </w:r>
      <w:r w:rsidRPr="00731E6F">
        <w:rPr>
          <w:rFonts w:ascii="Times New Roman" w:eastAsia="Calibri" w:hAnsi="Times New Roman" w:cs="Times New Roman"/>
          <w:sz w:val="28"/>
          <w:szCs w:val="28"/>
          <w:lang w:val="uk-UA"/>
        </w:rPr>
        <w:t>періодичність та обсяг проведення планових перевірок суб’єктів містобудування на об’єктах будівництва визначається згідно з</w:t>
      </w:r>
      <w:r w:rsidRPr="00731E6F">
        <w:rPr>
          <w:rFonts w:ascii="Times New Roman" w:eastAsia="Calibri" w:hAnsi="Times New Roman" w:cs="Times New Roman"/>
          <w:sz w:val="28"/>
          <w:szCs w:val="28"/>
        </w:rPr>
        <w:t> </w:t>
      </w:r>
      <w:hyperlink r:id="rId10" w:anchor="n9" w:tgtFrame="_blank" w:history="1">
        <w:r w:rsidRPr="00731E6F">
          <w:rPr>
            <w:rStyle w:val="a6"/>
            <w:rFonts w:ascii="Times New Roman" w:eastAsia="Calibri" w:hAnsi="Times New Roman" w:cs="Times New Roman"/>
            <w:color w:val="auto"/>
            <w:sz w:val="28"/>
            <w:szCs w:val="28"/>
            <w:u w:val="none"/>
            <w:lang w:val="uk-UA"/>
          </w:rPr>
          <w:t>критеріями, за якими оцінюється ступінь ризику від провадження господарської діяльності у сфері містобудівної діяльності та визначається періодичність проведення планових заходів державного нагляду (контролю) на об’єкті будівництва органами державного архітектурно-будівельного контролю</w:t>
        </w:r>
      </w:hyperlink>
      <w:r w:rsidRPr="00731E6F">
        <w:rPr>
          <w:rFonts w:ascii="Times New Roman" w:eastAsia="Calibri" w:hAnsi="Times New Roman" w:cs="Times New Roman"/>
          <w:sz w:val="28"/>
          <w:szCs w:val="28"/>
          <w:lang w:val="uk-UA"/>
        </w:rPr>
        <w:t>, затвердженими постановою Кабінету Міністрів України від 31 жовтня 2018 р. № 899 (Офіційний вісник України, 2018 р., №</w:t>
      </w:r>
      <w:r>
        <w:rPr>
          <w:rFonts w:ascii="Times New Roman" w:eastAsia="Calibri" w:hAnsi="Times New Roman" w:cs="Times New Roman"/>
          <w:color w:val="000000" w:themeColor="text1"/>
          <w:sz w:val="28"/>
          <w:szCs w:val="28"/>
          <w:lang w:val="uk-UA"/>
        </w:rPr>
        <w:t xml:space="preserve"> 88, ст. 2919).</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bCs/>
          <w:color w:val="000000" w:themeColor="text1"/>
          <w:sz w:val="28"/>
          <w:szCs w:val="28"/>
          <w:lang w:val="uk-UA"/>
        </w:rPr>
        <w:t>Результатом здійснення відповідних заходів відділу є акти, приписи та постанови про накладення штрафів, у зв’язку з чим суб’єкти містобудування неодноразово звертаються до суду.</w:t>
      </w:r>
    </w:p>
    <w:p w:rsidR="00731E6F" w:rsidRDefault="00731E6F" w:rsidP="00731E6F">
      <w:pPr>
        <w:ind w:firstLine="539"/>
        <w:jc w:val="both"/>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rPr>
        <w:t xml:space="preserve">Так, </w:t>
      </w:r>
      <w:r>
        <w:rPr>
          <w:rFonts w:ascii="Times New Roman" w:eastAsia="Calibri" w:hAnsi="Times New Roman" w:cs="Times New Roman"/>
          <w:bCs/>
          <w:iCs/>
          <w:color w:val="000000" w:themeColor="text1"/>
          <w:sz w:val="28"/>
          <w:szCs w:val="28"/>
          <w:lang w:val="uk-UA"/>
        </w:rPr>
        <w:t xml:space="preserve">згідно постанови </w:t>
      </w:r>
      <w:proofErr w:type="spellStart"/>
      <w:r>
        <w:rPr>
          <w:rFonts w:ascii="Times New Roman" w:eastAsia="Calibri" w:hAnsi="Times New Roman" w:cs="Times New Roman"/>
          <w:bCs/>
          <w:iCs/>
          <w:color w:val="000000" w:themeColor="text1"/>
          <w:sz w:val="28"/>
          <w:szCs w:val="28"/>
        </w:rPr>
        <w:t>Касаційного</w:t>
      </w:r>
      <w:proofErr w:type="spellEnd"/>
      <w:r>
        <w:rPr>
          <w:rFonts w:ascii="Times New Roman" w:eastAsia="Calibri" w:hAnsi="Times New Roman" w:cs="Times New Roman"/>
          <w:bCs/>
          <w:iCs/>
          <w:color w:val="000000" w:themeColor="text1"/>
          <w:sz w:val="28"/>
          <w:szCs w:val="28"/>
          <w:lang w:val="uk-UA"/>
        </w:rPr>
        <w:t xml:space="preserve"> </w:t>
      </w:r>
      <w:proofErr w:type="spellStart"/>
      <w:proofErr w:type="gramStart"/>
      <w:r>
        <w:rPr>
          <w:rFonts w:ascii="Times New Roman" w:eastAsia="Calibri" w:hAnsi="Times New Roman" w:cs="Times New Roman"/>
          <w:bCs/>
          <w:iCs/>
          <w:color w:val="000000" w:themeColor="text1"/>
          <w:sz w:val="28"/>
          <w:szCs w:val="28"/>
        </w:rPr>
        <w:t>адм</w:t>
      </w:r>
      <w:proofErr w:type="gramEnd"/>
      <w:r>
        <w:rPr>
          <w:rFonts w:ascii="Times New Roman" w:eastAsia="Calibri" w:hAnsi="Times New Roman" w:cs="Times New Roman"/>
          <w:bCs/>
          <w:iCs/>
          <w:color w:val="000000" w:themeColor="text1"/>
          <w:sz w:val="28"/>
          <w:szCs w:val="28"/>
        </w:rPr>
        <w:t>іністративного</w:t>
      </w:r>
      <w:proofErr w:type="spellEnd"/>
      <w:r>
        <w:rPr>
          <w:rFonts w:ascii="Times New Roman" w:eastAsia="Calibri" w:hAnsi="Times New Roman" w:cs="Times New Roman"/>
          <w:bCs/>
          <w:iCs/>
          <w:color w:val="000000" w:themeColor="text1"/>
          <w:sz w:val="28"/>
          <w:szCs w:val="28"/>
        </w:rPr>
        <w:t xml:space="preserve"> суду у </w:t>
      </w:r>
      <w:proofErr w:type="spellStart"/>
      <w:r>
        <w:rPr>
          <w:rFonts w:ascii="Times New Roman" w:eastAsia="Calibri" w:hAnsi="Times New Roman" w:cs="Times New Roman"/>
          <w:bCs/>
          <w:iCs/>
          <w:color w:val="000000" w:themeColor="text1"/>
          <w:sz w:val="28"/>
          <w:szCs w:val="28"/>
        </w:rPr>
        <w:t>складі</w:t>
      </w:r>
      <w:proofErr w:type="spellEnd"/>
      <w:r>
        <w:rPr>
          <w:rFonts w:ascii="Times New Roman" w:eastAsia="Calibri" w:hAnsi="Times New Roman" w:cs="Times New Roman"/>
          <w:bCs/>
          <w:iCs/>
          <w:color w:val="000000" w:themeColor="text1"/>
          <w:sz w:val="28"/>
          <w:szCs w:val="28"/>
        </w:rPr>
        <w:t xml:space="preserve"> Верховного Суду </w:t>
      </w:r>
      <w:proofErr w:type="spellStart"/>
      <w:r>
        <w:rPr>
          <w:rFonts w:ascii="Times New Roman" w:eastAsia="Calibri" w:hAnsi="Times New Roman" w:cs="Times New Roman"/>
          <w:bCs/>
          <w:iCs/>
          <w:color w:val="000000" w:themeColor="text1"/>
          <w:sz w:val="28"/>
          <w:szCs w:val="28"/>
        </w:rPr>
        <w:t>від</w:t>
      </w:r>
      <w:proofErr w:type="spellEnd"/>
      <w:r>
        <w:rPr>
          <w:rFonts w:ascii="Times New Roman" w:eastAsia="Calibri" w:hAnsi="Times New Roman" w:cs="Times New Roman"/>
          <w:bCs/>
          <w:iCs/>
          <w:color w:val="000000" w:themeColor="text1"/>
          <w:sz w:val="28"/>
          <w:szCs w:val="28"/>
          <w:lang w:val="uk-UA"/>
        </w:rPr>
        <w:t xml:space="preserve"> 30.09.2021 </w:t>
      </w:r>
      <w:proofErr w:type="spellStart"/>
      <w:r>
        <w:rPr>
          <w:rFonts w:ascii="Times New Roman" w:eastAsia="Calibri" w:hAnsi="Times New Roman" w:cs="Times New Roman"/>
          <w:bCs/>
          <w:iCs/>
          <w:color w:val="000000" w:themeColor="text1"/>
          <w:sz w:val="28"/>
          <w:szCs w:val="28"/>
        </w:rPr>
        <w:t>касаційн</w:t>
      </w:r>
      <w:proofErr w:type="spellEnd"/>
      <w:r>
        <w:rPr>
          <w:rFonts w:ascii="Times New Roman" w:eastAsia="Calibri" w:hAnsi="Times New Roman" w:cs="Times New Roman"/>
          <w:bCs/>
          <w:iCs/>
          <w:color w:val="000000" w:themeColor="text1"/>
          <w:sz w:val="28"/>
          <w:szCs w:val="28"/>
          <w:lang w:val="uk-UA"/>
        </w:rPr>
        <w:t>у скаргу</w:t>
      </w:r>
      <w:r>
        <w:rPr>
          <w:rFonts w:ascii="Times New Roman" w:eastAsia="Calibri" w:hAnsi="Times New Roman" w:cs="Times New Roman"/>
          <w:bCs/>
          <w:iCs/>
          <w:color w:val="000000" w:themeColor="text1"/>
          <w:sz w:val="28"/>
          <w:szCs w:val="28"/>
        </w:rPr>
        <w:t xml:space="preserve"> ПАТ «</w:t>
      </w:r>
      <w:proofErr w:type="spellStart"/>
      <w:r>
        <w:rPr>
          <w:rFonts w:ascii="Times New Roman" w:eastAsia="Calibri" w:hAnsi="Times New Roman" w:cs="Times New Roman"/>
          <w:bCs/>
          <w:iCs/>
          <w:color w:val="000000" w:themeColor="text1"/>
          <w:sz w:val="28"/>
          <w:szCs w:val="28"/>
        </w:rPr>
        <w:t>Укрнафта</w:t>
      </w:r>
      <w:proofErr w:type="spellEnd"/>
      <w:r>
        <w:rPr>
          <w:rFonts w:ascii="Times New Roman" w:eastAsia="Calibri" w:hAnsi="Times New Roman" w:cs="Times New Roman"/>
          <w:bCs/>
          <w:iCs/>
          <w:color w:val="000000" w:themeColor="text1"/>
          <w:sz w:val="28"/>
          <w:szCs w:val="28"/>
        </w:rPr>
        <w:t xml:space="preserve">» до </w:t>
      </w:r>
      <w:proofErr w:type="spellStart"/>
      <w:r>
        <w:rPr>
          <w:rFonts w:ascii="Times New Roman" w:eastAsia="Calibri" w:hAnsi="Times New Roman" w:cs="Times New Roman"/>
          <w:bCs/>
          <w:iCs/>
          <w:color w:val="000000" w:themeColor="text1"/>
          <w:sz w:val="28"/>
          <w:szCs w:val="28"/>
        </w:rPr>
        <w:t>відділу</w:t>
      </w:r>
      <w:proofErr w:type="spellEnd"/>
      <w:r>
        <w:rPr>
          <w:rFonts w:ascii="Times New Roman" w:eastAsia="Calibri" w:hAnsi="Times New Roman" w:cs="Times New Roman"/>
          <w:bCs/>
          <w:iCs/>
          <w:color w:val="000000" w:themeColor="text1"/>
          <w:sz w:val="28"/>
          <w:szCs w:val="28"/>
        </w:rPr>
        <w:t xml:space="preserve"> ДАБК Долинської</w:t>
      </w:r>
      <w:r>
        <w:rPr>
          <w:rFonts w:ascii="Times New Roman" w:eastAsia="Calibri" w:hAnsi="Times New Roman" w:cs="Times New Roman"/>
          <w:bCs/>
          <w:iCs/>
          <w:color w:val="000000" w:themeColor="text1"/>
          <w:sz w:val="28"/>
          <w:szCs w:val="28"/>
          <w:lang w:val="uk-UA"/>
        </w:rPr>
        <w:t xml:space="preserve"> </w:t>
      </w:r>
      <w:proofErr w:type="spellStart"/>
      <w:r>
        <w:rPr>
          <w:rFonts w:ascii="Times New Roman" w:eastAsia="Calibri" w:hAnsi="Times New Roman" w:cs="Times New Roman"/>
          <w:bCs/>
          <w:iCs/>
          <w:color w:val="000000" w:themeColor="text1"/>
          <w:sz w:val="28"/>
          <w:szCs w:val="28"/>
        </w:rPr>
        <w:t>міської</w:t>
      </w:r>
      <w:proofErr w:type="spellEnd"/>
      <w:r>
        <w:rPr>
          <w:rFonts w:ascii="Times New Roman" w:eastAsia="Calibri" w:hAnsi="Times New Roman" w:cs="Times New Roman"/>
          <w:bCs/>
          <w:iCs/>
          <w:color w:val="000000" w:themeColor="text1"/>
          <w:sz w:val="28"/>
          <w:szCs w:val="28"/>
        </w:rPr>
        <w:t xml:space="preserve"> ради </w:t>
      </w:r>
      <w:r>
        <w:rPr>
          <w:rFonts w:ascii="Times New Roman" w:eastAsia="Calibri" w:hAnsi="Times New Roman" w:cs="Times New Roman"/>
          <w:bCs/>
          <w:iCs/>
          <w:color w:val="000000" w:themeColor="text1"/>
          <w:sz w:val="28"/>
          <w:szCs w:val="28"/>
          <w:lang w:val="uk-UA"/>
        </w:rPr>
        <w:t>у справі № 300/703/20 задоволено частково, справу направлено на новий розгляд до суду першої інстанції. Івано-Франківським окружним адміністратив</w:t>
      </w:r>
      <w:r w:rsidR="0032554B">
        <w:rPr>
          <w:rFonts w:ascii="Times New Roman" w:eastAsia="Calibri" w:hAnsi="Times New Roman" w:cs="Times New Roman"/>
          <w:bCs/>
          <w:iCs/>
          <w:color w:val="000000" w:themeColor="text1"/>
          <w:sz w:val="28"/>
          <w:szCs w:val="28"/>
          <w:lang w:val="uk-UA"/>
        </w:rPr>
        <w:t>ним судом 31.01.2022 у справі № </w:t>
      </w:r>
      <w:r>
        <w:rPr>
          <w:rFonts w:ascii="Times New Roman" w:eastAsia="Calibri" w:hAnsi="Times New Roman" w:cs="Times New Roman"/>
          <w:bCs/>
          <w:iCs/>
          <w:color w:val="000000" w:themeColor="text1"/>
          <w:sz w:val="28"/>
          <w:szCs w:val="28"/>
          <w:lang w:val="uk-UA"/>
        </w:rPr>
        <w:t>300/703/20 відмовлено ПАТ «Укрнафта» в задоволенні позову до відділу ДАБК Долинської міської ради. Відділом ДАБК направлено заяву до суду про видачу рішення суду від 31.01.2022</w:t>
      </w:r>
      <w:r w:rsidR="0032554B">
        <w:rPr>
          <w:rFonts w:ascii="Times New Roman" w:eastAsia="Calibri" w:hAnsi="Times New Roman" w:cs="Times New Roman"/>
          <w:bCs/>
          <w:iCs/>
          <w:color w:val="000000" w:themeColor="text1"/>
          <w:sz w:val="28"/>
          <w:szCs w:val="28"/>
          <w:lang w:val="uk-UA"/>
        </w:rPr>
        <w:t xml:space="preserve"> </w:t>
      </w:r>
      <w:r>
        <w:rPr>
          <w:rFonts w:ascii="Times New Roman" w:eastAsia="Calibri" w:hAnsi="Times New Roman" w:cs="Times New Roman"/>
          <w:bCs/>
          <w:iCs/>
          <w:color w:val="000000" w:themeColor="text1"/>
          <w:sz w:val="28"/>
          <w:szCs w:val="28"/>
          <w:lang w:val="uk-UA"/>
        </w:rPr>
        <w:t>р</w:t>
      </w:r>
      <w:r w:rsidR="0032554B">
        <w:rPr>
          <w:rFonts w:ascii="Times New Roman" w:eastAsia="Calibri" w:hAnsi="Times New Roman" w:cs="Times New Roman"/>
          <w:bCs/>
          <w:iCs/>
          <w:color w:val="000000" w:themeColor="text1"/>
          <w:sz w:val="28"/>
          <w:szCs w:val="28"/>
          <w:lang w:val="uk-UA"/>
        </w:rPr>
        <w:t>.</w:t>
      </w:r>
      <w:r>
        <w:rPr>
          <w:rFonts w:ascii="Times New Roman" w:eastAsia="Calibri" w:hAnsi="Times New Roman" w:cs="Times New Roman"/>
          <w:bCs/>
          <w:iCs/>
          <w:color w:val="000000" w:themeColor="text1"/>
          <w:sz w:val="28"/>
          <w:szCs w:val="28"/>
          <w:lang w:val="uk-UA"/>
        </w:rPr>
        <w:t xml:space="preserve"> у справі № 300/703/20, що набрало законної сили.</w:t>
      </w:r>
    </w:p>
    <w:p w:rsidR="00731E6F" w:rsidRDefault="00731E6F" w:rsidP="00731E6F">
      <w:pPr>
        <w:ind w:firstLine="539"/>
        <w:jc w:val="both"/>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25.07.2022</w:t>
      </w:r>
      <w:r w:rsidR="0032554B">
        <w:rPr>
          <w:rFonts w:ascii="Times New Roman" w:eastAsia="Calibri" w:hAnsi="Times New Roman" w:cs="Times New Roman"/>
          <w:bCs/>
          <w:iCs/>
          <w:color w:val="000000" w:themeColor="text1"/>
          <w:sz w:val="28"/>
          <w:szCs w:val="28"/>
          <w:lang w:val="uk-UA"/>
        </w:rPr>
        <w:t xml:space="preserve"> </w:t>
      </w:r>
      <w:r>
        <w:rPr>
          <w:rFonts w:ascii="Times New Roman" w:eastAsia="Calibri" w:hAnsi="Times New Roman" w:cs="Times New Roman"/>
          <w:bCs/>
          <w:iCs/>
          <w:color w:val="000000" w:themeColor="text1"/>
          <w:sz w:val="28"/>
          <w:szCs w:val="28"/>
          <w:lang w:val="uk-UA"/>
        </w:rPr>
        <w:t xml:space="preserve">року відділом ДАБК направлено до Касаційного адміністративного суду у складі Верховного Суду України відзив на касаційну скаргу у справі №300/703/20. Так 18.01.2023 </w:t>
      </w:r>
      <w:r w:rsidRPr="00731E6F">
        <w:rPr>
          <w:rFonts w:ascii="Times New Roman" w:eastAsia="Calibri" w:hAnsi="Times New Roman" w:cs="Times New Roman"/>
          <w:bCs/>
          <w:iCs/>
          <w:color w:val="000000" w:themeColor="text1"/>
          <w:sz w:val="28"/>
          <w:szCs w:val="28"/>
          <w:lang w:val="uk-UA"/>
        </w:rPr>
        <w:t>постановою Верховного Суду у складі колегії суддів Касаційного адміністративного суду прийнято остаточне рішення у даній справі, а саме залишено без з</w:t>
      </w:r>
      <w:r w:rsidR="0032554B">
        <w:rPr>
          <w:rFonts w:ascii="Times New Roman" w:eastAsia="Calibri" w:hAnsi="Times New Roman" w:cs="Times New Roman"/>
          <w:bCs/>
          <w:iCs/>
          <w:color w:val="000000" w:themeColor="text1"/>
          <w:sz w:val="28"/>
          <w:szCs w:val="28"/>
          <w:lang w:val="uk-UA"/>
        </w:rPr>
        <w:t xml:space="preserve">адоволення касаційну скаргу ПАТ </w:t>
      </w:r>
      <w:r w:rsidRPr="00731E6F">
        <w:rPr>
          <w:rFonts w:ascii="Times New Roman" w:eastAsia="Calibri" w:hAnsi="Times New Roman" w:cs="Times New Roman"/>
          <w:bCs/>
          <w:iCs/>
          <w:color w:val="000000" w:themeColor="text1"/>
          <w:sz w:val="28"/>
          <w:szCs w:val="28"/>
          <w:lang w:val="uk-UA"/>
        </w:rPr>
        <w:t>«Укрнафти», а рішення Івано-Франківського</w:t>
      </w:r>
      <w:r>
        <w:rPr>
          <w:rFonts w:ascii="Times New Roman" w:eastAsia="Calibri" w:hAnsi="Times New Roman" w:cs="Times New Roman"/>
          <w:bCs/>
          <w:iCs/>
          <w:color w:val="000000" w:themeColor="text1"/>
          <w:sz w:val="28"/>
          <w:szCs w:val="28"/>
          <w:lang w:val="uk-UA"/>
        </w:rPr>
        <w:t xml:space="preserve"> окружного адміністративного суду від 31.01.2022 та постанову Восьмого апеляційного адміністративного суду від 31.05.2022 року залишено без змін. Дане рішення суду є остаточне і не оскаржується, припис відділу ДАБК від 03.03.2020 року є законним та винесений згідно з чинним законодавством.</w:t>
      </w:r>
    </w:p>
    <w:p w:rsidR="00731E6F" w:rsidRDefault="00731E6F" w:rsidP="00731E6F">
      <w:pPr>
        <w:ind w:firstLine="539"/>
        <w:jc w:val="both"/>
        <w:rPr>
          <w:rFonts w:ascii="Times New Roman" w:eastAsia="Calibri" w:hAnsi="Times New Roman" w:cs="Times New Roman"/>
          <w:iCs/>
          <w:color w:val="000000" w:themeColor="text1"/>
          <w:sz w:val="28"/>
          <w:szCs w:val="28"/>
          <w:lang w:val="uk-UA"/>
        </w:rPr>
      </w:pPr>
      <w:r>
        <w:rPr>
          <w:rFonts w:ascii="Times New Roman" w:eastAsia="Calibri" w:hAnsi="Times New Roman" w:cs="Times New Roman"/>
          <w:bCs/>
          <w:iCs/>
          <w:color w:val="000000" w:themeColor="text1"/>
          <w:sz w:val="28"/>
          <w:szCs w:val="28"/>
          <w:lang w:val="uk-UA"/>
        </w:rPr>
        <w:t xml:space="preserve">20.07.2021р. Івано-Франківським окружним адміністративним судом відкрито провадження в справі № 300/3539/21 за позовом ПАТ «Укрнафта» до відділу ДАБК Долинської міської ради про визнання протиправними дії щодо проведення позапланової перевірки на предмет виконання припису від 03.03.2020р., визнання протиправною та скасування постанови від 01.07.2021 про накладення штрафу за порушення у сфері містобудівної діяльності. Відповідно до ухвали Івано-Франківського окружного адміністративного суду від 22.10.2021 справу № 300/3539/21 </w:t>
      </w:r>
      <w:proofErr w:type="spellStart"/>
      <w:r>
        <w:rPr>
          <w:rFonts w:ascii="Times New Roman" w:eastAsia="Calibri" w:hAnsi="Times New Roman" w:cs="Times New Roman"/>
          <w:bCs/>
          <w:iCs/>
          <w:color w:val="000000" w:themeColor="text1"/>
          <w:sz w:val="28"/>
          <w:szCs w:val="28"/>
          <w:lang w:val="uk-UA"/>
        </w:rPr>
        <w:t>зупинено</w:t>
      </w:r>
      <w:proofErr w:type="spellEnd"/>
      <w:r>
        <w:rPr>
          <w:rFonts w:ascii="Times New Roman" w:eastAsia="Calibri" w:hAnsi="Times New Roman" w:cs="Times New Roman"/>
          <w:bCs/>
          <w:iCs/>
          <w:color w:val="000000" w:themeColor="text1"/>
          <w:sz w:val="28"/>
          <w:szCs w:val="28"/>
          <w:lang w:val="uk-UA"/>
        </w:rPr>
        <w:t xml:space="preserve"> до набрання законної сили судовим рішенням в справі № 300/703/20.До Івано-Франківського окружного </w:t>
      </w:r>
      <w:r>
        <w:rPr>
          <w:rFonts w:ascii="Times New Roman" w:eastAsia="Calibri" w:hAnsi="Times New Roman" w:cs="Times New Roman"/>
          <w:bCs/>
          <w:iCs/>
          <w:color w:val="000000" w:themeColor="text1"/>
          <w:sz w:val="28"/>
          <w:szCs w:val="28"/>
          <w:lang w:val="uk-UA"/>
        </w:rPr>
        <w:lastRenderedPageBreak/>
        <w:t>адміністративного суду направлено клопотання про відновлення провадження у справі.</w:t>
      </w:r>
    </w:p>
    <w:p w:rsidR="00731E6F" w:rsidRDefault="00731E6F" w:rsidP="00731E6F">
      <w:pPr>
        <w:ind w:firstLine="539"/>
        <w:jc w:val="both"/>
        <w:rPr>
          <w:rFonts w:ascii="Times New Roman" w:eastAsia="Calibri" w:hAnsi="Times New Roman" w:cs="Times New Roman"/>
          <w:iCs/>
          <w:color w:val="000000" w:themeColor="text1"/>
          <w:sz w:val="28"/>
          <w:szCs w:val="28"/>
          <w:lang w:val="uk-UA"/>
        </w:rPr>
      </w:pPr>
      <w:r>
        <w:rPr>
          <w:rFonts w:ascii="Times New Roman" w:eastAsia="Calibri" w:hAnsi="Times New Roman" w:cs="Times New Roman"/>
          <w:bCs/>
          <w:iCs/>
          <w:color w:val="000000" w:themeColor="text1"/>
          <w:sz w:val="28"/>
          <w:szCs w:val="28"/>
          <w:lang w:val="uk-UA"/>
        </w:rPr>
        <w:t>Ухвалою Окружного адміністративного суду м. Києва від 04.11.2021 відкрито провадження у справі № 300/5076/21 за позовом відділу ДАБК Долинської міської ради до ПАТ «Укрнафти» про припинення права на виконання підготовчих або будівельних робіт. Відділом ДАБК Долинської міської ради направлено клопотання до Окру</w:t>
      </w:r>
      <w:r w:rsidR="0032554B">
        <w:rPr>
          <w:rFonts w:ascii="Times New Roman" w:eastAsia="Calibri" w:hAnsi="Times New Roman" w:cs="Times New Roman"/>
          <w:bCs/>
          <w:iCs/>
          <w:color w:val="000000" w:themeColor="text1"/>
          <w:sz w:val="28"/>
          <w:szCs w:val="28"/>
          <w:lang w:val="uk-UA"/>
        </w:rPr>
        <w:t>жного адміністративного суду м. </w:t>
      </w:r>
      <w:r>
        <w:rPr>
          <w:rFonts w:ascii="Times New Roman" w:eastAsia="Calibri" w:hAnsi="Times New Roman" w:cs="Times New Roman"/>
          <w:bCs/>
          <w:iCs/>
          <w:color w:val="000000" w:themeColor="text1"/>
          <w:sz w:val="28"/>
          <w:szCs w:val="28"/>
          <w:lang w:val="uk-UA"/>
        </w:rPr>
        <w:t xml:space="preserve">Києва про відновлення провадження у справі, яке було </w:t>
      </w:r>
      <w:proofErr w:type="spellStart"/>
      <w:r>
        <w:rPr>
          <w:rFonts w:ascii="Times New Roman" w:eastAsia="Calibri" w:hAnsi="Times New Roman" w:cs="Times New Roman"/>
          <w:bCs/>
          <w:iCs/>
          <w:color w:val="000000" w:themeColor="text1"/>
          <w:sz w:val="28"/>
          <w:szCs w:val="28"/>
          <w:lang w:val="uk-UA"/>
        </w:rPr>
        <w:t>зупинено</w:t>
      </w:r>
      <w:proofErr w:type="spellEnd"/>
      <w:r>
        <w:rPr>
          <w:rFonts w:ascii="Times New Roman" w:eastAsia="Calibri" w:hAnsi="Times New Roman" w:cs="Times New Roman"/>
          <w:bCs/>
          <w:iCs/>
          <w:color w:val="000000" w:themeColor="text1"/>
          <w:sz w:val="28"/>
          <w:szCs w:val="28"/>
          <w:lang w:val="uk-UA"/>
        </w:rPr>
        <w:t xml:space="preserve"> до набрання законної сили судовим рішенням у справі № 300/703/20.</w:t>
      </w:r>
    </w:p>
    <w:p w:rsidR="00731E6F" w:rsidRDefault="00731E6F" w:rsidP="00731E6F">
      <w:pPr>
        <w:ind w:firstLine="539"/>
        <w:jc w:val="both"/>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Також, згідно ухвали Окружного Адміністративного суду м. Києва від 21.09.2020</w:t>
      </w:r>
      <w:r w:rsidR="0032554B">
        <w:rPr>
          <w:rFonts w:ascii="Times New Roman" w:eastAsia="Calibri" w:hAnsi="Times New Roman" w:cs="Times New Roman"/>
          <w:bCs/>
          <w:iCs/>
          <w:color w:val="000000" w:themeColor="text1"/>
          <w:sz w:val="28"/>
          <w:szCs w:val="28"/>
          <w:lang w:val="uk-UA"/>
        </w:rPr>
        <w:t xml:space="preserve"> </w:t>
      </w:r>
      <w:r>
        <w:rPr>
          <w:rFonts w:ascii="Times New Roman" w:eastAsia="Calibri" w:hAnsi="Times New Roman" w:cs="Times New Roman"/>
          <w:bCs/>
          <w:iCs/>
          <w:color w:val="000000" w:themeColor="text1"/>
          <w:sz w:val="28"/>
          <w:szCs w:val="28"/>
          <w:lang w:val="uk-UA"/>
        </w:rPr>
        <w:t>р. відкрито провадження у справі № 640/7886/20 за позовом ПАТ «Укрнафта» в особі структурної одиниці «Укрнафта Буріння» до відділу ДАБК Долинської міської ради про визнання протиправними дій, скасування приписів та постанов на загальну суму штрафів 231</w:t>
      </w:r>
      <w:r>
        <w:rPr>
          <w:rFonts w:ascii="Times New Roman" w:eastAsia="Calibri" w:hAnsi="Times New Roman" w:cs="Times New Roman"/>
          <w:bCs/>
          <w:iCs/>
          <w:color w:val="000000" w:themeColor="text1"/>
          <w:sz w:val="28"/>
          <w:szCs w:val="28"/>
        </w:rPr>
        <w:t> </w:t>
      </w:r>
      <w:r>
        <w:rPr>
          <w:rFonts w:ascii="Times New Roman" w:eastAsia="Calibri" w:hAnsi="Times New Roman" w:cs="Times New Roman"/>
          <w:bCs/>
          <w:iCs/>
          <w:color w:val="000000" w:themeColor="text1"/>
          <w:sz w:val="28"/>
          <w:szCs w:val="28"/>
          <w:lang w:val="uk-UA"/>
        </w:rPr>
        <w:t>220.0 грн.</w:t>
      </w:r>
    </w:p>
    <w:p w:rsidR="00731E6F" w:rsidRDefault="00731E6F" w:rsidP="00731E6F">
      <w:pPr>
        <w:ind w:firstLine="539"/>
        <w:jc w:val="both"/>
        <w:rPr>
          <w:rFonts w:ascii="Times New Roman" w:eastAsia="Calibri" w:hAnsi="Times New Roman" w:cs="Times New Roman"/>
          <w:color w:val="000000" w:themeColor="text1"/>
          <w:sz w:val="28"/>
          <w:szCs w:val="28"/>
          <w:shd w:val="clear" w:color="auto" w:fill="FFFFFF"/>
          <w:lang w:val="uk-UA"/>
        </w:rPr>
      </w:pPr>
      <w:r>
        <w:rPr>
          <w:rFonts w:ascii="Times New Roman" w:eastAsia="Calibri" w:hAnsi="Times New Roman" w:cs="Times New Roman"/>
          <w:color w:val="000000" w:themeColor="text1"/>
          <w:sz w:val="28"/>
          <w:szCs w:val="28"/>
          <w:shd w:val="clear" w:color="auto" w:fill="FFFFFF"/>
          <w:lang w:val="uk-UA"/>
        </w:rPr>
        <w:t>Плата за видачу сертифіката та штрафні санкції зараховуються до доходів загального фонду місцевого бюджету.</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З метою розгляду отриманих звернень фізичних чи юридичних осіб про порушення суб’єктом містобудування вимог законодавства у сфері містобудівної діяльності при відділі державного архітектурно-будівельного контролю розпорядженням міського голови № 98 від 13.04.2021 утворено комісію щодо розгляду звернень у сфері містобудівної діяльності (далі - комісія), та наказом відділу за №146/05/21 від 14.04.2021 затверджено склад комісії та визначено її чисельність.</w:t>
      </w:r>
      <w:bookmarkStart w:id="1" w:name="n228"/>
      <w:bookmarkEnd w:id="1"/>
      <w:r>
        <w:rPr>
          <w:rFonts w:ascii="Times New Roman" w:eastAsia="Calibri" w:hAnsi="Times New Roman" w:cs="Times New Roman"/>
          <w:color w:val="000000" w:themeColor="text1"/>
          <w:sz w:val="28"/>
          <w:szCs w:val="28"/>
          <w:lang w:val="uk-UA"/>
        </w:rPr>
        <w:t xml:space="preserve"> Комісія здійснює колегіальний розгляд звернень фізичних чи юридичних осіб</w:t>
      </w:r>
      <w:bookmarkStart w:id="2" w:name="n229"/>
      <w:bookmarkStart w:id="3" w:name="n230"/>
      <w:bookmarkStart w:id="4" w:name="n231"/>
      <w:bookmarkEnd w:id="2"/>
      <w:bookmarkEnd w:id="3"/>
      <w:bookmarkEnd w:id="4"/>
      <w:r>
        <w:rPr>
          <w:rFonts w:ascii="Times New Roman" w:eastAsia="Calibri" w:hAnsi="Times New Roman" w:cs="Times New Roman"/>
          <w:color w:val="000000" w:themeColor="text1"/>
          <w:sz w:val="28"/>
          <w:szCs w:val="28"/>
          <w:lang w:val="uk-UA"/>
        </w:rPr>
        <w:t xml:space="preserve"> та розглядає звернення протягом десяти робочих днів з дати їх надходження. </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Так, за минулий рік було проведено 13 засідань комісії щодо розгляду отриманих звернень фізичних чи юридичних осіб про порушення суб’єктом містобудування вимог законодавства у сфері містобудівної діяльності. Далі, за результатами розгляду звернень комісія шляхом голосування прийнято рішення, що оформлені відповідними висновками.</w:t>
      </w:r>
      <w:bookmarkStart w:id="5" w:name="n238"/>
      <w:bookmarkStart w:id="6" w:name="n239"/>
      <w:bookmarkStart w:id="7" w:name="n244"/>
      <w:bookmarkEnd w:id="5"/>
      <w:bookmarkEnd w:id="6"/>
      <w:bookmarkEnd w:id="7"/>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З урахуванням рекомендацій, наведених у висновку комісії </w:t>
      </w:r>
      <w:r>
        <w:rPr>
          <w:rFonts w:ascii="Times New Roman" w:eastAsia="Calibri" w:hAnsi="Times New Roman" w:cs="Times New Roman"/>
          <w:color w:val="000000" w:themeColor="text1"/>
          <w:sz w:val="28"/>
          <w:szCs w:val="28"/>
          <w:shd w:val="clear" w:color="auto" w:fill="FFFFFF"/>
          <w:lang w:val="uk-UA"/>
        </w:rPr>
        <w:t>щодо обґрунтованості або необґрунтованості позапланової перевірки, а також необхідності її проведення на підставі звернення</w:t>
      </w:r>
      <w:r>
        <w:rPr>
          <w:rFonts w:ascii="Times New Roman" w:eastAsia="Calibri" w:hAnsi="Times New Roman" w:cs="Times New Roman"/>
          <w:color w:val="000000" w:themeColor="text1"/>
          <w:sz w:val="28"/>
          <w:szCs w:val="28"/>
          <w:lang w:val="uk-UA"/>
        </w:rPr>
        <w:t>, видано накази за підписом керівника відділу державного архітектурно-будівельного контролю про проведення позапланової перевірки.</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Проведення позапланових заходів буде здійснено після закінчення воєнного стану, введеного Указом Президента України від 24.02.2022 р</w:t>
      </w:r>
      <w:r w:rsidR="0032554B">
        <w:rPr>
          <w:rFonts w:ascii="Times New Roman" w:eastAsia="Calibri" w:hAnsi="Times New Roman" w:cs="Times New Roman"/>
          <w:color w:val="000000" w:themeColor="text1"/>
          <w:sz w:val="28"/>
          <w:szCs w:val="28"/>
          <w:lang w:val="uk-UA"/>
        </w:rPr>
        <w:t>.</w:t>
      </w:r>
      <w:r>
        <w:rPr>
          <w:rFonts w:ascii="Times New Roman" w:eastAsia="Calibri" w:hAnsi="Times New Roman" w:cs="Times New Roman"/>
          <w:color w:val="000000" w:themeColor="text1"/>
          <w:sz w:val="28"/>
          <w:szCs w:val="28"/>
          <w:lang w:val="uk-UA"/>
        </w:rPr>
        <w:t xml:space="preserve"> № 64.</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На офіційному сайті Долинської міської ради та </w:t>
      </w:r>
      <w:proofErr w:type="spellStart"/>
      <w:r>
        <w:rPr>
          <w:rFonts w:ascii="Times New Roman" w:eastAsia="Calibri" w:hAnsi="Times New Roman" w:cs="Times New Roman"/>
          <w:color w:val="000000" w:themeColor="text1"/>
          <w:sz w:val="28"/>
          <w:szCs w:val="28"/>
          <w:lang w:val="uk-UA"/>
        </w:rPr>
        <w:t>Facebook</w:t>
      </w:r>
      <w:proofErr w:type="spellEnd"/>
      <w:r w:rsidR="0032554B">
        <w:rPr>
          <w:rFonts w:ascii="Times New Roman" w:eastAsia="Calibri" w:hAnsi="Times New Roman" w:cs="Times New Roman"/>
          <w:color w:val="000000" w:themeColor="text1"/>
          <w:sz w:val="28"/>
          <w:szCs w:val="28"/>
          <w:lang w:val="uk-UA"/>
        </w:rPr>
        <w:t xml:space="preserve"> – </w:t>
      </w:r>
      <w:r>
        <w:rPr>
          <w:rFonts w:ascii="Times New Roman" w:eastAsia="Calibri" w:hAnsi="Times New Roman" w:cs="Times New Roman"/>
          <w:color w:val="000000" w:themeColor="text1"/>
          <w:sz w:val="28"/>
          <w:szCs w:val="28"/>
          <w:lang w:val="uk-UA"/>
        </w:rPr>
        <w:t xml:space="preserve">сторінці відділу постійно публікуються зміни і роз’яснення законодавства щодо правильності оформлення дозвільних документів на будівництво, дотримання будівельних норм і правил під час виконання підготовчих та будівельних робіт, в </w:t>
      </w:r>
      <w:proofErr w:type="spellStart"/>
      <w:r>
        <w:rPr>
          <w:rFonts w:ascii="Times New Roman" w:eastAsia="Calibri" w:hAnsi="Times New Roman" w:cs="Times New Roman"/>
          <w:color w:val="000000" w:themeColor="text1"/>
          <w:sz w:val="28"/>
          <w:szCs w:val="28"/>
          <w:lang w:val="uk-UA"/>
        </w:rPr>
        <w:t>т.ч</w:t>
      </w:r>
      <w:proofErr w:type="spellEnd"/>
      <w:r>
        <w:rPr>
          <w:rFonts w:ascii="Times New Roman" w:eastAsia="Calibri" w:hAnsi="Times New Roman" w:cs="Times New Roman"/>
          <w:color w:val="000000" w:themeColor="text1"/>
          <w:sz w:val="28"/>
          <w:szCs w:val="28"/>
          <w:lang w:val="uk-UA"/>
        </w:rPr>
        <w:t>. механізм будівельної амністії для дачних та приватних будинків, що були збудовані без дозвільних документів.</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У межах своїх повноважень відділ максимально сприяє процесу реалізації соціально важливих проектів, замовниками будівництва яких виступають комунальні підприємства та управління міської рада, – від надання </w:t>
      </w:r>
      <w:r>
        <w:rPr>
          <w:rFonts w:ascii="Times New Roman" w:eastAsia="Calibri" w:hAnsi="Times New Roman" w:cs="Times New Roman"/>
          <w:color w:val="000000" w:themeColor="text1"/>
          <w:sz w:val="28"/>
          <w:szCs w:val="28"/>
          <w:lang w:val="uk-UA"/>
        </w:rPr>
        <w:lastRenderedPageBreak/>
        <w:t xml:space="preserve">консультацій щодо належного оформлення дозвільних документів, до оперативної видачі таких документів на початок будівництва та прийняття готових об’єктів в експлуатацію. Постійно взаємодіємо із суб’єктами містобудівної діяльності, надаємо необхідний консультаційний супровід в процесі будівництва, сприяємо запуску «будівельної амністії» для впорядкування сектору нерухомості на території новоствореної громади. </w:t>
      </w:r>
    </w:p>
    <w:p w:rsidR="00731E6F" w:rsidRDefault="00731E6F" w:rsidP="00731E6F">
      <w:pPr>
        <w:ind w:firstLine="53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Важливе для нас, - </w:t>
      </w:r>
      <w:r w:rsidRPr="0032554B">
        <w:rPr>
          <w:rFonts w:ascii="Times New Roman" w:eastAsia="Calibri" w:hAnsi="Times New Roman" w:cs="Times New Roman"/>
          <w:color w:val="000000" w:themeColor="text1"/>
          <w:sz w:val="28"/>
          <w:szCs w:val="28"/>
          <w:lang w:val="uk-UA"/>
        </w:rPr>
        <w:t>забезпечення виконання Закону України «</w:t>
      </w:r>
      <w:r>
        <w:rPr>
          <w:rFonts w:ascii="Times New Roman" w:eastAsia="Calibri" w:hAnsi="Times New Roman" w:cs="Times New Roman"/>
          <w:color w:val="000000" w:themeColor="text1"/>
          <w:sz w:val="28"/>
          <w:szCs w:val="28"/>
          <w:lang w:val="uk-UA"/>
        </w:rPr>
        <w:t>Про регулювання містобудівної діяльності» як протидія реальним та потенційним порушенням у будівництві, та забезпечення доступності адміністративних послуг у сфері будівництва на території Долинської територіальної громади.</w:t>
      </w:r>
    </w:p>
    <w:p w:rsidR="00731E6F" w:rsidRDefault="00731E6F" w:rsidP="00731E6F">
      <w:pPr>
        <w:rPr>
          <w:rFonts w:eastAsiaTheme="minorEastAsia"/>
          <w:lang w:val="uk-UA" w:eastAsia="uk-UA"/>
        </w:rPr>
      </w:pPr>
    </w:p>
    <w:p w:rsidR="0032554B" w:rsidRPr="002E27A2" w:rsidRDefault="0032554B" w:rsidP="00731E6F">
      <w:pPr>
        <w:rPr>
          <w:rFonts w:eastAsiaTheme="minorEastAsia"/>
          <w:lang w:val="uk-UA" w:eastAsia="uk-UA"/>
        </w:rPr>
      </w:pPr>
    </w:p>
    <w:p w:rsidR="0032554B" w:rsidRPr="002E27A2" w:rsidRDefault="0032554B" w:rsidP="0032554B">
      <w:pPr>
        <w:shd w:val="clear" w:color="auto" w:fill="FFFFFF"/>
        <w:jc w:val="both"/>
        <w:rPr>
          <w:rFonts w:ascii="Times New Roman" w:hAnsi="Times New Roman" w:cs="Times New Roman"/>
          <w:sz w:val="28"/>
          <w:szCs w:val="28"/>
        </w:rPr>
      </w:pPr>
      <w:r w:rsidRPr="002E27A2">
        <w:rPr>
          <w:rFonts w:ascii="Times New Roman" w:hAnsi="Times New Roman" w:cs="Times New Roman"/>
          <w:bCs/>
          <w:sz w:val="28"/>
          <w:szCs w:val="28"/>
          <w:lang w:val="uk-UA"/>
        </w:rPr>
        <w:t>Н</w:t>
      </w:r>
      <w:proofErr w:type="spellStart"/>
      <w:r w:rsidRPr="002E27A2">
        <w:rPr>
          <w:rFonts w:ascii="Times New Roman" w:hAnsi="Times New Roman" w:cs="Times New Roman"/>
          <w:bCs/>
          <w:sz w:val="28"/>
          <w:szCs w:val="28"/>
        </w:rPr>
        <w:t>ачальниця</w:t>
      </w:r>
      <w:proofErr w:type="spellEnd"/>
      <w:r w:rsidRPr="002E27A2">
        <w:rPr>
          <w:rFonts w:ascii="Times New Roman" w:hAnsi="Times New Roman" w:cs="Times New Roman"/>
          <w:bCs/>
          <w:sz w:val="28"/>
          <w:szCs w:val="28"/>
        </w:rPr>
        <w:t xml:space="preserve"> </w:t>
      </w:r>
      <w:proofErr w:type="spellStart"/>
      <w:r w:rsidRPr="002E27A2">
        <w:rPr>
          <w:rFonts w:ascii="Times New Roman" w:hAnsi="Times New Roman" w:cs="Times New Roman"/>
          <w:bCs/>
          <w:sz w:val="28"/>
          <w:szCs w:val="28"/>
        </w:rPr>
        <w:t>відділу</w:t>
      </w:r>
      <w:proofErr w:type="spellEnd"/>
      <w:r w:rsidRPr="002E27A2">
        <w:rPr>
          <w:rFonts w:ascii="Times New Roman" w:hAnsi="Times New Roman" w:cs="Times New Roman"/>
          <w:bCs/>
          <w:sz w:val="28"/>
          <w:szCs w:val="28"/>
        </w:rPr>
        <w:t xml:space="preserve"> </w:t>
      </w:r>
      <w:r w:rsidRPr="002E27A2">
        <w:rPr>
          <w:rFonts w:ascii="Times New Roman" w:hAnsi="Times New Roman" w:cs="Times New Roman"/>
          <w:sz w:val="28"/>
          <w:szCs w:val="28"/>
        </w:rPr>
        <w:t xml:space="preserve">державного </w:t>
      </w:r>
    </w:p>
    <w:p w:rsidR="0032554B" w:rsidRPr="002E27A2" w:rsidRDefault="0032554B" w:rsidP="0032554B">
      <w:pPr>
        <w:shd w:val="clear" w:color="auto" w:fill="FFFFFF"/>
        <w:jc w:val="both"/>
        <w:rPr>
          <w:rFonts w:ascii="Times New Roman" w:hAnsi="Times New Roman" w:cs="Times New Roman"/>
          <w:bCs/>
          <w:color w:val="303135"/>
          <w:sz w:val="28"/>
          <w:szCs w:val="28"/>
          <w:lang w:val="uk-UA"/>
        </w:rPr>
      </w:pPr>
      <w:proofErr w:type="spellStart"/>
      <w:proofErr w:type="gramStart"/>
      <w:r w:rsidRPr="002E27A2">
        <w:rPr>
          <w:rFonts w:ascii="Times New Roman" w:hAnsi="Times New Roman" w:cs="Times New Roman"/>
          <w:sz w:val="28"/>
          <w:szCs w:val="28"/>
        </w:rPr>
        <w:t>арх</w:t>
      </w:r>
      <w:proofErr w:type="gramEnd"/>
      <w:r w:rsidRPr="002E27A2">
        <w:rPr>
          <w:rFonts w:ascii="Times New Roman" w:hAnsi="Times New Roman" w:cs="Times New Roman"/>
          <w:sz w:val="28"/>
          <w:szCs w:val="28"/>
        </w:rPr>
        <w:t>ітектурно-будівельного</w:t>
      </w:r>
      <w:proofErr w:type="spellEnd"/>
      <w:r w:rsidRPr="002E27A2">
        <w:rPr>
          <w:rFonts w:ascii="Times New Roman" w:hAnsi="Times New Roman" w:cs="Times New Roman"/>
          <w:sz w:val="28"/>
          <w:szCs w:val="28"/>
        </w:rPr>
        <w:t xml:space="preserve"> контролю</w:t>
      </w:r>
      <w:r w:rsidRPr="002E27A2">
        <w:rPr>
          <w:rFonts w:ascii="Times New Roman" w:hAnsi="Times New Roman" w:cs="Times New Roman"/>
          <w:sz w:val="28"/>
          <w:szCs w:val="28"/>
          <w:lang w:val="uk-UA"/>
        </w:rPr>
        <w:tab/>
      </w:r>
      <w:r w:rsidRPr="002E27A2">
        <w:rPr>
          <w:rFonts w:ascii="Times New Roman" w:hAnsi="Times New Roman" w:cs="Times New Roman"/>
          <w:sz w:val="28"/>
          <w:szCs w:val="28"/>
          <w:lang w:val="uk-UA"/>
        </w:rPr>
        <w:tab/>
      </w:r>
      <w:r w:rsidRPr="002E27A2">
        <w:rPr>
          <w:rFonts w:ascii="Times New Roman" w:hAnsi="Times New Roman" w:cs="Times New Roman"/>
          <w:sz w:val="28"/>
          <w:szCs w:val="28"/>
          <w:lang w:val="uk-UA"/>
        </w:rPr>
        <w:tab/>
      </w:r>
      <w:r w:rsidRPr="002E27A2">
        <w:rPr>
          <w:rFonts w:ascii="Times New Roman" w:hAnsi="Times New Roman" w:cs="Times New Roman"/>
          <w:sz w:val="28"/>
          <w:szCs w:val="28"/>
          <w:lang w:val="uk-UA"/>
        </w:rPr>
        <w:tab/>
      </w:r>
      <w:r w:rsidRPr="002E27A2">
        <w:rPr>
          <w:rFonts w:ascii="Times New Roman" w:hAnsi="Times New Roman" w:cs="Times New Roman"/>
          <w:bCs/>
          <w:sz w:val="28"/>
          <w:szCs w:val="28"/>
        </w:rPr>
        <w:t>Галина ФРЕЄК</w:t>
      </w:r>
    </w:p>
    <w:p w:rsidR="008B0F5D" w:rsidRPr="0032554B" w:rsidRDefault="008B0F5D" w:rsidP="00520039">
      <w:pPr>
        <w:rPr>
          <w:rFonts w:ascii="Times New Roman" w:hAnsi="Times New Roman" w:cs="Times New Roman"/>
          <w:lang w:val="uk-UA" w:eastAsia="ru-RU"/>
        </w:rPr>
      </w:pPr>
    </w:p>
    <w:sectPr w:rsidR="008B0F5D" w:rsidRPr="0032554B" w:rsidSect="009A59FC">
      <w:headerReference w:type="default" r:id="rId11"/>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E1" w:rsidRDefault="00D46AE1" w:rsidP="009A59FC">
      <w:r>
        <w:separator/>
      </w:r>
    </w:p>
  </w:endnote>
  <w:endnote w:type="continuationSeparator" w:id="0">
    <w:p w:rsidR="00D46AE1" w:rsidRDefault="00D46AE1" w:rsidP="009A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E1" w:rsidRDefault="00D46AE1" w:rsidP="009A59FC">
      <w:r>
        <w:separator/>
      </w:r>
    </w:p>
  </w:footnote>
  <w:footnote w:type="continuationSeparator" w:id="0">
    <w:p w:rsidR="00D46AE1" w:rsidRDefault="00D46AE1" w:rsidP="009A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51568"/>
      <w:docPartObj>
        <w:docPartGallery w:val="Page Numbers (Top of Page)"/>
        <w:docPartUnique/>
      </w:docPartObj>
    </w:sdtPr>
    <w:sdtEndPr>
      <w:rPr>
        <w:rFonts w:ascii="Times New Roman" w:hAnsi="Times New Roman" w:cs="Times New Roman"/>
        <w:sz w:val="24"/>
        <w:szCs w:val="24"/>
      </w:rPr>
    </w:sdtEndPr>
    <w:sdtContent>
      <w:p w:rsidR="009A59FC" w:rsidRPr="00FD59FC" w:rsidRDefault="009A59FC">
        <w:pPr>
          <w:pStyle w:val="a9"/>
          <w:jc w:val="center"/>
          <w:rPr>
            <w:rFonts w:ascii="Times New Roman" w:hAnsi="Times New Roman" w:cs="Times New Roman"/>
            <w:sz w:val="24"/>
            <w:szCs w:val="24"/>
          </w:rPr>
        </w:pPr>
        <w:r w:rsidRPr="00FD59FC">
          <w:rPr>
            <w:rFonts w:ascii="Times New Roman" w:hAnsi="Times New Roman" w:cs="Times New Roman"/>
            <w:sz w:val="24"/>
            <w:szCs w:val="24"/>
          </w:rPr>
          <w:fldChar w:fldCharType="begin"/>
        </w:r>
        <w:r w:rsidRPr="00FD59FC">
          <w:rPr>
            <w:rFonts w:ascii="Times New Roman" w:hAnsi="Times New Roman" w:cs="Times New Roman"/>
            <w:sz w:val="24"/>
            <w:szCs w:val="24"/>
          </w:rPr>
          <w:instrText>PAGE   \* MERGEFORMAT</w:instrText>
        </w:r>
        <w:r w:rsidRPr="00FD59FC">
          <w:rPr>
            <w:rFonts w:ascii="Times New Roman" w:hAnsi="Times New Roman" w:cs="Times New Roman"/>
            <w:sz w:val="24"/>
            <w:szCs w:val="24"/>
          </w:rPr>
          <w:fldChar w:fldCharType="separate"/>
        </w:r>
        <w:r w:rsidR="002E27A2" w:rsidRPr="002E27A2">
          <w:rPr>
            <w:rFonts w:ascii="Times New Roman" w:hAnsi="Times New Roman" w:cs="Times New Roman"/>
            <w:noProof/>
            <w:sz w:val="24"/>
            <w:szCs w:val="24"/>
            <w:lang w:val="uk-UA"/>
          </w:rPr>
          <w:t>6</w:t>
        </w:r>
        <w:r w:rsidRPr="00FD59FC">
          <w:rPr>
            <w:rFonts w:ascii="Times New Roman" w:hAnsi="Times New Roman" w:cs="Times New Roman"/>
            <w:sz w:val="24"/>
            <w:szCs w:val="24"/>
          </w:rPr>
          <w:fldChar w:fldCharType="end"/>
        </w:r>
      </w:p>
    </w:sdtContent>
  </w:sdt>
  <w:p w:rsidR="009A59FC" w:rsidRDefault="009A59F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8A"/>
    <w:multiLevelType w:val="multilevel"/>
    <w:tmpl w:val="CD9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32CAC"/>
    <w:multiLevelType w:val="hybridMultilevel"/>
    <w:tmpl w:val="B886A0E0"/>
    <w:lvl w:ilvl="0" w:tplc="161CB1B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12B45AC"/>
    <w:multiLevelType w:val="multilevel"/>
    <w:tmpl w:val="4650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B57A61"/>
    <w:multiLevelType w:val="hybridMultilevel"/>
    <w:tmpl w:val="422AC536"/>
    <w:lvl w:ilvl="0" w:tplc="91169144">
      <w:numFmt w:val="bullet"/>
      <w:lvlText w:val="-"/>
      <w:lvlJc w:val="left"/>
      <w:pPr>
        <w:ind w:left="36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462C57F0"/>
    <w:multiLevelType w:val="hybridMultilevel"/>
    <w:tmpl w:val="BD9EC578"/>
    <w:lvl w:ilvl="0" w:tplc="267CE88E">
      <w:start w:val="1"/>
      <w:numFmt w:val="decimal"/>
      <w:lvlText w:val="%1."/>
      <w:lvlJc w:val="left"/>
      <w:pPr>
        <w:ind w:left="502" w:hanging="360"/>
      </w:pPr>
      <w:rPr>
        <w:rFonts w:hint="default"/>
        <w:b/>
        <w:color w:val="000000"/>
        <w:sz w:val="27"/>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nsid w:val="4EAF6584"/>
    <w:multiLevelType w:val="hybridMultilevel"/>
    <w:tmpl w:val="8392102E"/>
    <w:lvl w:ilvl="0" w:tplc="0DEEB5AE">
      <w:start w:val="1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55C34F58"/>
    <w:multiLevelType w:val="multilevel"/>
    <w:tmpl w:val="6CB4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FD2081"/>
    <w:multiLevelType w:val="multilevel"/>
    <w:tmpl w:val="3AD2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4D4F05"/>
    <w:multiLevelType w:val="multilevel"/>
    <w:tmpl w:val="5DB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4"/>
  </w:num>
  <w:num w:numId="5">
    <w:abstractNumId w:val="7"/>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17E0"/>
    <w:rsid w:val="00002277"/>
    <w:rsid w:val="000168C7"/>
    <w:rsid w:val="00023C9C"/>
    <w:rsid w:val="00044C58"/>
    <w:rsid w:val="00047102"/>
    <w:rsid w:val="00055095"/>
    <w:rsid w:val="0006250F"/>
    <w:rsid w:val="0008667E"/>
    <w:rsid w:val="000B34B3"/>
    <w:rsid w:val="000E30A7"/>
    <w:rsid w:val="00133B44"/>
    <w:rsid w:val="00177183"/>
    <w:rsid w:val="00196188"/>
    <w:rsid w:val="001D245B"/>
    <w:rsid w:val="00233D30"/>
    <w:rsid w:val="00237DF8"/>
    <w:rsid w:val="00255782"/>
    <w:rsid w:val="002B5F2D"/>
    <w:rsid w:val="002C400E"/>
    <w:rsid w:val="002D13AB"/>
    <w:rsid w:val="002E27A2"/>
    <w:rsid w:val="003108EA"/>
    <w:rsid w:val="00316EBD"/>
    <w:rsid w:val="00320EA8"/>
    <w:rsid w:val="0032554B"/>
    <w:rsid w:val="003379CE"/>
    <w:rsid w:val="0037412B"/>
    <w:rsid w:val="00384FBC"/>
    <w:rsid w:val="003A19D8"/>
    <w:rsid w:val="003A6B16"/>
    <w:rsid w:val="003C429A"/>
    <w:rsid w:val="003C4B0D"/>
    <w:rsid w:val="003F4023"/>
    <w:rsid w:val="004439A7"/>
    <w:rsid w:val="0046350A"/>
    <w:rsid w:val="004912B0"/>
    <w:rsid w:val="004A17E0"/>
    <w:rsid w:val="004A47FB"/>
    <w:rsid w:val="004A6822"/>
    <w:rsid w:val="004D3513"/>
    <w:rsid w:val="005018B4"/>
    <w:rsid w:val="00520039"/>
    <w:rsid w:val="005374FC"/>
    <w:rsid w:val="00537EAE"/>
    <w:rsid w:val="005635C6"/>
    <w:rsid w:val="00586510"/>
    <w:rsid w:val="00595920"/>
    <w:rsid w:val="005A39D8"/>
    <w:rsid w:val="005C212D"/>
    <w:rsid w:val="005E57E9"/>
    <w:rsid w:val="006319E0"/>
    <w:rsid w:val="00695FBB"/>
    <w:rsid w:val="00702C9B"/>
    <w:rsid w:val="00720805"/>
    <w:rsid w:val="00730D46"/>
    <w:rsid w:val="00731E6F"/>
    <w:rsid w:val="00783A38"/>
    <w:rsid w:val="007C4810"/>
    <w:rsid w:val="007C58F9"/>
    <w:rsid w:val="00804201"/>
    <w:rsid w:val="00807DFD"/>
    <w:rsid w:val="00826973"/>
    <w:rsid w:val="0086342B"/>
    <w:rsid w:val="00871D55"/>
    <w:rsid w:val="00871DF7"/>
    <w:rsid w:val="00886375"/>
    <w:rsid w:val="00891268"/>
    <w:rsid w:val="008B0F5D"/>
    <w:rsid w:val="008C7320"/>
    <w:rsid w:val="008D2F07"/>
    <w:rsid w:val="008D60B1"/>
    <w:rsid w:val="00904AD4"/>
    <w:rsid w:val="00927805"/>
    <w:rsid w:val="00942DF7"/>
    <w:rsid w:val="00961545"/>
    <w:rsid w:val="00975F1D"/>
    <w:rsid w:val="00980902"/>
    <w:rsid w:val="009A3808"/>
    <w:rsid w:val="009A59FC"/>
    <w:rsid w:val="009D68C7"/>
    <w:rsid w:val="009E4CF0"/>
    <w:rsid w:val="009E543B"/>
    <w:rsid w:val="009E7B72"/>
    <w:rsid w:val="009F5415"/>
    <w:rsid w:val="00A056A0"/>
    <w:rsid w:val="00A16CB0"/>
    <w:rsid w:val="00A22657"/>
    <w:rsid w:val="00A23820"/>
    <w:rsid w:val="00A32F9E"/>
    <w:rsid w:val="00A8319C"/>
    <w:rsid w:val="00B01CC7"/>
    <w:rsid w:val="00B5481F"/>
    <w:rsid w:val="00B843EF"/>
    <w:rsid w:val="00B86306"/>
    <w:rsid w:val="00BB6AEE"/>
    <w:rsid w:val="00BD506E"/>
    <w:rsid w:val="00C0170A"/>
    <w:rsid w:val="00C30416"/>
    <w:rsid w:val="00C41F48"/>
    <w:rsid w:val="00C548EC"/>
    <w:rsid w:val="00C631DE"/>
    <w:rsid w:val="00CA1CB5"/>
    <w:rsid w:val="00CC469A"/>
    <w:rsid w:val="00CF47C3"/>
    <w:rsid w:val="00CF58A8"/>
    <w:rsid w:val="00D11E13"/>
    <w:rsid w:val="00D17ACD"/>
    <w:rsid w:val="00D2122B"/>
    <w:rsid w:val="00D33D93"/>
    <w:rsid w:val="00D46AE1"/>
    <w:rsid w:val="00DF1B0C"/>
    <w:rsid w:val="00DF4397"/>
    <w:rsid w:val="00E07429"/>
    <w:rsid w:val="00E16443"/>
    <w:rsid w:val="00E378C9"/>
    <w:rsid w:val="00E803FB"/>
    <w:rsid w:val="00EB36D6"/>
    <w:rsid w:val="00ED4638"/>
    <w:rsid w:val="00EF126C"/>
    <w:rsid w:val="00F023CD"/>
    <w:rsid w:val="00F130B2"/>
    <w:rsid w:val="00F20209"/>
    <w:rsid w:val="00F35DCB"/>
    <w:rsid w:val="00F459EB"/>
    <w:rsid w:val="00FD35E1"/>
    <w:rsid w:val="00FD5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5"/>
    <w:pPr>
      <w:spacing w:after="0" w:line="240" w:lineRule="auto"/>
    </w:pPr>
  </w:style>
  <w:style w:type="paragraph" w:styleId="2">
    <w:name w:val="heading 2"/>
    <w:basedOn w:val="a"/>
    <w:next w:val="a"/>
    <w:link w:val="20"/>
    <w:unhideWhenUsed/>
    <w:qFormat/>
    <w:rsid w:val="004A6822"/>
    <w:pPr>
      <w:keepNext/>
      <w:widowControl w:val="0"/>
      <w:overflowPunct w:val="0"/>
      <w:autoSpaceDE w:val="0"/>
      <w:autoSpaceDN w:val="0"/>
      <w:adjustRightInd w:val="0"/>
      <w:ind w:left="1701" w:right="454"/>
      <w:jc w:val="center"/>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209"/>
    <w:rPr>
      <w:rFonts w:ascii="Tahoma" w:hAnsi="Tahoma" w:cs="Tahoma"/>
      <w:sz w:val="16"/>
      <w:szCs w:val="16"/>
    </w:rPr>
  </w:style>
  <w:style w:type="character" w:customStyle="1" w:styleId="a4">
    <w:name w:val="Текст у виносці Знак"/>
    <w:basedOn w:val="a0"/>
    <w:link w:val="a3"/>
    <w:uiPriority w:val="99"/>
    <w:semiHidden/>
    <w:rsid w:val="00F20209"/>
    <w:rPr>
      <w:rFonts w:ascii="Tahoma" w:hAnsi="Tahoma" w:cs="Tahoma"/>
      <w:sz w:val="16"/>
      <w:szCs w:val="16"/>
    </w:rPr>
  </w:style>
  <w:style w:type="paragraph" w:styleId="a5">
    <w:name w:val="Normal (Web)"/>
    <w:basedOn w:val="a"/>
    <w:uiPriority w:val="99"/>
    <w:unhideWhenUsed/>
    <w:rsid w:val="00F20209"/>
    <w:pPr>
      <w:spacing w:before="100" w:beforeAutospacing="1" w:after="100" w:afterAutospacing="1"/>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F20209"/>
    <w:rPr>
      <w:color w:val="0000FF"/>
      <w:u w:val="single"/>
    </w:rPr>
  </w:style>
  <w:style w:type="paragraph" w:customStyle="1" w:styleId="docdata">
    <w:name w:val="docdata"/>
    <w:aliases w:val="docy,v5,2414,baiaagaaboqcaaadzacaaavybwaaaaaaaaaaaaaaaaaaaaaaaaaaaaaaaaaaaaaaaaaaaaaaaaaaaaaaaaaaaaaaaaaaaaaaaaaaaaaaaaaaaaaaaaaaaaaaaaaaaaaaaaaaaaaaaaaaaaaaaaaaaaaaaaaaaaaaaaaaaaaaaaaaaaaaaaaaaaaaaaaaaaaaaaaaaaaaaaaaaaaaaaaaaaaaaaaaaaaaaaaaaaaa"/>
    <w:basedOn w:val="a"/>
    <w:rsid w:val="005374FC"/>
    <w:pPr>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1">
    <w:name w:val="Без интервала1"/>
    <w:link w:val="NoSpacing"/>
    <w:rsid w:val="00B01CC7"/>
    <w:pPr>
      <w:spacing w:after="0" w:line="240" w:lineRule="auto"/>
    </w:pPr>
    <w:rPr>
      <w:rFonts w:ascii="Calibri" w:eastAsia="Times New Roman" w:hAnsi="Calibri" w:cs="Times New Roman"/>
      <w:lang w:val="uk-UA" w:eastAsia="uk-UA"/>
    </w:rPr>
  </w:style>
  <w:style w:type="character" w:customStyle="1" w:styleId="NoSpacing">
    <w:name w:val="No Spacing Знак"/>
    <w:basedOn w:val="a0"/>
    <w:link w:val="1"/>
    <w:locked/>
    <w:rsid w:val="00B01CC7"/>
    <w:rPr>
      <w:rFonts w:ascii="Calibri" w:eastAsia="Times New Roman" w:hAnsi="Calibri" w:cs="Times New Roman"/>
      <w:lang w:val="uk-UA" w:eastAsia="uk-UA"/>
    </w:rPr>
  </w:style>
  <w:style w:type="paragraph" w:styleId="a7">
    <w:name w:val="List Paragraph"/>
    <w:basedOn w:val="a"/>
    <w:uiPriority w:val="34"/>
    <w:qFormat/>
    <w:rsid w:val="00B01CC7"/>
    <w:pPr>
      <w:spacing w:after="200" w:line="276" w:lineRule="auto"/>
      <w:ind w:left="720"/>
      <w:contextualSpacing/>
    </w:pPr>
    <w:rPr>
      <w:rFonts w:ascii="Calibri" w:eastAsia="Calibri" w:hAnsi="Calibri" w:cs="Times New Roman"/>
    </w:rPr>
  </w:style>
  <w:style w:type="character" w:customStyle="1" w:styleId="3050">
    <w:name w:val="3050"/>
    <w:aliases w:val="baiaagaaboqcaaadzacaaaxabwaaaaaaaaaaaaaaaaaaaaaaaaaaaaaaaaaaaaaaaaaaaaaaaaaaaaaaaaaaaaaaaaaaaaaaaaaaaaaaaaaaaaaaaaaaaaaaaaaaaaaaaaaaaaaaaaaaaaaaaaaaaaaaaaaaaaaaaaaaaaaaaaaaaaaaaaaaaaaaaaaaaaaaaaaaaaaaaaaaaaaaaaaaaaaaaaaaaaaaaaaaaaaa"/>
    <w:basedOn w:val="a0"/>
    <w:rsid w:val="0008667E"/>
  </w:style>
  <w:style w:type="character" w:customStyle="1" w:styleId="2483">
    <w:name w:val="2483"/>
    <w:aliases w:val="baiaagaaboqcaaad7acaaax6bwaaaaaaaaaaaaaaaaaaaaaaaaaaaaaaaaaaaaaaaaaaaaaaaaaaaaaaaaaaaaaaaaaaaaaaaaaaaaaaaaaaaaaaaaaaaaaaaaaaaaaaaaaaaaaaaaaaaaaaaaaaaaaaaaaaaaaaaaaaaaaaaaaaaaaaaaaaaaaaaaaaaaaaaaaaaaaaaaaaaaaaaaaaaaaaaaaaaaaaaaaaaaaa"/>
    <w:basedOn w:val="a0"/>
    <w:rsid w:val="00055095"/>
  </w:style>
  <w:style w:type="character" w:customStyle="1" w:styleId="1905">
    <w:name w:val="1905"/>
    <w:aliases w:val="baiaagaaboqcaaadqguaaaw4bqaaaaaaaaaaaaaaaaaaaaaaaaaaaaaaaaaaaaaaaaaaaaaaaaaaaaaaaaaaaaaaaaaaaaaaaaaaaaaaaaaaaaaaaaaaaaaaaaaaaaaaaaaaaaaaaaaaaaaaaaaaaaaaaaaaaaaaaaaaaaaaaaaaaaaaaaaaaaaaaaaaaaaaaaaaaaaaaaaaaaaaaaaaaaaaaaaaaaaaaaaaaaaa"/>
    <w:basedOn w:val="a0"/>
    <w:rsid w:val="00055095"/>
  </w:style>
  <w:style w:type="character" w:customStyle="1" w:styleId="1750">
    <w:name w:val="1750"/>
    <w:aliases w:val="baiaagaaboqcaaadzwqaaaxdbaaaaaaaaaaaaaaaaaaaaaaaaaaaaaaaaaaaaaaaaaaaaaaaaaaaaaaaaaaaaaaaaaaaaaaaaaaaaaaaaaaaaaaaaaaaaaaaaaaaaaaaaaaaaaaaaaaaaaaaaaaaaaaaaaaaaaaaaaaaaaaaaaaaaaaaaaaaaaaaaaaaaaaaaaaaaaaaaaaaaaaaaaaaaaaaaaaaaaaaaaaaaaaa"/>
    <w:basedOn w:val="a0"/>
    <w:rsid w:val="00023C9C"/>
  </w:style>
  <w:style w:type="character" w:customStyle="1" w:styleId="1588">
    <w:name w:val="1588"/>
    <w:aliases w:val="baiaagaaboqcaaadlqqaaau7baaaaaaaaaaaaaaaaaaaaaaaaaaaaaaaaaaaaaaaaaaaaaaaaaaaaaaaaaaaaaaaaaaaaaaaaaaaaaaaaaaaaaaaaaaaaaaaaaaaaaaaaaaaaaaaaaaaaaaaaaaaaaaaaaaaaaaaaaaaaaaaaaaaaaaaaaaaaaaaaaaaaaaaaaaaaaaaaaaaaaaaaaaaaaaaaaaaaaaaaaaaaaaa"/>
    <w:basedOn w:val="a0"/>
    <w:rsid w:val="00023C9C"/>
  </w:style>
  <w:style w:type="character" w:styleId="a8">
    <w:name w:val="Emphasis"/>
    <w:basedOn w:val="a0"/>
    <w:uiPriority w:val="20"/>
    <w:qFormat/>
    <w:rsid w:val="00CF58A8"/>
    <w:rPr>
      <w:i/>
      <w:iCs/>
    </w:rPr>
  </w:style>
  <w:style w:type="character" w:customStyle="1" w:styleId="20">
    <w:name w:val="Заголовок 2 Знак"/>
    <w:basedOn w:val="a0"/>
    <w:link w:val="2"/>
    <w:rsid w:val="004A6822"/>
    <w:rPr>
      <w:rFonts w:ascii="Times New Roman" w:eastAsia="Times New Roman" w:hAnsi="Times New Roman" w:cs="Times New Roman"/>
      <w:sz w:val="28"/>
      <w:szCs w:val="20"/>
      <w:lang w:val="uk-UA" w:eastAsia="ru-RU"/>
    </w:rPr>
  </w:style>
  <w:style w:type="paragraph" w:styleId="a9">
    <w:name w:val="header"/>
    <w:basedOn w:val="a"/>
    <w:link w:val="aa"/>
    <w:uiPriority w:val="99"/>
    <w:unhideWhenUsed/>
    <w:rsid w:val="009A59FC"/>
    <w:pPr>
      <w:tabs>
        <w:tab w:val="center" w:pos="4819"/>
        <w:tab w:val="right" w:pos="9639"/>
      </w:tabs>
    </w:pPr>
  </w:style>
  <w:style w:type="character" w:customStyle="1" w:styleId="aa">
    <w:name w:val="Верхній колонтитул Знак"/>
    <w:basedOn w:val="a0"/>
    <w:link w:val="a9"/>
    <w:uiPriority w:val="99"/>
    <w:rsid w:val="009A59FC"/>
  </w:style>
  <w:style w:type="paragraph" w:styleId="ab">
    <w:name w:val="footer"/>
    <w:basedOn w:val="a"/>
    <w:link w:val="ac"/>
    <w:uiPriority w:val="99"/>
    <w:unhideWhenUsed/>
    <w:rsid w:val="009A59FC"/>
    <w:pPr>
      <w:tabs>
        <w:tab w:val="center" w:pos="4819"/>
        <w:tab w:val="right" w:pos="9639"/>
      </w:tabs>
    </w:pPr>
  </w:style>
  <w:style w:type="character" w:customStyle="1" w:styleId="ac">
    <w:name w:val="Нижній колонтитул Знак"/>
    <w:basedOn w:val="a0"/>
    <w:link w:val="ab"/>
    <w:uiPriority w:val="99"/>
    <w:rsid w:val="009A5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88871">
      <w:bodyDiv w:val="1"/>
      <w:marLeft w:val="0"/>
      <w:marRight w:val="0"/>
      <w:marTop w:val="0"/>
      <w:marBottom w:val="0"/>
      <w:divBdr>
        <w:top w:val="none" w:sz="0" w:space="0" w:color="auto"/>
        <w:left w:val="none" w:sz="0" w:space="0" w:color="auto"/>
        <w:bottom w:val="none" w:sz="0" w:space="0" w:color="auto"/>
        <w:right w:val="none" w:sz="0" w:space="0" w:color="auto"/>
      </w:divBdr>
    </w:div>
    <w:div w:id="241107644">
      <w:bodyDiv w:val="1"/>
      <w:marLeft w:val="0"/>
      <w:marRight w:val="0"/>
      <w:marTop w:val="0"/>
      <w:marBottom w:val="0"/>
      <w:divBdr>
        <w:top w:val="none" w:sz="0" w:space="0" w:color="auto"/>
        <w:left w:val="none" w:sz="0" w:space="0" w:color="auto"/>
        <w:bottom w:val="none" w:sz="0" w:space="0" w:color="auto"/>
        <w:right w:val="none" w:sz="0" w:space="0" w:color="auto"/>
      </w:divBdr>
    </w:div>
    <w:div w:id="534998547">
      <w:bodyDiv w:val="1"/>
      <w:marLeft w:val="0"/>
      <w:marRight w:val="0"/>
      <w:marTop w:val="0"/>
      <w:marBottom w:val="0"/>
      <w:divBdr>
        <w:top w:val="none" w:sz="0" w:space="0" w:color="auto"/>
        <w:left w:val="none" w:sz="0" w:space="0" w:color="auto"/>
        <w:bottom w:val="none" w:sz="0" w:space="0" w:color="auto"/>
        <w:right w:val="none" w:sz="0" w:space="0" w:color="auto"/>
      </w:divBdr>
    </w:div>
    <w:div w:id="572157198">
      <w:bodyDiv w:val="1"/>
      <w:marLeft w:val="0"/>
      <w:marRight w:val="0"/>
      <w:marTop w:val="0"/>
      <w:marBottom w:val="0"/>
      <w:divBdr>
        <w:top w:val="none" w:sz="0" w:space="0" w:color="auto"/>
        <w:left w:val="none" w:sz="0" w:space="0" w:color="auto"/>
        <w:bottom w:val="none" w:sz="0" w:space="0" w:color="auto"/>
        <w:right w:val="none" w:sz="0" w:space="0" w:color="auto"/>
      </w:divBdr>
    </w:div>
    <w:div w:id="592082400">
      <w:bodyDiv w:val="1"/>
      <w:marLeft w:val="0"/>
      <w:marRight w:val="0"/>
      <w:marTop w:val="0"/>
      <w:marBottom w:val="0"/>
      <w:divBdr>
        <w:top w:val="none" w:sz="0" w:space="0" w:color="auto"/>
        <w:left w:val="none" w:sz="0" w:space="0" w:color="auto"/>
        <w:bottom w:val="none" w:sz="0" w:space="0" w:color="auto"/>
        <w:right w:val="none" w:sz="0" w:space="0" w:color="auto"/>
      </w:divBdr>
    </w:div>
    <w:div w:id="604193903">
      <w:bodyDiv w:val="1"/>
      <w:marLeft w:val="0"/>
      <w:marRight w:val="0"/>
      <w:marTop w:val="0"/>
      <w:marBottom w:val="0"/>
      <w:divBdr>
        <w:top w:val="none" w:sz="0" w:space="0" w:color="auto"/>
        <w:left w:val="none" w:sz="0" w:space="0" w:color="auto"/>
        <w:bottom w:val="none" w:sz="0" w:space="0" w:color="auto"/>
        <w:right w:val="none" w:sz="0" w:space="0" w:color="auto"/>
      </w:divBdr>
    </w:div>
    <w:div w:id="618072691">
      <w:bodyDiv w:val="1"/>
      <w:marLeft w:val="0"/>
      <w:marRight w:val="0"/>
      <w:marTop w:val="0"/>
      <w:marBottom w:val="0"/>
      <w:divBdr>
        <w:top w:val="none" w:sz="0" w:space="0" w:color="auto"/>
        <w:left w:val="none" w:sz="0" w:space="0" w:color="auto"/>
        <w:bottom w:val="none" w:sz="0" w:space="0" w:color="auto"/>
        <w:right w:val="none" w:sz="0" w:space="0" w:color="auto"/>
      </w:divBdr>
    </w:div>
    <w:div w:id="812329563">
      <w:bodyDiv w:val="1"/>
      <w:marLeft w:val="0"/>
      <w:marRight w:val="0"/>
      <w:marTop w:val="0"/>
      <w:marBottom w:val="0"/>
      <w:divBdr>
        <w:top w:val="none" w:sz="0" w:space="0" w:color="auto"/>
        <w:left w:val="none" w:sz="0" w:space="0" w:color="auto"/>
        <w:bottom w:val="none" w:sz="0" w:space="0" w:color="auto"/>
        <w:right w:val="none" w:sz="0" w:space="0" w:color="auto"/>
      </w:divBdr>
    </w:div>
    <w:div w:id="922758385">
      <w:bodyDiv w:val="1"/>
      <w:marLeft w:val="0"/>
      <w:marRight w:val="0"/>
      <w:marTop w:val="0"/>
      <w:marBottom w:val="0"/>
      <w:divBdr>
        <w:top w:val="none" w:sz="0" w:space="0" w:color="auto"/>
        <w:left w:val="none" w:sz="0" w:space="0" w:color="auto"/>
        <w:bottom w:val="none" w:sz="0" w:space="0" w:color="auto"/>
        <w:right w:val="none" w:sz="0" w:space="0" w:color="auto"/>
      </w:divBdr>
    </w:div>
    <w:div w:id="952444390">
      <w:bodyDiv w:val="1"/>
      <w:marLeft w:val="0"/>
      <w:marRight w:val="0"/>
      <w:marTop w:val="0"/>
      <w:marBottom w:val="0"/>
      <w:divBdr>
        <w:top w:val="none" w:sz="0" w:space="0" w:color="auto"/>
        <w:left w:val="none" w:sz="0" w:space="0" w:color="auto"/>
        <w:bottom w:val="none" w:sz="0" w:space="0" w:color="auto"/>
        <w:right w:val="none" w:sz="0" w:space="0" w:color="auto"/>
      </w:divBdr>
    </w:div>
    <w:div w:id="1078865905">
      <w:bodyDiv w:val="1"/>
      <w:marLeft w:val="0"/>
      <w:marRight w:val="0"/>
      <w:marTop w:val="0"/>
      <w:marBottom w:val="0"/>
      <w:divBdr>
        <w:top w:val="none" w:sz="0" w:space="0" w:color="auto"/>
        <w:left w:val="none" w:sz="0" w:space="0" w:color="auto"/>
        <w:bottom w:val="none" w:sz="0" w:space="0" w:color="auto"/>
        <w:right w:val="none" w:sz="0" w:space="0" w:color="auto"/>
      </w:divBdr>
    </w:div>
    <w:div w:id="1211574910">
      <w:bodyDiv w:val="1"/>
      <w:marLeft w:val="0"/>
      <w:marRight w:val="0"/>
      <w:marTop w:val="0"/>
      <w:marBottom w:val="0"/>
      <w:divBdr>
        <w:top w:val="none" w:sz="0" w:space="0" w:color="auto"/>
        <w:left w:val="none" w:sz="0" w:space="0" w:color="auto"/>
        <w:bottom w:val="none" w:sz="0" w:space="0" w:color="auto"/>
        <w:right w:val="none" w:sz="0" w:space="0" w:color="auto"/>
      </w:divBdr>
    </w:div>
    <w:div w:id="1314794009">
      <w:bodyDiv w:val="1"/>
      <w:marLeft w:val="0"/>
      <w:marRight w:val="0"/>
      <w:marTop w:val="0"/>
      <w:marBottom w:val="0"/>
      <w:divBdr>
        <w:top w:val="none" w:sz="0" w:space="0" w:color="auto"/>
        <w:left w:val="none" w:sz="0" w:space="0" w:color="auto"/>
        <w:bottom w:val="none" w:sz="0" w:space="0" w:color="auto"/>
        <w:right w:val="none" w:sz="0" w:space="0" w:color="auto"/>
      </w:divBdr>
    </w:div>
    <w:div w:id="1667049275">
      <w:bodyDiv w:val="1"/>
      <w:marLeft w:val="0"/>
      <w:marRight w:val="0"/>
      <w:marTop w:val="0"/>
      <w:marBottom w:val="0"/>
      <w:divBdr>
        <w:top w:val="none" w:sz="0" w:space="0" w:color="auto"/>
        <w:left w:val="none" w:sz="0" w:space="0" w:color="auto"/>
        <w:bottom w:val="none" w:sz="0" w:space="0" w:color="auto"/>
        <w:right w:val="none" w:sz="0" w:space="0" w:color="auto"/>
      </w:divBdr>
    </w:div>
    <w:div w:id="1748646554">
      <w:bodyDiv w:val="1"/>
      <w:marLeft w:val="0"/>
      <w:marRight w:val="0"/>
      <w:marTop w:val="0"/>
      <w:marBottom w:val="0"/>
      <w:divBdr>
        <w:top w:val="none" w:sz="0" w:space="0" w:color="auto"/>
        <w:left w:val="none" w:sz="0" w:space="0" w:color="auto"/>
        <w:bottom w:val="none" w:sz="0" w:space="0" w:color="auto"/>
        <w:right w:val="none" w:sz="0" w:space="0" w:color="auto"/>
      </w:divBdr>
    </w:div>
    <w:div w:id="21132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899-2018-%D0%BF"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6C37-7631-4643-BA7B-9908C2F0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8782</Words>
  <Characters>5007</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UA_КЛЮ</dc:creator>
  <cp:lastModifiedBy>User</cp:lastModifiedBy>
  <cp:revision>15</cp:revision>
  <cp:lastPrinted>2023-06-27T05:31:00Z</cp:lastPrinted>
  <dcterms:created xsi:type="dcterms:W3CDTF">2023-05-02T05:27:00Z</dcterms:created>
  <dcterms:modified xsi:type="dcterms:W3CDTF">2023-06-27T05:31:00Z</dcterms:modified>
</cp:coreProperties>
</file>