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BD220">
      <w:pPr>
        <w:shd w:val="clear" w:color="auto" w:fill="FFFFFF"/>
        <w:spacing w:after="0" w:line="240" w:lineRule="auto"/>
        <w:ind w:left="5529" w:firstLine="6"/>
        <w:rPr>
          <w:rFonts w:ascii="Times New Roman" w:hAnsi="Times New Roman" w:eastAsia="Times New Roman" w:cs="Times New Roman"/>
          <w:sz w:val="28"/>
          <w:szCs w:val="28"/>
          <w:lang w:eastAsia="uk-UA"/>
        </w:rPr>
      </w:pPr>
      <w:bookmarkStart w:id="0" w:name="n12"/>
      <w:bookmarkEnd w:id="0"/>
      <w:r>
        <w:rPr>
          <w:rFonts w:ascii="Times New Roman" w:hAnsi="Times New Roman" w:eastAsia="Times New Roman" w:cs="Times New Roman"/>
          <w:sz w:val="28"/>
          <w:szCs w:val="28"/>
          <w:lang w:eastAsia="uk-UA"/>
        </w:rPr>
        <w:t>ЗАТВЕРДЖЕНО</w:t>
      </w:r>
    </w:p>
    <w:p w14:paraId="30D3FD05">
      <w:pPr>
        <w:shd w:val="clear" w:color="auto" w:fill="FFFFFF"/>
        <w:spacing w:after="0" w:line="240" w:lineRule="auto"/>
        <w:ind w:left="702" w:right="-144" w:firstLine="4827"/>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розпорядження міського голови</w:t>
      </w:r>
    </w:p>
    <w:p w14:paraId="51A1FED6">
      <w:pPr>
        <w:shd w:val="clear" w:color="auto" w:fill="FFFFFF"/>
        <w:spacing w:after="0" w:line="240" w:lineRule="auto"/>
        <w:ind w:left="702" w:firstLine="4827"/>
        <w:rPr>
          <w:rFonts w:hint="default" w:ascii="Times New Roman" w:hAnsi="Times New Roman" w:eastAsia="Times New Roman" w:cs="Times New Roman"/>
          <w:b/>
          <w:bCs/>
          <w:sz w:val="28"/>
          <w:szCs w:val="28"/>
          <w:lang w:val="en-US" w:eastAsia="uk-UA"/>
        </w:rPr>
      </w:pPr>
      <w:r>
        <w:rPr>
          <w:rFonts w:ascii="Times New Roman" w:hAnsi="Times New Roman" w:eastAsia="Times New Roman" w:cs="Times New Roman"/>
          <w:sz w:val="28"/>
          <w:szCs w:val="28"/>
          <w:lang w:eastAsia="uk-UA"/>
        </w:rPr>
        <w:t xml:space="preserve">від </w:t>
      </w:r>
      <w:r>
        <w:rPr>
          <w:rFonts w:hint="default" w:ascii="Times New Roman" w:hAnsi="Times New Roman" w:eastAsia="Times New Roman" w:cs="Times New Roman"/>
          <w:sz w:val="28"/>
          <w:szCs w:val="28"/>
          <w:lang w:val="en-US" w:eastAsia="uk-UA"/>
        </w:rPr>
        <w:t>01.05</w:t>
      </w:r>
      <w:r>
        <w:rPr>
          <w:rFonts w:ascii="Times New Roman" w:hAnsi="Times New Roman" w:eastAsia="Times New Roman" w:cs="Times New Roman"/>
          <w:sz w:val="28"/>
          <w:szCs w:val="28"/>
          <w:lang w:eastAsia="uk-UA"/>
        </w:rPr>
        <w:t>.2025</w:t>
      </w:r>
      <w:r>
        <w:rPr>
          <w:rFonts w:hint="default" w:ascii="Times New Roman" w:hAnsi="Times New Roman" w:eastAsia="Times New Roman" w:cs="Times New Roman"/>
          <w:sz w:val="28"/>
          <w:szCs w:val="28"/>
          <w:lang w:val="en-US" w:eastAsia="uk-UA"/>
        </w:rPr>
        <w:t xml:space="preserve">. </w:t>
      </w:r>
      <w:r>
        <w:rPr>
          <w:rFonts w:ascii="Times New Roman" w:hAnsi="Times New Roman" w:eastAsia="Times New Roman" w:cs="Times New Roman"/>
          <w:sz w:val="28"/>
          <w:szCs w:val="28"/>
          <w:lang w:eastAsia="uk-UA"/>
        </w:rPr>
        <w:t xml:space="preserve"> </w:t>
      </w:r>
      <w:r>
        <w:rPr>
          <w:rFonts w:ascii="Times New Roman" w:hAnsi="Times New Roman" w:eastAsia="Times New Roman" w:cs="Times New Roman"/>
          <w:b/>
          <w:bCs/>
          <w:sz w:val="28"/>
          <w:szCs w:val="28"/>
          <w:lang w:eastAsia="uk-UA"/>
        </w:rPr>
        <w:t xml:space="preserve">№ </w:t>
      </w:r>
      <w:r>
        <w:rPr>
          <w:rFonts w:hint="default" w:ascii="Times New Roman" w:hAnsi="Times New Roman" w:eastAsia="Times New Roman" w:cs="Times New Roman"/>
          <w:b/>
          <w:bCs/>
          <w:sz w:val="28"/>
          <w:szCs w:val="28"/>
          <w:lang w:val="en-US" w:eastAsia="uk-UA"/>
        </w:rPr>
        <w:t>149</w:t>
      </w:r>
      <w:bookmarkStart w:id="241" w:name="_GoBack"/>
      <w:bookmarkEnd w:id="241"/>
    </w:p>
    <w:p w14:paraId="07C2E3B6">
      <w:pPr>
        <w:shd w:val="clear" w:color="auto" w:fill="FFFFFF"/>
        <w:spacing w:after="0" w:line="240" w:lineRule="auto"/>
        <w:rPr>
          <w:rFonts w:ascii="Times New Roman" w:hAnsi="Times New Roman" w:eastAsia="Times New Roman" w:cs="Times New Roman"/>
          <w:sz w:val="28"/>
          <w:szCs w:val="28"/>
          <w:lang w:eastAsia="uk-UA"/>
        </w:rPr>
      </w:pPr>
    </w:p>
    <w:p w14:paraId="06E2DCBB">
      <w:pPr>
        <w:shd w:val="clear" w:color="auto" w:fill="FFFFFF"/>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ІНСТРУКЦІЯ</w:t>
      </w:r>
    </w:p>
    <w:p w14:paraId="01B6CFB3">
      <w:pPr>
        <w:shd w:val="clear" w:color="auto" w:fill="FFFFFF"/>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про порядок ведення обліку, зберігання, використання</w:t>
      </w:r>
    </w:p>
    <w:p w14:paraId="1AAA3ABF">
      <w:pPr>
        <w:shd w:val="clear" w:color="auto" w:fill="FFFFFF"/>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і знищення документів та інших матеріальних носіїв</w:t>
      </w:r>
    </w:p>
    <w:p w14:paraId="49AE9DBA">
      <w:pPr>
        <w:shd w:val="clear" w:color="auto" w:fill="FFFFFF"/>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інформації, що містять службову інформацію, в Долинській міській раді</w:t>
      </w:r>
    </w:p>
    <w:p w14:paraId="6660250E">
      <w:pPr>
        <w:shd w:val="clear" w:color="auto" w:fill="FFFFFF"/>
        <w:spacing w:after="0" w:line="240" w:lineRule="auto"/>
        <w:jc w:val="center"/>
        <w:rPr>
          <w:rFonts w:ascii="Times New Roman" w:hAnsi="Times New Roman" w:eastAsia="Times New Roman" w:cs="Times New Roman"/>
          <w:sz w:val="28"/>
          <w:szCs w:val="28"/>
          <w:lang w:eastAsia="uk-UA"/>
        </w:rPr>
      </w:pPr>
    </w:p>
    <w:p w14:paraId="7DFC5D8E">
      <w:pPr>
        <w:shd w:val="clear" w:color="auto" w:fill="FFFFFF"/>
        <w:spacing w:after="0" w:line="240" w:lineRule="auto"/>
        <w:ind w:left="450" w:right="450"/>
        <w:jc w:val="center"/>
        <w:rPr>
          <w:rFonts w:ascii="Times New Roman" w:hAnsi="Times New Roman" w:eastAsia="Times New Roman" w:cs="Times New Roman"/>
          <w:sz w:val="28"/>
          <w:szCs w:val="28"/>
          <w:lang w:eastAsia="uk-UA"/>
        </w:rPr>
      </w:pPr>
      <w:r>
        <w:rPr>
          <w:rFonts w:ascii="Times New Roman" w:hAnsi="Times New Roman" w:eastAsia="Times New Roman" w:cs="Times New Roman"/>
          <w:b/>
          <w:bCs/>
          <w:sz w:val="28"/>
          <w:szCs w:val="28"/>
          <w:lang w:eastAsia="uk-UA"/>
        </w:rPr>
        <w:t>Загальна частина</w:t>
      </w:r>
    </w:p>
    <w:p w14:paraId="468370A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 w:name="n13"/>
      <w:bookmarkEnd w:id="1"/>
      <w:r>
        <w:rPr>
          <w:rFonts w:ascii="Times New Roman" w:hAnsi="Times New Roman" w:eastAsia="Times New Roman" w:cs="Times New Roman"/>
          <w:sz w:val="28"/>
          <w:szCs w:val="28"/>
          <w:lang w:eastAsia="uk-UA"/>
        </w:rPr>
        <w:t>1. 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зібрану під час діяльності Долинської міської ради.</w:t>
      </w:r>
    </w:p>
    <w:p w14:paraId="41C67E5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 w:name="n14"/>
      <w:bookmarkEnd w:id="2"/>
      <w:r>
        <w:rPr>
          <w:rFonts w:ascii="Times New Roman" w:hAnsi="Times New Roman" w:eastAsia="Times New Roman" w:cs="Times New Roman"/>
          <w:sz w:val="28"/>
          <w:szCs w:val="28"/>
          <w:lang w:eastAsia="uk-UA"/>
        </w:rPr>
        <w:t>2. В Долинській міській рада утворена комісія з питань роботи із службовою інформацією, яка постійно діє, положення про яку та склад якої затверджено розпорядженням міського голови.</w:t>
      </w:r>
    </w:p>
    <w:p w14:paraId="67889A3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 w:name="n16"/>
      <w:bookmarkEnd w:id="3"/>
      <w:bookmarkStart w:id="4" w:name="n15"/>
      <w:bookmarkEnd w:id="4"/>
      <w:r>
        <w:rPr>
          <w:rFonts w:ascii="Times New Roman" w:hAnsi="Times New Roman" w:eastAsia="Times New Roman" w:cs="Times New Roman"/>
          <w:sz w:val="28"/>
          <w:szCs w:val="28"/>
          <w:lang w:eastAsia="uk-UA"/>
        </w:rPr>
        <w:t>3. Основними завданнями комісії з питань роботи із службовою інформацією є:</w:t>
      </w:r>
    </w:p>
    <w:p w14:paraId="1E4DB75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5" w:name="n17"/>
      <w:bookmarkEnd w:id="5"/>
      <w:r>
        <w:rPr>
          <w:rFonts w:ascii="Times New Roman" w:hAnsi="Times New Roman" w:eastAsia="Times New Roman" w:cs="Times New Roman"/>
          <w:sz w:val="28"/>
          <w:szCs w:val="28"/>
          <w:lang w:eastAsia="uk-UA"/>
        </w:rPr>
        <w:t>складення на підставі пропозицій структурних підрозділів установи та з урахуванням вимог законодавства переліку відомостей, що становлять службову інформацію (далі - перелік відомостей), і подання його на затвердження міському голові;</w:t>
      </w:r>
    </w:p>
    <w:p w14:paraId="7C1FFCC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6" w:name="n18"/>
      <w:bookmarkEnd w:id="6"/>
      <w:r>
        <w:rPr>
          <w:rFonts w:ascii="Times New Roman" w:hAnsi="Times New Roman" w:eastAsia="Times New Roman" w:cs="Times New Roman"/>
          <w:sz w:val="28"/>
          <w:szCs w:val="28"/>
          <w:lang w:eastAsia="uk-UA"/>
        </w:rPr>
        <w:t>перегляд документів з грифом “Для службового користування” з метою його підтвердження або скасування;</w:t>
      </w:r>
    </w:p>
    <w:p w14:paraId="7D64404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 w:name="n19"/>
      <w:bookmarkEnd w:id="7"/>
      <w:r>
        <w:rPr>
          <w:rFonts w:ascii="Times New Roman" w:hAnsi="Times New Roman" w:eastAsia="Times New Roman" w:cs="Times New Roman"/>
          <w:sz w:val="28"/>
          <w:szCs w:val="28"/>
          <w:lang w:eastAsia="uk-UA"/>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14:paraId="6AEF69BE">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8" w:name="n20"/>
      <w:bookmarkEnd w:id="8"/>
      <w:r>
        <w:rPr>
          <w:rFonts w:ascii="Times New Roman" w:hAnsi="Times New Roman" w:eastAsia="Times New Roman" w:cs="Times New Roman"/>
          <w:sz w:val="28"/>
          <w:szCs w:val="28"/>
          <w:lang w:eastAsia="uk-UA"/>
        </w:rPr>
        <w:t>розслідування на підставі розпорядження міського голови фактів втрати документів з грифом “Для службового користування” та розголошення службової інформації;</w:t>
      </w:r>
    </w:p>
    <w:p w14:paraId="701732E7">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9" w:name="n21"/>
      <w:bookmarkEnd w:id="9"/>
      <w:r>
        <w:rPr>
          <w:rFonts w:ascii="Times New Roman" w:hAnsi="Times New Roman" w:eastAsia="Times New Roman" w:cs="Times New Roman"/>
          <w:sz w:val="28"/>
          <w:szCs w:val="28"/>
          <w:lang w:eastAsia="uk-UA"/>
        </w:rPr>
        <w:t>розгляд питання щодо присвоєння грифа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14:paraId="7FDC725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0" w:name="n22"/>
      <w:bookmarkEnd w:id="10"/>
      <w:r>
        <w:rPr>
          <w:rFonts w:ascii="Times New Roman" w:hAnsi="Times New Roman" w:eastAsia="Times New Roman" w:cs="Times New Roman"/>
          <w:sz w:val="28"/>
          <w:szCs w:val="28"/>
          <w:lang w:eastAsia="uk-UA"/>
        </w:rPr>
        <w:t>вивчення та проведення оцінки матеріалів, з якими планується ознайомити іноземців або які будуть їм передані.</w:t>
      </w:r>
    </w:p>
    <w:p w14:paraId="22E75AD3">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 w:name="n23"/>
      <w:bookmarkEnd w:id="11"/>
      <w:r>
        <w:rPr>
          <w:rFonts w:ascii="Times New Roman" w:hAnsi="Times New Roman" w:eastAsia="Times New Roman" w:cs="Times New Roman"/>
          <w:sz w:val="28"/>
          <w:szCs w:val="28"/>
          <w:lang w:eastAsia="uk-UA"/>
        </w:rPr>
        <w:t>До складу комісії з питань роботи із службовою інформацією включаються працівники структурних підрозділів установи, в яких створюється службова інформація, а також працівники відділу діловодства та організаційної роботи відповідні за діловодство в установі та відділу інформаційних технологій управління технічного та інформаційного забезпечення.</w:t>
      </w:r>
    </w:p>
    <w:p w14:paraId="703E6FE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2" w:name="n24"/>
      <w:bookmarkEnd w:id="12"/>
      <w:bookmarkStart w:id="13" w:name="n25"/>
      <w:bookmarkEnd w:id="13"/>
      <w:r>
        <w:rPr>
          <w:rFonts w:ascii="Times New Roman" w:hAnsi="Times New Roman" w:eastAsia="Times New Roman" w:cs="Times New Roman"/>
          <w:sz w:val="28"/>
          <w:szCs w:val="28"/>
          <w:lang w:eastAsia="uk-UA"/>
        </w:rPr>
        <w:t>4. Перелік відомостей,</w:t>
      </w:r>
      <w:r>
        <w:rPr>
          <w:rFonts w:ascii="Times New Roman" w:hAnsi="Times New Roman" w:cs="Times New Roman"/>
          <w:sz w:val="28"/>
          <w:szCs w:val="28"/>
          <w:shd w:val="clear" w:color="auto" w:fill="FFFFFF"/>
        </w:rPr>
        <w:t xml:space="preserve"> що становлять службову інформацію,</w:t>
      </w:r>
      <w:r>
        <w:rPr>
          <w:rFonts w:ascii="Times New Roman" w:hAnsi="Times New Roman" w:eastAsia="Times New Roman" w:cs="Times New Roman"/>
          <w:sz w:val="28"/>
          <w:szCs w:val="28"/>
          <w:lang w:eastAsia="uk-UA"/>
        </w:rPr>
        <w:t xml:space="preserve"> складається відповідно до вимог </w:t>
      </w:r>
      <w:r>
        <w:fldChar w:fldCharType="begin"/>
      </w:r>
      <w:r>
        <w:instrText xml:space="preserve"> HYPERLINK "https://zakon.rada.gov.ua/laws/show/2939-17" \l "n40" \t "_blank" </w:instrText>
      </w:r>
      <w:r>
        <w:fldChar w:fldCharType="separate"/>
      </w:r>
      <w:r>
        <w:rPr>
          <w:rFonts w:ascii="Times New Roman" w:hAnsi="Times New Roman" w:eastAsia="Times New Roman" w:cs="Times New Roman"/>
          <w:sz w:val="28"/>
          <w:szCs w:val="28"/>
          <w:lang w:eastAsia="uk-UA"/>
        </w:rPr>
        <w:t>частини другої статті 6</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та </w:t>
      </w:r>
      <w:r>
        <w:fldChar w:fldCharType="begin"/>
      </w:r>
      <w:r>
        <w:instrText xml:space="preserve"> HYPERLINK "https://zakon.rada.gov.ua/laws/show/2939-17" \l "n57" \t "_blank" </w:instrText>
      </w:r>
      <w:r>
        <w:fldChar w:fldCharType="separate"/>
      </w:r>
      <w:r>
        <w:rPr>
          <w:rFonts w:ascii="Times New Roman" w:hAnsi="Times New Roman" w:eastAsia="Times New Roman" w:cs="Times New Roman"/>
          <w:sz w:val="28"/>
          <w:szCs w:val="28"/>
          <w:lang w:eastAsia="uk-UA"/>
        </w:rPr>
        <w:t>статті 9</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Закону України “Про доступ до публічної інформації”, затверджується міським головою та оприлюднюється на офіційному вебсайті міської ради. </w:t>
      </w:r>
    </w:p>
    <w:p w14:paraId="4A4B52B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 w:name="n391"/>
      <w:bookmarkEnd w:id="14"/>
      <w:r>
        <w:rPr>
          <w:rFonts w:ascii="Times New Roman" w:hAnsi="Times New Roman" w:eastAsia="Times New Roman" w:cs="Times New Roman"/>
          <w:sz w:val="28"/>
          <w:szCs w:val="28"/>
          <w:lang w:eastAsia="uk-UA"/>
        </w:rPr>
        <w:t xml:space="preserve">5. В умовах воєнного чи надзвичайного стану перелік відомостей складається з урахуванням тимчасових обмежень конституційних прав і свобод людини і громадянина, прав і законних інтересів юридичних осіб, встановлених </w:t>
      </w:r>
      <w:r>
        <w:fldChar w:fldCharType="begin"/>
      </w:r>
      <w:r>
        <w:instrText xml:space="preserve"> HYPERLINK "https://zakon.rada.gov.ua/laws/show/64/2022" \t "_blank" </w:instrText>
      </w:r>
      <w:r>
        <w:fldChar w:fldCharType="separate"/>
      </w:r>
      <w:r>
        <w:rPr>
          <w:rFonts w:ascii="Times New Roman" w:hAnsi="Times New Roman" w:eastAsia="Times New Roman" w:cs="Times New Roman"/>
          <w:sz w:val="28"/>
          <w:szCs w:val="28"/>
          <w:lang w:eastAsia="uk-UA"/>
        </w:rPr>
        <w:t>Указом Президента України про введення воєнного чи надзвичайного стану в Україні</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затвердженим Верховною Радою України.</w:t>
      </w:r>
    </w:p>
    <w:p w14:paraId="4931E344">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5" w:name="n26"/>
      <w:bookmarkEnd w:id="15"/>
      <w:bookmarkStart w:id="16" w:name="n392"/>
      <w:bookmarkEnd w:id="16"/>
      <w:r>
        <w:rPr>
          <w:rFonts w:ascii="Times New Roman" w:hAnsi="Times New Roman" w:eastAsia="Times New Roman" w:cs="Times New Roman"/>
          <w:sz w:val="28"/>
          <w:szCs w:val="28"/>
          <w:lang w:eastAsia="uk-UA"/>
        </w:rPr>
        <w:t>6. Працівники, яким доручено опрацьовувати документ, що містить службову інформацію, визначаються міським головою, його заступниками, керівниками структурних підрозділів у резолюції до такого документа.</w:t>
      </w:r>
    </w:p>
    <w:p w14:paraId="2A9BCEC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 w:name="n27"/>
      <w:bookmarkEnd w:id="17"/>
      <w:r>
        <w:rPr>
          <w:rFonts w:ascii="Times New Roman" w:hAnsi="Times New Roman" w:eastAsia="Times New Roman" w:cs="Times New Roman"/>
          <w:sz w:val="28"/>
          <w:szCs w:val="28"/>
          <w:lang w:eastAsia="uk-UA"/>
        </w:rPr>
        <w:t>Члени постійних або тимчасових консультативних, дорадчих та інших допоміжних органів установи, які не є її працівниками, можуть працювати з документами, що містять службову інформацію на підставі резолюції міського голови.</w:t>
      </w:r>
    </w:p>
    <w:p w14:paraId="32A38D54">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8" w:name="n28"/>
      <w:bookmarkEnd w:id="18"/>
      <w:r>
        <w:rPr>
          <w:rFonts w:ascii="Times New Roman" w:hAnsi="Times New Roman" w:eastAsia="Times New Roman" w:cs="Times New Roman"/>
          <w:sz w:val="28"/>
          <w:szCs w:val="28"/>
          <w:lang w:eastAsia="uk-UA"/>
        </w:rPr>
        <w:t>7. Організація роботи з документами, що містять службову інформацію, покладається на відділ</w:t>
      </w:r>
      <w:bookmarkStart w:id="19" w:name="n29"/>
      <w:bookmarkEnd w:id="19"/>
      <w:r>
        <w:rPr>
          <w:rFonts w:ascii="Times New Roman" w:hAnsi="Times New Roman" w:eastAsia="Times New Roman" w:cs="Times New Roman"/>
          <w:sz w:val="28"/>
          <w:szCs w:val="28"/>
          <w:lang w:eastAsia="uk-UA"/>
        </w:rPr>
        <w:t xml:space="preserve"> діловодства та організаційної роботи управління технічного та інформаційного забезпечення (далі – відділ діловодства та організаційної роботи).</w:t>
      </w:r>
    </w:p>
    <w:p w14:paraId="76933249">
      <w:pPr>
        <w:shd w:val="clear" w:color="auto" w:fill="FFFFFF"/>
        <w:spacing w:after="0" w:line="240" w:lineRule="auto"/>
        <w:ind w:firstLine="45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Облік, формування справ, зберігання та використання документів з відмітками “Літер “М”, “Літер “К” та “СІ” провадяться структурними підрозділами або посадовими особами, відповідальними за мобілізаційну роботу, криптографічний захист інформації, роботу з документами з питань спеціальної інформації.</w:t>
      </w:r>
    </w:p>
    <w:p w14:paraId="26C292A5">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0" w:name="n31"/>
      <w:bookmarkEnd w:id="20"/>
      <w:bookmarkStart w:id="21" w:name="n30"/>
      <w:bookmarkEnd w:id="21"/>
      <w:r>
        <w:rPr>
          <w:rFonts w:ascii="Times New Roman" w:hAnsi="Times New Roman" w:eastAsia="Times New Roman" w:cs="Times New Roman"/>
          <w:sz w:val="28"/>
          <w:szCs w:val="28"/>
          <w:lang w:eastAsia="uk-UA"/>
        </w:rPr>
        <w:t xml:space="preserve">8. Начальник відділу діловодства та організаційної роботи ознайомлює працівників структурних підрозділів, а також членів зазначених у </w:t>
      </w:r>
      <w:r>
        <w:fldChar w:fldCharType="begin"/>
      </w:r>
      <w:r>
        <w:instrText xml:space="preserve"> HYPERLINK "https://zakon.rada.gov.ua/laws/show/736-2016-%D0%BF/print" \l "n26" </w:instrText>
      </w:r>
      <w:r>
        <w:fldChar w:fldCharType="separate"/>
      </w:r>
      <w:r>
        <w:rPr>
          <w:rFonts w:ascii="Times New Roman" w:hAnsi="Times New Roman" w:eastAsia="Times New Roman" w:cs="Times New Roman"/>
          <w:sz w:val="28"/>
          <w:szCs w:val="28"/>
          <w:lang w:eastAsia="uk-UA"/>
        </w:rPr>
        <w:t>пункті 5</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з цією Інструкцією про порядок ведення обліку, зберігання, використання і знищення документів та інших матеріальних носіїв, що містять службову інформацію (далі - Інструкція), під підпис.</w:t>
      </w:r>
    </w:p>
    <w:p w14:paraId="197388C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2" w:name="n32"/>
      <w:bookmarkEnd w:id="22"/>
      <w:r>
        <w:rPr>
          <w:rFonts w:ascii="Times New Roman" w:hAnsi="Times New Roman" w:eastAsia="Times New Roman" w:cs="Times New Roman"/>
          <w:sz w:val="28"/>
          <w:szCs w:val="28"/>
          <w:lang w:eastAsia="uk-UA"/>
        </w:rPr>
        <w:t>9. Документам, що містять службову інформацію, присвоюється гриф “Для службового користування”. На документах, що містять службову інформацію з:</w:t>
      </w:r>
    </w:p>
    <w:p w14:paraId="430A7126">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3" w:name="n33"/>
      <w:bookmarkEnd w:id="23"/>
      <w:r>
        <w:rPr>
          <w:rFonts w:ascii="Times New Roman" w:hAnsi="Times New Roman" w:eastAsia="Times New Roman" w:cs="Times New Roman"/>
          <w:sz w:val="28"/>
          <w:szCs w:val="28"/>
          <w:lang w:eastAsia="uk-UA"/>
        </w:rPr>
        <w:t>мобілізаційних питань, додатково проставляється відмітка “Літер “М”;</w:t>
      </w:r>
    </w:p>
    <w:p w14:paraId="17BED96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4" w:name="n34"/>
      <w:bookmarkEnd w:id="24"/>
      <w:r>
        <w:rPr>
          <w:rFonts w:ascii="Times New Roman" w:hAnsi="Times New Roman" w:eastAsia="Times New Roman" w:cs="Times New Roman"/>
          <w:sz w:val="28"/>
          <w:szCs w:val="28"/>
          <w:lang w:eastAsia="uk-UA"/>
        </w:rPr>
        <w:t>питань криптографічного захисту службової інформації, - відмітка “Літер “К”;</w:t>
      </w:r>
    </w:p>
    <w:p w14:paraId="3CFD798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5" w:name="n35"/>
      <w:bookmarkEnd w:id="25"/>
      <w:r>
        <w:rPr>
          <w:rFonts w:ascii="Times New Roman" w:hAnsi="Times New Roman" w:eastAsia="Times New Roman" w:cs="Times New Roman"/>
          <w:sz w:val="28"/>
          <w:szCs w:val="28"/>
          <w:lang w:eastAsia="uk-UA"/>
        </w:rPr>
        <w:t>питань спеціальної інформації, - відмітка “СІ”.</w:t>
      </w:r>
    </w:p>
    <w:p w14:paraId="7438D3E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6" w:name="n36"/>
      <w:bookmarkEnd w:id="26"/>
      <w:r>
        <w:rPr>
          <w:rFonts w:ascii="Times New Roman" w:hAnsi="Times New Roman" w:eastAsia="Times New Roman" w:cs="Times New Roman"/>
          <w:sz w:val="28"/>
          <w:szCs w:val="28"/>
          <w:lang w:eastAsia="uk-UA"/>
        </w:rPr>
        <w:t>Категорії документів, на яких проставляється відмітка “Літер “К”, визначаються нормативно-правовими актами Адміністрації Держспецзв’язку.</w:t>
      </w:r>
    </w:p>
    <w:p w14:paraId="257E6904">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7" w:name="n37"/>
      <w:bookmarkEnd w:id="27"/>
      <w:r>
        <w:rPr>
          <w:rFonts w:ascii="Times New Roman" w:hAnsi="Times New Roman" w:eastAsia="Times New Roman" w:cs="Times New Roman"/>
          <w:sz w:val="28"/>
          <w:szCs w:val="28"/>
          <w:lang w:eastAsia="uk-UA"/>
        </w:rPr>
        <w:t xml:space="preserve">10. Питання щодо необхідності присвоєння документу грифа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r>
        <w:fldChar w:fldCharType="begin"/>
      </w:r>
      <w:r>
        <w:instrText xml:space="preserve"> HYPERLINK "https://zakon.rada.gov.ua/laws/show/2939-17" \l "n40" \t "_blank" </w:instrText>
      </w:r>
      <w:r>
        <w:fldChar w:fldCharType="separate"/>
      </w:r>
      <w:r>
        <w:rPr>
          <w:rFonts w:ascii="Times New Roman" w:hAnsi="Times New Roman" w:eastAsia="Times New Roman" w:cs="Times New Roman"/>
          <w:sz w:val="28"/>
          <w:szCs w:val="28"/>
          <w:lang w:eastAsia="uk-UA"/>
        </w:rPr>
        <w:t>частини другої статті 6</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та</w:t>
      </w:r>
      <w:r>
        <w:fldChar w:fldCharType="begin"/>
      </w:r>
      <w:r>
        <w:instrText xml:space="preserve"> HYPERLINK "https://zakon.rada.gov.ua/laws/show/2939-17" \l "n57" \t "_blank" </w:instrText>
      </w:r>
      <w:r>
        <w:fldChar w:fldCharType="separate"/>
      </w:r>
      <w:r>
        <w:rPr>
          <w:rFonts w:ascii="Times New Roman" w:hAnsi="Times New Roman" w:eastAsia="Times New Roman" w:cs="Times New Roman"/>
          <w:sz w:val="28"/>
          <w:szCs w:val="28"/>
          <w:lang w:eastAsia="uk-UA"/>
        </w:rPr>
        <w:t xml:space="preserve"> статті 9</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Закону України “Про доступ до публічної інформації”.</w:t>
      </w:r>
    </w:p>
    <w:p w14:paraId="2342307A">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8" w:name="n38"/>
      <w:bookmarkEnd w:id="28"/>
      <w:r>
        <w:rPr>
          <w:rFonts w:ascii="Times New Roman" w:hAnsi="Times New Roman" w:eastAsia="Times New Roman" w:cs="Times New Roman"/>
          <w:sz w:val="28"/>
          <w:szCs w:val="28"/>
          <w:lang w:eastAsia="uk-UA"/>
        </w:rPr>
        <w:t>11. До прийняття рішення про присвоєння документу грифа “Для службового користування” особи, зазначені в пункті 9 цієї Інструкції, повинні:</w:t>
      </w:r>
    </w:p>
    <w:p w14:paraId="211EC7A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9" w:name="n39"/>
      <w:bookmarkEnd w:id="29"/>
      <w:r>
        <w:rPr>
          <w:rFonts w:ascii="Times New Roman" w:hAnsi="Times New Roman" w:eastAsia="Times New Roman" w:cs="Times New Roman"/>
          <w:sz w:val="28"/>
          <w:szCs w:val="28"/>
          <w:lang w:eastAsia="uk-UA"/>
        </w:rPr>
        <w:t xml:space="preserve">1) перевірити, чи належить інформація, яку містить документ, до категорій, визначених у </w:t>
      </w:r>
      <w:r>
        <w:fldChar w:fldCharType="begin"/>
      </w:r>
      <w:r>
        <w:instrText xml:space="preserve"> HYPERLINK "https://zakon.rada.gov.ua/laws/show/2939-17" \l "n58" \t "_blank" </w:instrText>
      </w:r>
      <w:r>
        <w:fldChar w:fldCharType="separate"/>
      </w:r>
      <w:r>
        <w:rPr>
          <w:rFonts w:ascii="Times New Roman" w:hAnsi="Times New Roman" w:eastAsia="Times New Roman" w:cs="Times New Roman"/>
          <w:sz w:val="28"/>
          <w:szCs w:val="28"/>
          <w:lang w:eastAsia="uk-UA"/>
        </w:rPr>
        <w:t>частині першій</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статті 9 Закону України “Про доступ до публічної інформації”;</w:t>
      </w:r>
    </w:p>
    <w:p w14:paraId="55D51BF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0" w:name="n40"/>
      <w:bookmarkEnd w:id="30"/>
      <w:r>
        <w:rPr>
          <w:rFonts w:ascii="Times New Roman" w:hAnsi="Times New Roman" w:eastAsia="Times New Roman" w:cs="Times New Roman"/>
          <w:sz w:val="28"/>
          <w:szCs w:val="28"/>
          <w:lang w:eastAsia="uk-UA"/>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14:paraId="4BABCAE4">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1" w:name="n41"/>
      <w:bookmarkEnd w:id="31"/>
      <w:r>
        <w:rPr>
          <w:rFonts w:ascii="Times New Roman" w:hAnsi="Times New Roman" w:eastAsia="Times New Roman" w:cs="Times New Roman"/>
          <w:sz w:val="28"/>
          <w:szCs w:val="28"/>
          <w:lang w:eastAsia="uk-UA"/>
        </w:rPr>
        <w:t xml:space="preserve">3) перевірити дотримання сукупності вимог, передбачених </w:t>
      </w:r>
      <w:r>
        <w:fldChar w:fldCharType="begin"/>
      </w:r>
      <w:r>
        <w:instrText xml:space="preserve"> HYPERLINK "https://zakon.rada.gov.ua/laws/show/2939-17" \l "n40" \t "_blank" </w:instrText>
      </w:r>
      <w:r>
        <w:fldChar w:fldCharType="separate"/>
      </w:r>
      <w:r>
        <w:rPr>
          <w:rFonts w:ascii="Times New Roman" w:hAnsi="Times New Roman" w:eastAsia="Times New Roman" w:cs="Times New Roman"/>
          <w:sz w:val="28"/>
          <w:szCs w:val="28"/>
          <w:lang w:eastAsia="uk-UA"/>
        </w:rPr>
        <w:t>частиною другою</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статті 6 Закону України “Про доступ до публічної інформації”.</w:t>
      </w:r>
    </w:p>
    <w:p w14:paraId="6A3873E3">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2" w:name="n42"/>
      <w:bookmarkEnd w:id="32"/>
      <w:r>
        <w:rPr>
          <w:rFonts w:ascii="Times New Roman" w:hAnsi="Times New Roman" w:eastAsia="Times New Roman" w:cs="Times New Roman"/>
          <w:sz w:val="28"/>
          <w:szCs w:val="28"/>
          <w:lang w:eastAsia="uk-UA"/>
        </w:rPr>
        <w:t>В окремих випадках питання щодо необхідності присвоєння документу грифа “Для службового користування” може бути розглянуто комісією з питань роботи із службовою інформацією за поданням посадової особи, яка підписуватиме документ.</w:t>
      </w:r>
    </w:p>
    <w:p w14:paraId="3240590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3" w:name="n43"/>
      <w:bookmarkEnd w:id="33"/>
      <w:r>
        <w:rPr>
          <w:rFonts w:ascii="Times New Roman" w:hAnsi="Times New Roman" w:eastAsia="Times New Roman" w:cs="Times New Roman"/>
          <w:sz w:val="28"/>
          <w:szCs w:val="28"/>
          <w:lang w:eastAsia="uk-UA"/>
        </w:rPr>
        <w:t>12. Забороняється використовувати для передачі службової інформації відкриті канали зв’язку.</w:t>
      </w:r>
    </w:p>
    <w:p w14:paraId="313A11D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4" w:name="n44"/>
      <w:bookmarkEnd w:id="34"/>
      <w:r>
        <w:rPr>
          <w:rFonts w:ascii="Times New Roman" w:hAnsi="Times New Roman" w:eastAsia="Times New Roman" w:cs="Times New Roman"/>
          <w:sz w:val="28"/>
          <w:szCs w:val="28"/>
          <w:lang w:eastAsia="uk-UA"/>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14:paraId="27A2838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5" w:name="n45"/>
      <w:bookmarkEnd w:id="35"/>
      <w:r>
        <w:rPr>
          <w:rFonts w:ascii="Times New Roman" w:hAnsi="Times New Roman" w:eastAsia="Times New Roman" w:cs="Times New Roman"/>
          <w:sz w:val="28"/>
          <w:szCs w:val="28"/>
          <w:lang w:eastAsia="uk-UA"/>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14:paraId="1940989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6" w:name="n46"/>
      <w:bookmarkEnd w:id="36"/>
      <w:r>
        <w:rPr>
          <w:rFonts w:ascii="Times New Roman" w:hAnsi="Times New Roman" w:eastAsia="Times New Roman" w:cs="Times New Roman"/>
          <w:sz w:val="28"/>
          <w:szCs w:val="28"/>
          <w:lang w:eastAsia="uk-UA"/>
        </w:rPr>
        <w:t>13. Відповідальність за організацію та забезпечення дотримання в міській раді порядку ведення обліку, зберігання та використання документів, що містять службову інформацію, покладається на міського голову.</w:t>
      </w:r>
    </w:p>
    <w:p w14:paraId="1B33A4E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37" w:name="n47"/>
      <w:bookmarkEnd w:id="37"/>
      <w:r>
        <w:rPr>
          <w:rFonts w:ascii="Times New Roman" w:hAnsi="Times New Roman" w:eastAsia="Times New Roman" w:cs="Times New Roman"/>
          <w:sz w:val="28"/>
          <w:szCs w:val="28"/>
          <w:lang w:eastAsia="uk-UA"/>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14:paraId="0A0266E2">
      <w:pPr>
        <w:shd w:val="clear" w:color="auto" w:fill="FFFFFF"/>
        <w:spacing w:after="0" w:line="240" w:lineRule="auto"/>
        <w:ind w:firstLine="709"/>
        <w:jc w:val="both"/>
        <w:rPr>
          <w:rFonts w:ascii="Times New Roman" w:hAnsi="Times New Roman" w:eastAsia="Times New Roman" w:cs="Times New Roman"/>
          <w:sz w:val="28"/>
          <w:szCs w:val="28"/>
          <w:lang w:eastAsia="uk-UA"/>
        </w:rPr>
      </w:pPr>
      <w:bookmarkStart w:id="38" w:name="n48"/>
      <w:bookmarkEnd w:id="38"/>
      <w:bookmarkStart w:id="39" w:name="n49"/>
      <w:bookmarkEnd w:id="39"/>
      <w:r>
        <w:rPr>
          <w:rFonts w:ascii="Times New Roman" w:hAnsi="Times New Roman" w:eastAsia="Times New Roman" w:cs="Times New Roman"/>
          <w:sz w:val="28"/>
          <w:szCs w:val="28"/>
          <w:lang w:eastAsia="uk-UA"/>
        </w:rPr>
        <w:t>14. Під час роботи з документами з грифом “Для службового користування” застосовуються положення Інструкції з діловодства в Долинській міській раді та її виконавчих органах, затвердженої розпорядженням міського голови та чинної на момент роботи з документами.</w:t>
      </w:r>
    </w:p>
    <w:p w14:paraId="4697F13A">
      <w:pPr>
        <w:shd w:val="clear" w:color="auto" w:fill="FFFFFF"/>
        <w:spacing w:after="0" w:line="240" w:lineRule="auto"/>
        <w:ind w:firstLine="45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в міській раді здійснюється відповідно до вимог законодавства, що регулює питання роботи з електронними документами та питання електронного документообігу.</w:t>
      </w:r>
    </w:p>
    <w:p w14:paraId="77C0B73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0" w:name="n50"/>
      <w:bookmarkEnd w:id="40"/>
      <w:r>
        <w:rPr>
          <w:rFonts w:ascii="Times New Roman" w:hAnsi="Times New Roman" w:eastAsia="Times New Roman" w:cs="Times New Roman"/>
          <w:sz w:val="28"/>
          <w:szCs w:val="28"/>
          <w:lang w:eastAsia="uk-UA"/>
        </w:rPr>
        <w:t>15.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розпорядження міського голови з дотриманням вимог законодавства у сфері захисту інформації.</w:t>
      </w:r>
    </w:p>
    <w:p w14:paraId="75141E0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1" w:name="n51"/>
      <w:bookmarkEnd w:id="41"/>
      <w:r>
        <w:rPr>
          <w:rFonts w:ascii="Times New Roman" w:hAnsi="Times New Roman" w:eastAsia="Times New Roman" w:cs="Times New Roman"/>
          <w:sz w:val="28"/>
          <w:szCs w:val="28"/>
          <w:lang w:eastAsia="uk-UA"/>
        </w:rPr>
        <w:t>16. Особливості ведення обліку, зберігання, передачі, пересилання, транспортування і знищення документів з відміткою “Літер “К”, засобів криптографічного захисту службової інформації, ключових документів, нормативної, технічної (експлуатаційної) документації визначаються нормативно-правовими актами Адміністрації Держспецзв’язку.</w:t>
      </w:r>
    </w:p>
    <w:p w14:paraId="4695E175">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2" w:name="n52"/>
      <w:bookmarkEnd w:id="42"/>
      <w:r>
        <w:rPr>
          <w:rFonts w:ascii="Times New Roman" w:hAnsi="Times New Roman" w:eastAsia="Times New Roman" w:cs="Times New Roman"/>
          <w:sz w:val="28"/>
          <w:szCs w:val="28"/>
          <w:lang w:eastAsia="uk-UA"/>
        </w:rPr>
        <w:t>17. У разі ліквідації установи рішення про подальше користування документами з грифом “Для службового користування” приймає ліквідаційна комісія.</w:t>
      </w:r>
    </w:p>
    <w:p w14:paraId="364B1FF6">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3" w:name="n53"/>
      <w:bookmarkEnd w:id="43"/>
      <w:r>
        <w:rPr>
          <w:rFonts w:ascii="Times New Roman" w:hAnsi="Times New Roman" w:eastAsia="Times New Roman" w:cs="Times New Roman"/>
          <w:sz w:val="28"/>
          <w:szCs w:val="28"/>
          <w:lang w:eastAsia="uk-UA"/>
        </w:rPr>
        <w:t>18.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 архівний відділ міської ради може отримати в державних архівних установах.</w:t>
      </w:r>
    </w:p>
    <w:p w14:paraId="600F55EE">
      <w:pPr>
        <w:shd w:val="clear" w:color="auto" w:fill="FFFFFF"/>
        <w:spacing w:after="0" w:line="240" w:lineRule="auto"/>
        <w:jc w:val="both"/>
        <w:rPr>
          <w:rFonts w:ascii="Times New Roman" w:hAnsi="Times New Roman" w:eastAsia="Times New Roman" w:cs="Times New Roman"/>
          <w:sz w:val="28"/>
          <w:szCs w:val="28"/>
          <w:lang w:eastAsia="uk-UA"/>
        </w:rPr>
      </w:pPr>
    </w:p>
    <w:p w14:paraId="5A006EAD">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44" w:name="n54"/>
      <w:bookmarkEnd w:id="44"/>
      <w:r>
        <w:rPr>
          <w:rFonts w:ascii="Times New Roman" w:hAnsi="Times New Roman" w:eastAsia="Times New Roman" w:cs="Times New Roman"/>
          <w:b/>
          <w:bCs/>
          <w:sz w:val="28"/>
          <w:szCs w:val="28"/>
          <w:lang w:eastAsia="uk-UA"/>
        </w:rPr>
        <w:t>Приймання та реєстрація документів</w:t>
      </w:r>
    </w:p>
    <w:p w14:paraId="28FE3164">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5" w:name="n55"/>
      <w:bookmarkEnd w:id="45"/>
      <w:r>
        <w:rPr>
          <w:rFonts w:ascii="Times New Roman" w:hAnsi="Times New Roman" w:eastAsia="Times New Roman" w:cs="Times New Roman"/>
          <w:sz w:val="28"/>
          <w:szCs w:val="28"/>
          <w:lang w:eastAsia="uk-UA"/>
        </w:rPr>
        <w:t>19. Приймання та реєстрація документів з грифом “Для службового користування”, в тому числі документів з відмітками “Літер “М”, “Літер “К” та “СІ” здійснюється централізовано відділом діловодства та організаційної роботи.</w:t>
      </w:r>
    </w:p>
    <w:p w14:paraId="6621B2A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6" w:name="n56"/>
      <w:bookmarkEnd w:id="46"/>
      <w:bookmarkStart w:id="47" w:name="n57"/>
      <w:bookmarkEnd w:id="47"/>
      <w:r>
        <w:rPr>
          <w:rFonts w:ascii="Times New Roman" w:hAnsi="Times New Roman" w:eastAsia="Times New Roman" w:cs="Times New Roman"/>
          <w:sz w:val="28"/>
          <w:szCs w:val="28"/>
          <w:lang w:eastAsia="uk-UA"/>
        </w:rPr>
        <w:t>20. Конверти (паковання) з документами з грифом “Для службового користування” приймаються виключно в робочий час.</w:t>
      </w:r>
    </w:p>
    <w:p w14:paraId="43EC46C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48" w:name="n58"/>
      <w:bookmarkEnd w:id="48"/>
      <w:bookmarkStart w:id="49" w:name="n59"/>
      <w:bookmarkEnd w:id="49"/>
      <w:r>
        <w:rPr>
          <w:rFonts w:ascii="Times New Roman" w:hAnsi="Times New Roman" w:eastAsia="Times New Roman" w:cs="Times New Roman"/>
          <w:sz w:val="28"/>
          <w:szCs w:val="28"/>
          <w:lang w:eastAsia="uk-UA"/>
        </w:rPr>
        <w:t>21. Вхідна кореспонденція з грифом “Для службового користування” розкривається працівником відділу діловодства та організаційної роботи,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зазначеним на конверті (пакованні) та у супровідному листі.</w:t>
      </w:r>
    </w:p>
    <w:p w14:paraId="40FAF82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50" w:name="n60"/>
      <w:bookmarkEnd w:id="50"/>
      <w:bookmarkStart w:id="51" w:name="n61"/>
      <w:bookmarkEnd w:id="51"/>
      <w:r>
        <w:rPr>
          <w:rFonts w:ascii="Times New Roman" w:hAnsi="Times New Roman" w:eastAsia="Times New Roman" w:cs="Times New Roman"/>
          <w:sz w:val="28"/>
          <w:szCs w:val="28"/>
          <w:lang w:eastAsia="uk-UA"/>
        </w:rPr>
        <w:t xml:space="preserve">22. За відсутності вкладень або порушення їх цілісності (невідповідності кількості аркушів, додатків до документа), пошкодження конверта (паковання),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(пакованні), документ не реєструється. При цьому складається акт за формою згідно з </w:t>
      </w:r>
      <w:r>
        <w:fldChar w:fldCharType="begin"/>
      </w:r>
      <w:r>
        <w:instrText xml:space="preserve"> HYPERLINK "https://zakon.rada.gov.ua/laws/show/736-2016-%D0%BF/print" \l "n288" </w:instrText>
      </w:r>
      <w:r>
        <w:fldChar w:fldCharType="separate"/>
      </w:r>
      <w:r>
        <w:rPr>
          <w:rFonts w:ascii="Times New Roman" w:hAnsi="Times New Roman" w:eastAsia="Times New Roman" w:cs="Times New Roman"/>
          <w:sz w:val="28"/>
          <w:szCs w:val="28"/>
          <w:lang w:eastAsia="uk-UA"/>
        </w:rPr>
        <w:t>додатком 1</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color w:val="333333"/>
          <w:sz w:val="28"/>
          <w:szCs w:val="28"/>
          <w:lang w:eastAsia="uk-UA"/>
        </w:rPr>
        <w:t xml:space="preserve"> </w:t>
      </w:r>
      <w:r>
        <w:rPr>
          <w:rFonts w:ascii="Times New Roman" w:hAnsi="Times New Roman" w:eastAsia="Times New Roman" w:cs="Times New Roman"/>
          <w:sz w:val="28"/>
          <w:szCs w:val="28"/>
          <w:lang w:eastAsia="uk-UA"/>
        </w:rPr>
        <w:t>у двох примірниках, один примірник якого разом з отриманими документами надсилається відправникові, другий зберігається у відділі діловодства та організаційної роботи.</w:t>
      </w:r>
    </w:p>
    <w:p w14:paraId="797A6EBF">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52" w:name="n62"/>
      <w:bookmarkEnd w:id="52"/>
      <w:r>
        <w:rPr>
          <w:rFonts w:ascii="Times New Roman" w:hAnsi="Times New Roman" w:eastAsia="Times New Roman" w:cs="Times New Roman"/>
          <w:sz w:val="28"/>
          <w:szCs w:val="28"/>
          <w:lang w:eastAsia="uk-UA"/>
        </w:rPr>
        <w:t>23. Надіслані не за адресою документи з грифом “Для службового користування” повертаються відправникові без їх розгляду.</w:t>
      </w:r>
    </w:p>
    <w:p w14:paraId="7A95F757">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53" w:name="n63"/>
      <w:bookmarkEnd w:id="53"/>
      <w:r>
        <w:rPr>
          <w:rFonts w:ascii="Times New Roman" w:hAnsi="Times New Roman" w:eastAsia="Times New Roman" w:cs="Times New Roman"/>
          <w:sz w:val="28"/>
          <w:szCs w:val="28"/>
          <w:lang w:eastAsia="uk-UA"/>
        </w:rPr>
        <w:t>24. Під час реєстрації вхідного документа з грифом “Для службового користування” на першому його аркуші від руки відповідальним працівником відділу діловодства та організаційної роботи проставляється відмітка про надходження із реєстраційного індексу, дати (у разі термінового виконання - години і хвилини) одержання документа.</w:t>
      </w:r>
    </w:p>
    <w:p w14:paraId="28FBE6DC">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54" w:name="n64"/>
      <w:bookmarkEnd w:id="54"/>
      <w:bookmarkStart w:id="55" w:name="n65"/>
      <w:bookmarkEnd w:id="55"/>
      <w:r>
        <w:rPr>
          <w:rFonts w:ascii="Times New Roman" w:hAnsi="Times New Roman" w:eastAsia="Times New Roman" w:cs="Times New Roman"/>
          <w:sz w:val="28"/>
          <w:szCs w:val="28"/>
          <w:lang w:eastAsia="uk-UA"/>
        </w:rPr>
        <w:t>25.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відповідальним працівником відділу діловодства та організаційної роботи проставляються номер облікової форми, порядковий номер і дата взяття додатка на облік.</w:t>
      </w:r>
    </w:p>
    <w:p w14:paraId="31B83CB1">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56" w:name="n66"/>
      <w:bookmarkEnd w:id="56"/>
      <w:r>
        <w:rPr>
          <w:rFonts w:ascii="Times New Roman" w:hAnsi="Times New Roman" w:eastAsia="Times New Roman" w:cs="Times New Roman"/>
          <w:sz w:val="28"/>
          <w:szCs w:val="28"/>
          <w:lang w:eastAsia="uk-UA"/>
        </w:rPr>
        <w:t>26.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14:paraId="576C0B2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57" w:name="n67"/>
      <w:bookmarkEnd w:id="57"/>
      <w:r>
        <w:rPr>
          <w:rFonts w:ascii="Times New Roman" w:hAnsi="Times New Roman" w:eastAsia="Times New Roman" w:cs="Times New Roman"/>
          <w:sz w:val="28"/>
          <w:szCs w:val="28"/>
          <w:lang w:eastAsia="uk-UA"/>
        </w:rPr>
        <w:t>При цьому до реєстраційного індексу документа додається відмітка “ДСК”, наприклад:</w:t>
      </w:r>
    </w:p>
    <w:p w14:paraId="4B514C26">
      <w:pPr>
        <w:shd w:val="clear" w:color="auto" w:fill="FFFFFF"/>
        <w:spacing w:after="0" w:line="240" w:lineRule="auto"/>
        <w:ind w:firstLine="448"/>
        <w:jc w:val="both"/>
        <w:rPr>
          <w:rFonts w:ascii="Times New Roman" w:hAnsi="Times New Roman" w:eastAsia="Times New Roman" w:cs="Times New Roman"/>
          <w:sz w:val="28"/>
          <w:szCs w:val="28"/>
          <w:lang w:eastAsia="uk-UA"/>
        </w:rPr>
      </w:pPr>
    </w:p>
    <w:tbl>
      <w:tblPr>
        <w:tblStyle w:val="3"/>
        <w:tblW w:w="5000" w:type="pct"/>
        <w:tblInd w:w="0" w:type="dxa"/>
        <w:tblLayout w:type="autofit"/>
        <w:tblCellMar>
          <w:top w:w="0" w:type="dxa"/>
          <w:left w:w="0" w:type="dxa"/>
          <w:bottom w:w="0" w:type="dxa"/>
          <w:right w:w="0" w:type="dxa"/>
        </w:tblCellMar>
      </w:tblPr>
      <w:tblGrid>
        <w:gridCol w:w="4688"/>
        <w:gridCol w:w="4956"/>
      </w:tblGrid>
      <w:tr w14:paraId="71443AD3">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53FC4EEE">
            <w:pPr>
              <w:spacing w:after="0" w:line="240" w:lineRule="auto"/>
              <w:rPr>
                <w:rFonts w:ascii="Times New Roman" w:hAnsi="Times New Roman" w:eastAsia="Times New Roman" w:cs="Times New Roman"/>
                <w:sz w:val="28"/>
                <w:szCs w:val="28"/>
                <w:lang w:eastAsia="uk-UA"/>
              </w:rPr>
            </w:pPr>
            <w:bookmarkStart w:id="58" w:name="n68"/>
            <w:bookmarkEnd w:id="58"/>
          </w:p>
        </w:tc>
        <w:tc>
          <w:tcPr>
            <w:tcW w:w="6420" w:type="dxa"/>
            <w:tcBorders>
              <w:top w:val="single" w:color="auto" w:sz="2" w:space="0"/>
              <w:left w:val="single" w:color="auto" w:sz="2" w:space="0"/>
              <w:bottom w:val="single" w:color="auto" w:sz="2" w:space="0"/>
              <w:right w:val="single" w:color="auto" w:sz="2" w:space="0"/>
            </w:tcBorders>
          </w:tcPr>
          <w:p w14:paraId="0019F16A">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“251/04-12 ДСК; 09-05/456 ДСК; 123 ДСК”.</w:t>
            </w:r>
          </w:p>
        </w:tc>
      </w:tr>
    </w:tbl>
    <w:p w14:paraId="29A6DD0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59" w:name="n69"/>
      <w:bookmarkEnd w:id="59"/>
      <w:r>
        <w:rPr>
          <w:rFonts w:ascii="Times New Roman" w:hAnsi="Times New Roman" w:eastAsia="Times New Roman" w:cs="Times New Roman"/>
          <w:sz w:val="28"/>
          <w:szCs w:val="28"/>
          <w:lang w:eastAsia="uk-UA"/>
        </w:rPr>
        <w:t>На документах з мобілізаційних питань та з питань спеціальної інформації перед реєстраційним індексом проставляється відмітка “М” або “СІ”, наприклад:</w:t>
      </w:r>
    </w:p>
    <w:tbl>
      <w:tblPr>
        <w:tblStyle w:val="3"/>
        <w:tblW w:w="5000" w:type="pct"/>
        <w:tblInd w:w="0" w:type="dxa"/>
        <w:tblLayout w:type="autofit"/>
        <w:tblCellMar>
          <w:top w:w="0" w:type="dxa"/>
          <w:left w:w="0" w:type="dxa"/>
          <w:bottom w:w="0" w:type="dxa"/>
          <w:right w:w="0" w:type="dxa"/>
        </w:tblCellMar>
      </w:tblPr>
      <w:tblGrid>
        <w:gridCol w:w="4639"/>
        <w:gridCol w:w="5005"/>
      </w:tblGrid>
      <w:tr w14:paraId="3759598B">
        <w:tc>
          <w:tcPr>
            <w:tcW w:w="6420" w:type="dxa"/>
            <w:tcBorders>
              <w:top w:val="single" w:color="auto" w:sz="2" w:space="0"/>
              <w:left w:val="single" w:color="auto" w:sz="2" w:space="0"/>
              <w:bottom w:val="single" w:color="auto" w:sz="2" w:space="0"/>
              <w:right w:val="single" w:color="auto" w:sz="2" w:space="0"/>
            </w:tcBorders>
          </w:tcPr>
          <w:p w14:paraId="0583E35D">
            <w:pPr>
              <w:spacing w:after="0" w:line="240" w:lineRule="auto"/>
              <w:rPr>
                <w:rFonts w:ascii="Times New Roman" w:hAnsi="Times New Roman" w:eastAsia="Times New Roman" w:cs="Times New Roman"/>
                <w:sz w:val="28"/>
                <w:szCs w:val="28"/>
                <w:lang w:eastAsia="uk-UA"/>
              </w:rPr>
            </w:pPr>
            <w:bookmarkStart w:id="60" w:name="n70"/>
            <w:bookmarkEnd w:id="60"/>
          </w:p>
        </w:tc>
        <w:tc>
          <w:tcPr>
            <w:tcW w:w="6420" w:type="dxa"/>
            <w:tcBorders>
              <w:top w:val="single" w:color="auto" w:sz="2" w:space="0"/>
              <w:left w:val="single" w:color="auto" w:sz="2" w:space="0"/>
              <w:bottom w:val="single" w:color="auto" w:sz="2" w:space="0"/>
              <w:right w:val="single" w:color="auto" w:sz="2" w:space="0"/>
            </w:tcBorders>
          </w:tcPr>
          <w:p w14:paraId="04C59906">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“М/251/04-12 ДСК; або СІ/03/175 ДСК”.</w:t>
            </w:r>
          </w:p>
        </w:tc>
      </w:tr>
    </w:tbl>
    <w:p w14:paraId="6EE3325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61" w:name="n71"/>
      <w:bookmarkEnd w:id="61"/>
      <w:r>
        <w:rPr>
          <w:rFonts w:ascii="Times New Roman" w:hAnsi="Times New Roman" w:eastAsia="Times New Roman" w:cs="Times New Roman"/>
          <w:sz w:val="28"/>
          <w:szCs w:val="28"/>
          <w:lang w:eastAsia="uk-UA"/>
        </w:rPr>
        <w:t>Вихідному супровідному листу та кожному додатку до нього присвоюється власний реєстраційний індекс.</w:t>
      </w:r>
    </w:p>
    <w:p w14:paraId="352CE26D">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62" w:name="n72"/>
      <w:bookmarkEnd w:id="62"/>
      <w:r>
        <w:rPr>
          <w:rFonts w:ascii="Times New Roman" w:hAnsi="Times New Roman" w:eastAsia="Times New Roman" w:cs="Times New Roman"/>
          <w:sz w:val="28"/>
          <w:szCs w:val="28"/>
          <w:lang w:eastAsia="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Style w:val="3"/>
        <w:tblW w:w="5000" w:type="pct"/>
        <w:tblInd w:w="0" w:type="dxa"/>
        <w:tblLayout w:type="autofit"/>
        <w:tblCellMar>
          <w:top w:w="0" w:type="dxa"/>
          <w:left w:w="0" w:type="dxa"/>
          <w:bottom w:w="0" w:type="dxa"/>
          <w:right w:w="0" w:type="dxa"/>
        </w:tblCellMar>
      </w:tblPr>
      <w:tblGrid>
        <w:gridCol w:w="4618"/>
        <w:gridCol w:w="5026"/>
      </w:tblGrid>
      <w:tr w14:paraId="618E2B98">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51E09A5B">
            <w:pPr>
              <w:spacing w:after="0" w:line="240" w:lineRule="auto"/>
              <w:rPr>
                <w:rFonts w:ascii="Times New Roman" w:hAnsi="Times New Roman" w:eastAsia="Times New Roman" w:cs="Times New Roman"/>
                <w:sz w:val="28"/>
                <w:szCs w:val="28"/>
                <w:lang w:eastAsia="uk-UA"/>
              </w:rPr>
            </w:pPr>
            <w:bookmarkStart w:id="63" w:name="n73"/>
            <w:bookmarkEnd w:id="63"/>
          </w:p>
        </w:tc>
        <w:tc>
          <w:tcPr>
            <w:tcW w:w="6420" w:type="dxa"/>
            <w:tcBorders>
              <w:top w:val="single" w:color="auto" w:sz="2" w:space="0"/>
              <w:left w:val="single" w:color="auto" w:sz="2" w:space="0"/>
              <w:bottom w:val="single" w:color="auto" w:sz="2" w:space="0"/>
              <w:right w:val="single" w:color="auto" w:sz="2" w:space="0"/>
            </w:tcBorders>
          </w:tcPr>
          <w:p w14:paraId="3EBE998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 вх. 1172/03-15 ДСК від 01.09.2016”.</w:t>
            </w:r>
          </w:p>
        </w:tc>
      </w:tr>
    </w:tbl>
    <w:p w14:paraId="0A8B444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64" w:name="n74"/>
      <w:bookmarkEnd w:id="64"/>
      <w:r>
        <w:rPr>
          <w:rFonts w:ascii="Times New Roman" w:hAnsi="Times New Roman" w:eastAsia="Times New Roman" w:cs="Times New Roman"/>
          <w:sz w:val="28"/>
          <w:szCs w:val="28"/>
          <w:lang w:eastAsia="uk-UA"/>
        </w:rPr>
        <w:t>На додатках, що підлягають поверненню, така відмітка проставляється на зворотному боці останнього аркуша документа.</w:t>
      </w:r>
    </w:p>
    <w:p w14:paraId="0A5611A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65" w:name="n75"/>
      <w:bookmarkEnd w:id="65"/>
      <w:r>
        <w:rPr>
          <w:rFonts w:ascii="Times New Roman" w:hAnsi="Times New Roman" w:eastAsia="Times New Roman" w:cs="Times New Roman"/>
          <w:sz w:val="28"/>
          <w:szCs w:val="28"/>
          <w:lang w:eastAsia="uk-UA"/>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14:paraId="11A70099">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66" w:name="n76"/>
      <w:bookmarkEnd w:id="66"/>
      <w:r>
        <w:rPr>
          <w:rFonts w:ascii="Times New Roman" w:hAnsi="Times New Roman" w:eastAsia="Times New Roman" w:cs="Times New Roman"/>
          <w:sz w:val="28"/>
          <w:szCs w:val="28"/>
          <w:lang w:eastAsia="uk-UA"/>
        </w:rPr>
        <w:t xml:space="preserve">27. Реєстрація документів з грифом “Для службового користування” здійснюється в журналах за формою згідно з </w:t>
      </w:r>
      <w:r>
        <w:fldChar w:fldCharType="begin"/>
      </w:r>
      <w:r>
        <w:instrText xml:space="preserve"> HYPERLINK "https://zakon.rada.gov.ua/laws/show/736-2016-%D0%BF/print" \l "n290" </w:instrText>
      </w:r>
      <w:r>
        <w:fldChar w:fldCharType="separate"/>
      </w:r>
      <w:r>
        <w:rPr>
          <w:rFonts w:ascii="Times New Roman" w:hAnsi="Times New Roman" w:eastAsia="Times New Roman" w:cs="Times New Roman"/>
          <w:sz w:val="28"/>
          <w:szCs w:val="28"/>
          <w:lang w:eastAsia="uk-UA"/>
        </w:rPr>
        <w:t>додатками 2</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і </w:t>
      </w:r>
      <w:r>
        <w:fldChar w:fldCharType="begin"/>
      </w:r>
      <w:r>
        <w:instrText xml:space="preserve"> HYPERLINK "https://zakon.rada.gov.ua/laws/show/736-2016-%D0%BF/print" \l "n292" </w:instrText>
      </w:r>
      <w:r>
        <w:fldChar w:fldCharType="separate"/>
      </w:r>
      <w:r>
        <w:rPr>
          <w:rFonts w:ascii="Times New Roman" w:hAnsi="Times New Roman" w:eastAsia="Times New Roman" w:cs="Times New Roman"/>
          <w:sz w:val="28"/>
          <w:szCs w:val="28"/>
          <w:lang w:eastAsia="uk-UA"/>
        </w:rPr>
        <w:t>3</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w:t>
      </w:r>
    </w:p>
    <w:p w14:paraId="43BEF9B8">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67" w:name="n78"/>
      <w:bookmarkEnd w:id="67"/>
      <w:bookmarkStart w:id="68" w:name="n79"/>
      <w:bookmarkEnd w:id="68"/>
      <w:bookmarkStart w:id="69" w:name="n80"/>
      <w:bookmarkEnd w:id="69"/>
      <w:bookmarkStart w:id="70" w:name="n77"/>
      <w:bookmarkEnd w:id="70"/>
      <w:r>
        <w:rPr>
          <w:rFonts w:ascii="Times New Roman" w:hAnsi="Times New Roman" w:eastAsia="Times New Roman" w:cs="Times New Roman"/>
          <w:sz w:val="28"/>
          <w:szCs w:val="28"/>
          <w:lang w:eastAsia="uk-UA"/>
        </w:rPr>
        <w:t>28. Етапи проходження документів з грифом “Для службового користування” обов’язково відображаються у реєстраційному журналі.</w:t>
      </w:r>
    </w:p>
    <w:p w14:paraId="2BD514E4">
      <w:pPr>
        <w:shd w:val="clear" w:color="auto" w:fill="FFFFFF"/>
        <w:spacing w:after="0" w:line="240" w:lineRule="auto"/>
        <w:ind w:firstLine="448"/>
        <w:jc w:val="both"/>
        <w:rPr>
          <w:rFonts w:ascii="Times New Roman" w:hAnsi="Times New Roman" w:eastAsia="Times New Roman" w:cs="Times New Roman"/>
          <w:sz w:val="28"/>
          <w:szCs w:val="28"/>
          <w:lang w:eastAsia="uk-UA"/>
        </w:rPr>
      </w:pPr>
    </w:p>
    <w:p w14:paraId="466F41D1">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71" w:name="n81"/>
      <w:bookmarkEnd w:id="71"/>
      <w:r>
        <w:rPr>
          <w:rFonts w:ascii="Times New Roman" w:hAnsi="Times New Roman" w:eastAsia="Times New Roman" w:cs="Times New Roman"/>
          <w:b/>
          <w:bCs/>
          <w:sz w:val="28"/>
          <w:szCs w:val="28"/>
          <w:lang w:eastAsia="uk-UA"/>
        </w:rPr>
        <w:t>Облік видань з грифом “Для службового користування”</w:t>
      </w:r>
    </w:p>
    <w:p w14:paraId="5C5FF94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2" w:name="n82"/>
      <w:bookmarkEnd w:id="72"/>
      <w:r>
        <w:rPr>
          <w:rFonts w:ascii="Times New Roman" w:hAnsi="Times New Roman" w:eastAsia="Times New Roman" w:cs="Times New Roman"/>
          <w:sz w:val="28"/>
          <w:szCs w:val="28"/>
          <w:lang w:eastAsia="uk-UA"/>
        </w:rPr>
        <w:t>29. Тираж видання з грифом “Для службового користування” обліковується за одним порядковим номером у журналі за формою згідно з додатком 4.</w:t>
      </w:r>
    </w:p>
    <w:p w14:paraId="17353F13">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3" w:name="n83"/>
      <w:bookmarkEnd w:id="73"/>
      <w:r>
        <w:rPr>
          <w:rFonts w:ascii="Times New Roman" w:hAnsi="Times New Roman" w:eastAsia="Times New Roman" w:cs="Times New Roman"/>
          <w:sz w:val="28"/>
          <w:szCs w:val="28"/>
          <w:lang w:eastAsia="uk-UA"/>
        </w:rPr>
        <w:t>30.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14:paraId="51B0A5E5">
      <w:pPr>
        <w:shd w:val="clear" w:color="auto" w:fill="FFFFFF"/>
        <w:spacing w:after="0" w:line="240" w:lineRule="auto"/>
        <w:ind w:firstLine="450"/>
        <w:jc w:val="both"/>
        <w:rPr>
          <w:rFonts w:ascii="Times New Roman" w:hAnsi="Times New Roman" w:eastAsia="Times New Roman" w:cs="Times New Roman"/>
          <w:sz w:val="28"/>
          <w:szCs w:val="28"/>
          <w:lang w:eastAsia="uk-UA"/>
        </w:rPr>
      </w:pPr>
    </w:p>
    <w:p w14:paraId="16165D18">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74" w:name="n84"/>
      <w:bookmarkEnd w:id="74"/>
      <w:r>
        <w:rPr>
          <w:rFonts w:ascii="Times New Roman" w:hAnsi="Times New Roman" w:eastAsia="Times New Roman" w:cs="Times New Roman"/>
          <w:b/>
          <w:bCs/>
          <w:sz w:val="28"/>
          <w:szCs w:val="28"/>
          <w:lang w:eastAsia="uk-UA"/>
        </w:rPr>
        <w:t>Облік електронних носіїв інформації</w:t>
      </w:r>
    </w:p>
    <w:p w14:paraId="26A2FB1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5" w:name="n85"/>
      <w:bookmarkEnd w:id="75"/>
      <w:r>
        <w:rPr>
          <w:rFonts w:ascii="Times New Roman" w:hAnsi="Times New Roman" w:eastAsia="Times New Roman" w:cs="Times New Roman"/>
          <w:sz w:val="28"/>
          <w:szCs w:val="28"/>
          <w:lang w:eastAsia="uk-UA"/>
        </w:rPr>
        <w:t xml:space="preserve">31.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відділом діловодства та організаційної роботи у журналі за формою згідно з </w:t>
      </w:r>
      <w:r>
        <w:fldChar w:fldCharType="begin"/>
      </w:r>
      <w:r>
        <w:instrText xml:space="preserve"> HYPERLINK "https://zakon.rada.gov.ua/laws/show/736-2016-%D0%BF/print" \l "n298" </w:instrText>
      </w:r>
      <w:r>
        <w:fldChar w:fldCharType="separate"/>
      </w:r>
      <w:r>
        <w:rPr>
          <w:rFonts w:ascii="Times New Roman" w:hAnsi="Times New Roman" w:eastAsia="Times New Roman" w:cs="Times New Roman"/>
          <w:sz w:val="28"/>
          <w:szCs w:val="28"/>
          <w:lang w:eastAsia="uk-UA"/>
        </w:rPr>
        <w:t>додатком 5</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w:t>
      </w:r>
    </w:p>
    <w:p w14:paraId="5D90132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6" w:name="n86"/>
      <w:bookmarkEnd w:id="76"/>
      <w:r>
        <w:rPr>
          <w:rFonts w:ascii="Times New Roman" w:hAnsi="Times New Roman" w:eastAsia="Times New Roman" w:cs="Times New Roman"/>
          <w:sz w:val="28"/>
          <w:szCs w:val="28"/>
          <w:lang w:eastAsia="uk-UA"/>
        </w:rPr>
        <w:t>32.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14:paraId="47AEA00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7" w:name="n87"/>
      <w:bookmarkEnd w:id="77"/>
      <w:r>
        <w:rPr>
          <w:rFonts w:ascii="Times New Roman" w:hAnsi="Times New Roman" w:eastAsia="Times New Roman" w:cs="Times New Roman"/>
          <w:sz w:val="28"/>
          <w:szCs w:val="28"/>
          <w:lang w:eastAsia="uk-UA"/>
        </w:rPr>
        <w:t>33.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14:paraId="51EE422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78" w:name="n88"/>
      <w:bookmarkEnd w:id="78"/>
      <w:r>
        <w:rPr>
          <w:rFonts w:ascii="Times New Roman" w:hAnsi="Times New Roman" w:eastAsia="Times New Roman" w:cs="Times New Roman"/>
          <w:sz w:val="28"/>
          <w:szCs w:val="28"/>
          <w:lang w:eastAsia="uk-UA"/>
        </w:rPr>
        <w:t xml:space="preserve">34. Наклеювання на електронний носій інформації етикеток з обліковими номерами, зазначеними у </w:t>
      </w:r>
      <w:r>
        <w:fldChar w:fldCharType="begin"/>
      </w:r>
      <w:r>
        <w:instrText xml:space="preserve"> HYPERLINK "https://zakon.rada.gov.ua/laws/show/736-2016-%D0%BF/print" \l "n86" </w:instrText>
      </w:r>
      <w:r>
        <w:fldChar w:fldCharType="separate"/>
      </w:r>
      <w:r>
        <w:rPr>
          <w:rFonts w:ascii="Times New Roman" w:hAnsi="Times New Roman" w:eastAsia="Times New Roman" w:cs="Times New Roman"/>
          <w:sz w:val="28"/>
          <w:szCs w:val="28"/>
          <w:lang w:eastAsia="uk-UA"/>
        </w:rPr>
        <w:t>пунктах 32</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і </w:t>
      </w:r>
      <w:r>
        <w:fldChar w:fldCharType="begin"/>
      </w:r>
      <w:r>
        <w:instrText xml:space="preserve"> HYPERLINK "https://zakon.rada.gov.ua/laws/show/736-2016-%D0%BF/print" \l "n87" </w:instrText>
      </w:r>
      <w:r>
        <w:fldChar w:fldCharType="separate"/>
      </w:r>
      <w:r>
        <w:rPr>
          <w:rFonts w:ascii="Times New Roman" w:hAnsi="Times New Roman" w:eastAsia="Times New Roman" w:cs="Times New Roman"/>
          <w:sz w:val="28"/>
          <w:szCs w:val="28"/>
          <w:lang w:eastAsia="uk-UA"/>
        </w:rPr>
        <w:t>33</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14:paraId="53BE1870">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79" w:name="n89"/>
      <w:bookmarkEnd w:id="79"/>
      <w:r>
        <w:rPr>
          <w:rFonts w:ascii="Times New Roman" w:hAnsi="Times New Roman" w:eastAsia="Times New Roman" w:cs="Times New Roman"/>
          <w:sz w:val="28"/>
          <w:szCs w:val="28"/>
          <w:lang w:eastAsia="uk-UA"/>
        </w:rPr>
        <w:t>35.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14:paraId="35F0BBFE">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80" w:name="n90"/>
      <w:bookmarkEnd w:id="80"/>
      <w:r>
        <w:rPr>
          <w:rFonts w:ascii="Times New Roman" w:hAnsi="Times New Roman" w:eastAsia="Times New Roman" w:cs="Times New Roman"/>
          <w:sz w:val="28"/>
          <w:szCs w:val="28"/>
          <w:lang w:eastAsia="uk-UA"/>
        </w:rPr>
        <w:t>36. Гриф “Для службового користування” зберігається за електронним носієм інформації до моменту його знищення.</w:t>
      </w:r>
    </w:p>
    <w:p w14:paraId="0DA1ECEC">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81" w:name="n91"/>
      <w:bookmarkEnd w:id="81"/>
      <w:r>
        <w:rPr>
          <w:rFonts w:ascii="Times New Roman" w:hAnsi="Times New Roman" w:eastAsia="Times New Roman" w:cs="Times New Roman"/>
          <w:sz w:val="28"/>
          <w:szCs w:val="28"/>
          <w:lang w:eastAsia="uk-UA"/>
        </w:rPr>
        <w:t>37. 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міської ради чи її структурних підрозділів та у присутності працівника, якому такий носій видано в установленому порядку. Зазначений носій залишається у розпорядженні міської ради для подальшого знищення.</w:t>
      </w:r>
    </w:p>
    <w:p w14:paraId="175CC91A">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82" w:name="n92"/>
      <w:bookmarkEnd w:id="82"/>
      <w:r>
        <w:rPr>
          <w:rFonts w:ascii="Times New Roman" w:hAnsi="Times New Roman" w:eastAsia="Times New Roman" w:cs="Times New Roman"/>
          <w:sz w:val="28"/>
          <w:szCs w:val="28"/>
          <w:lang w:eastAsia="uk-UA"/>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14:paraId="5003F4E0">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83" w:name="n93"/>
      <w:bookmarkEnd w:id="83"/>
      <w:r>
        <w:rPr>
          <w:rFonts w:ascii="Times New Roman" w:hAnsi="Times New Roman" w:eastAsia="Times New Roman" w:cs="Times New Roman"/>
          <w:sz w:val="28"/>
          <w:szCs w:val="28"/>
          <w:lang w:eastAsia="uk-UA"/>
        </w:rPr>
        <w:t>38. Ремонт блока чи пристрою з електронним носієм інформації, що має гриф “Для службового користування”, проводиться в міській раді чи в її структурних підрозділах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в установі. У разі виникнення необхідності в передачі за межі міської ради чи її структурних підрозділів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14:paraId="03B82F07">
      <w:pPr>
        <w:shd w:val="clear" w:color="auto" w:fill="FFFFFF"/>
        <w:spacing w:after="0" w:line="240" w:lineRule="auto"/>
        <w:ind w:firstLine="448"/>
        <w:jc w:val="both"/>
        <w:rPr>
          <w:rFonts w:ascii="Times New Roman" w:hAnsi="Times New Roman" w:eastAsia="Times New Roman" w:cs="Times New Roman"/>
          <w:sz w:val="28"/>
          <w:szCs w:val="28"/>
          <w:lang w:eastAsia="uk-UA"/>
        </w:rPr>
      </w:pPr>
    </w:p>
    <w:p w14:paraId="04C79753">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84" w:name="n94"/>
      <w:bookmarkEnd w:id="84"/>
      <w:r>
        <w:rPr>
          <w:rFonts w:ascii="Times New Roman" w:hAnsi="Times New Roman" w:eastAsia="Times New Roman" w:cs="Times New Roman"/>
          <w:b/>
          <w:bCs/>
          <w:sz w:val="28"/>
          <w:szCs w:val="28"/>
          <w:lang w:eastAsia="uk-UA"/>
        </w:rPr>
        <w:t>Друкування і розмноження документів</w:t>
      </w:r>
    </w:p>
    <w:p w14:paraId="2C8293A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85" w:name="n95"/>
      <w:bookmarkEnd w:id="85"/>
      <w:r>
        <w:rPr>
          <w:rFonts w:ascii="Times New Roman" w:hAnsi="Times New Roman" w:eastAsia="Times New Roman" w:cs="Times New Roman"/>
          <w:sz w:val="28"/>
          <w:szCs w:val="28"/>
          <w:lang w:eastAsia="uk-UA"/>
        </w:rPr>
        <w:t>39. Друкування і розмноження в міській раді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14:paraId="53B4145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86" w:name="n96"/>
      <w:bookmarkEnd w:id="86"/>
      <w:r>
        <w:rPr>
          <w:rFonts w:ascii="Times New Roman" w:hAnsi="Times New Roman" w:eastAsia="Times New Roman" w:cs="Times New Roman"/>
          <w:sz w:val="28"/>
          <w:szCs w:val="28"/>
          <w:lang w:eastAsia="uk-UA"/>
        </w:rPr>
        <w:t>Друкування і розмноження документів з мобілізаційних питань та з питань спеціальної інформації здійснюється працівниками міської ради, які мають допуск до роботи з такими документами.</w:t>
      </w:r>
    </w:p>
    <w:p w14:paraId="0BBBE576">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87" w:name="n97"/>
      <w:bookmarkEnd w:id="87"/>
      <w:r>
        <w:rPr>
          <w:rFonts w:ascii="Times New Roman" w:hAnsi="Times New Roman" w:eastAsia="Times New Roman" w:cs="Times New Roman"/>
          <w:sz w:val="28"/>
          <w:szCs w:val="28"/>
          <w:lang w:eastAsia="uk-UA"/>
        </w:rPr>
        <w:t>40.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Style w:val="3"/>
        <w:tblW w:w="5000" w:type="pct"/>
        <w:tblInd w:w="0" w:type="dxa"/>
        <w:tblLayout w:type="autofit"/>
        <w:tblCellMar>
          <w:top w:w="0" w:type="dxa"/>
          <w:left w:w="0" w:type="dxa"/>
          <w:bottom w:w="0" w:type="dxa"/>
          <w:right w:w="0" w:type="dxa"/>
        </w:tblCellMar>
      </w:tblPr>
      <w:tblGrid>
        <w:gridCol w:w="4589"/>
        <w:gridCol w:w="5055"/>
      </w:tblGrid>
      <w:tr w14:paraId="0E8A85ED">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7BAC770F">
            <w:pPr>
              <w:spacing w:after="0" w:line="240" w:lineRule="auto"/>
              <w:jc w:val="both"/>
              <w:rPr>
                <w:rFonts w:ascii="Times New Roman" w:hAnsi="Times New Roman" w:eastAsia="Times New Roman" w:cs="Times New Roman"/>
                <w:sz w:val="28"/>
                <w:szCs w:val="28"/>
                <w:lang w:eastAsia="uk-UA"/>
              </w:rPr>
            </w:pPr>
            <w:bookmarkStart w:id="88" w:name="n98"/>
            <w:bookmarkEnd w:id="88"/>
          </w:p>
        </w:tc>
        <w:tc>
          <w:tcPr>
            <w:tcW w:w="6420" w:type="dxa"/>
            <w:tcBorders>
              <w:top w:val="single" w:color="auto" w:sz="2" w:space="0"/>
              <w:left w:val="single" w:color="auto" w:sz="2" w:space="0"/>
              <w:bottom w:val="single" w:color="auto" w:sz="2" w:space="0"/>
              <w:right w:val="single" w:color="auto" w:sz="2" w:space="0"/>
            </w:tcBorders>
          </w:tcPr>
          <w:p w14:paraId="2F98DA09">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3”.</w:t>
            </w:r>
          </w:p>
        </w:tc>
      </w:tr>
    </w:tbl>
    <w:p w14:paraId="12C3F06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89" w:name="n99"/>
      <w:bookmarkEnd w:id="89"/>
      <w:r>
        <w:rPr>
          <w:rFonts w:ascii="Times New Roman" w:hAnsi="Times New Roman" w:eastAsia="Times New Roman" w:cs="Times New Roman"/>
          <w:sz w:val="28"/>
          <w:szCs w:val="28"/>
          <w:lang w:eastAsia="uk-UA"/>
        </w:rPr>
        <w:t>Установа, яка є розробником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tbl>
      <w:tblPr>
        <w:tblStyle w:val="3"/>
        <w:tblW w:w="5000" w:type="pct"/>
        <w:tblInd w:w="0" w:type="dxa"/>
        <w:tblLayout w:type="autofit"/>
        <w:tblCellMar>
          <w:top w:w="0" w:type="dxa"/>
          <w:left w:w="0" w:type="dxa"/>
          <w:bottom w:w="0" w:type="dxa"/>
          <w:right w:w="0" w:type="dxa"/>
        </w:tblCellMar>
      </w:tblPr>
      <w:tblGrid>
        <w:gridCol w:w="4589"/>
        <w:gridCol w:w="5055"/>
      </w:tblGrid>
      <w:tr w14:paraId="796784F8">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735C4A68">
            <w:pPr>
              <w:spacing w:after="0" w:line="240" w:lineRule="auto"/>
              <w:jc w:val="both"/>
              <w:rPr>
                <w:rFonts w:ascii="Times New Roman" w:hAnsi="Times New Roman" w:eastAsia="Times New Roman" w:cs="Times New Roman"/>
                <w:sz w:val="28"/>
                <w:szCs w:val="28"/>
                <w:lang w:eastAsia="uk-UA"/>
              </w:rPr>
            </w:pPr>
            <w:bookmarkStart w:id="90" w:name="n100"/>
            <w:bookmarkEnd w:id="90"/>
          </w:p>
        </w:tc>
        <w:tc>
          <w:tcPr>
            <w:tcW w:w="6420" w:type="dxa"/>
            <w:tcBorders>
              <w:top w:val="single" w:color="auto" w:sz="2" w:space="0"/>
              <w:left w:val="single" w:color="auto" w:sz="2" w:space="0"/>
              <w:bottom w:val="single" w:color="auto" w:sz="2" w:space="0"/>
              <w:right w:val="single" w:color="auto" w:sz="2" w:space="0"/>
            </w:tcBorders>
          </w:tcPr>
          <w:p w14:paraId="50147A0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2</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Копіюванню не підлягає”.</w:t>
            </w:r>
          </w:p>
        </w:tc>
      </w:tr>
    </w:tbl>
    <w:p w14:paraId="1011BCE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91" w:name="n101"/>
      <w:bookmarkEnd w:id="91"/>
      <w:r>
        <w:rPr>
          <w:rFonts w:ascii="Times New Roman" w:hAnsi="Times New Roman" w:eastAsia="Times New Roman" w:cs="Times New Roman"/>
          <w:sz w:val="28"/>
          <w:szCs w:val="28"/>
          <w:lang w:eastAsia="uk-UA"/>
        </w:rPr>
        <w:t>Відмітки “Літер “М”, “Літер “К”, “СІ”, номер примірника зазначаються нижче грифа “Для службового користування”, наприклад:</w:t>
      </w:r>
    </w:p>
    <w:tbl>
      <w:tblPr>
        <w:tblStyle w:val="3"/>
        <w:tblW w:w="5000" w:type="pct"/>
        <w:tblInd w:w="0" w:type="dxa"/>
        <w:tblLayout w:type="autofit"/>
        <w:tblCellMar>
          <w:top w:w="0" w:type="dxa"/>
          <w:left w:w="0" w:type="dxa"/>
          <w:bottom w:w="0" w:type="dxa"/>
          <w:right w:w="0" w:type="dxa"/>
        </w:tblCellMar>
      </w:tblPr>
      <w:tblGrid>
        <w:gridCol w:w="4589"/>
        <w:gridCol w:w="5055"/>
      </w:tblGrid>
      <w:tr w14:paraId="7BF4B41A">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2E27658C">
            <w:pPr>
              <w:spacing w:after="0" w:line="240" w:lineRule="auto"/>
              <w:jc w:val="both"/>
              <w:rPr>
                <w:rFonts w:ascii="Times New Roman" w:hAnsi="Times New Roman" w:eastAsia="Times New Roman" w:cs="Times New Roman"/>
                <w:sz w:val="28"/>
                <w:szCs w:val="28"/>
                <w:lang w:eastAsia="uk-UA"/>
              </w:rPr>
            </w:pPr>
            <w:bookmarkStart w:id="92" w:name="n102"/>
            <w:bookmarkEnd w:id="92"/>
          </w:p>
        </w:tc>
        <w:tc>
          <w:tcPr>
            <w:tcW w:w="6420" w:type="dxa"/>
            <w:tcBorders>
              <w:top w:val="single" w:color="auto" w:sz="2" w:space="0"/>
              <w:left w:val="single" w:color="auto" w:sz="2" w:space="0"/>
              <w:bottom w:val="single" w:color="auto" w:sz="2" w:space="0"/>
              <w:right w:val="single" w:color="auto" w:sz="2" w:space="0"/>
            </w:tcBorders>
          </w:tcPr>
          <w:p w14:paraId="3D3EEF8A">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Літер “М”</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2”</w:t>
            </w:r>
          </w:p>
        </w:tc>
      </w:tr>
    </w:tbl>
    <w:p w14:paraId="402D3E73">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93" w:name="n103"/>
      <w:bookmarkEnd w:id="93"/>
      <w:r>
        <w:rPr>
          <w:rFonts w:ascii="Times New Roman" w:hAnsi="Times New Roman" w:eastAsia="Times New Roman" w:cs="Times New Roman"/>
          <w:sz w:val="28"/>
          <w:szCs w:val="28"/>
          <w:lang w:eastAsia="uk-UA"/>
        </w:rPr>
        <w:t>або</w:t>
      </w:r>
    </w:p>
    <w:tbl>
      <w:tblPr>
        <w:tblStyle w:val="3"/>
        <w:tblW w:w="5000" w:type="pct"/>
        <w:tblInd w:w="0" w:type="dxa"/>
        <w:tblLayout w:type="autofit"/>
        <w:tblCellMar>
          <w:top w:w="0" w:type="dxa"/>
          <w:left w:w="0" w:type="dxa"/>
          <w:bottom w:w="0" w:type="dxa"/>
          <w:right w:w="0" w:type="dxa"/>
        </w:tblCellMar>
      </w:tblPr>
      <w:tblGrid>
        <w:gridCol w:w="4589"/>
        <w:gridCol w:w="5055"/>
      </w:tblGrid>
      <w:tr w14:paraId="34193B40">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23EA10A8">
            <w:pPr>
              <w:spacing w:after="0" w:line="240" w:lineRule="auto"/>
              <w:jc w:val="both"/>
              <w:rPr>
                <w:rFonts w:ascii="Times New Roman" w:hAnsi="Times New Roman" w:eastAsia="Times New Roman" w:cs="Times New Roman"/>
                <w:sz w:val="28"/>
                <w:szCs w:val="28"/>
                <w:lang w:eastAsia="uk-UA"/>
              </w:rPr>
            </w:pPr>
            <w:bookmarkStart w:id="94" w:name="n104"/>
            <w:bookmarkEnd w:id="94"/>
          </w:p>
        </w:tc>
        <w:tc>
          <w:tcPr>
            <w:tcW w:w="6420" w:type="dxa"/>
            <w:tcBorders>
              <w:top w:val="single" w:color="auto" w:sz="2" w:space="0"/>
              <w:left w:val="single" w:color="auto" w:sz="2" w:space="0"/>
              <w:bottom w:val="single" w:color="auto" w:sz="2" w:space="0"/>
              <w:right w:val="single" w:color="auto" w:sz="2" w:space="0"/>
            </w:tcBorders>
          </w:tcPr>
          <w:p w14:paraId="54ED33C7">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Літер “К”</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2”,</w:t>
            </w:r>
          </w:p>
        </w:tc>
      </w:tr>
    </w:tbl>
    <w:p w14:paraId="5271DEF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95" w:name="n105"/>
      <w:bookmarkEnd w:id="95"/>
      <w:r>
        <w:rPr>
          <w:rFonts w:ascii="Times New Roman" w:hAnsi="Times New Roman" w:eastAsia="Times New Roman" w:cs="Times New Roman"/>
          <w:sz w:val="28"/>
          <w:szCs w:val="28"/>
          <w:lang w:eastAsia="uk-UA"/>
        </w:rPr>
        <w:t>або</w:t>
      </w:r>
    </w:p>
    <w:tbl>
      <w:tblPr>
        <w:tblStyle w:val="3"/>
        <w:tblW w:w="5000" w:type="pct"/>
        <w:tblInd w:w="0" w:type="dxa"/>
        <w:tblLayout w:type="autofit"/>
        <w:tblCellMar>
          <w:top w:w="0" w:type="dxa"/>
          <w:left w:w="0" w:type="dxa"/>
          <w:bottom w:w="0" w:type="dxa"/>
          <w:right w:w="0" w:type="dxa"/>
        </w:tblCellMar>
      </w:tblPr>
      <w:tblGrid>
        <w:gridCol w:w="4589"/>
        <w:gridCol w:w="5055"/>
      </w:tblGrid>
      <w:tr w14:paraId="2AE015EA">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22442D66">
            <w:pPr>
              <w:spacing w:after="0" w:line="240" w:lineRule="auto"/>
              <w:jc w:val="both"/>
              <w:rPr>
                <w:rFonts w:ascii="Times New Roman" w:hAnsi="Times New Roman" w:eastAsia="Times New Roman" w:cs="Times New Roman"/>
                <w:sz w:val="28"/>
                <w:szCs w:val="28"/>
                <w:lang w:eastAsia="uk-UA"/>
              </w:rPr>
            </w:pPr>
            <w:bookmarkStart w:id="96" w:name="n106"/>
            <w:bookmarkEnd w:id="96"/>
          </w:p>
        </w:tc>
        <w:tc>
          <w:tcPr>
            <w:tcW w:w="6420" w:type="dxa"/>
            <w:tcBorders>
              <w:top w:val="single" w:color="auto" w:sz="2" w:space="0"/>
              <w:left w:val="single" w:color="auto" w:sz="2" w:space="0"/>
              <w:bottom w:val="single" w:color="auto" w:sz="2" w:space="0"/>
              <w:right w:val="single" w:color="auto" w:sz="2" w:space="0"/>
            </w:tcBorders>
          </w:tcPr>
          <w:p w14:paraId="6B0E57D7">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“СІ”</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2”.</w:t>
            </w:r>
          </w:p>
        </w:tc>
      </w:tr>
    </w:tbl>
    <w:p w14:paraId="6FDBA0F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97" w:name="n107"/>
      <w:bookmarkEnd w:id="97"/>
      <w:r>
        <w:rPr>
          <w:rFonts w:ascii="Times New Roman" w:hAnsi="Times New Roman" w:eastAsia="Times New Roman" w:cs="Times New Roman"/>
          <w:sz w:val="28"/>
          <w:szCs w:val="28"/>
          <w:lang w:eastAsia="uk-UA"/>
        </w:rPr>
        <w:t>41.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Style w:val="3"/>
        <w:tblW w:w="5000" w:type="pct"/>
        <w:tblInd w:w="0" w:type="dxa"/>
        <w:tblLayout w:type="autofit"/>
        <w:tblCellMar>
          <w:top w:w="0" w:type="dxa"/>
          <w:left w:w="0" w:type="dxa"/>
          <w:bottom w:w="0" w:type="dxa"/>
          <w:right w:w="0" w:type="dxa"/>
        </w:tblCellMar>
      </w:tblPr>
      <w:tblGrid>
        <w:gridCol w:w="4432"/>
        <w:gridCol w:w="5212"/>
      </w:tblGrid>
      <w:tr w14:paraId="722EB399">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6F9D8787">
            <w:pPr>
              <w:spacing w:after="0" w:line="240" w:lineRule="auto"/>
              <w:jc w:val="both"/>
              <w:rPr>
                <w:rFonts w:ascii="Times New Roman" w:hAnsi="Times New Roman" w:eastAsia="Times New Roman" w:cs="Times New Roman"/>
                <w:sz w:val="28"/>
                <w:szCs w:val="28"/>
                <w:lang w:eastAsia="uk-UA"/>
              </w:rPr>
            </w:pPr>
            <w:bookmarkStart w:id="98" w:name="n108"/>
            <w:bookmarkEnd w:id="98"/>
          </w:p>
        </w:tc>
        <w:tc>
          <w:tcPr>
            <w:tcW w:w="6420" w:type="dxa"/>
            <w:tcBorders>
              <w:top w:val="single" w:color="auto" w:sz="2" w:space="0"/>
              <w:left w:val="single" w:color="auto" w:sz="2" w:space="0"/>
              <w:bottom w:val="single" w:color="auto" w:sz="2" w:space="0"/>
              <w:right w:val="single" w:color="auto" w:sz="2" w:space="0"/>
            </w:tcBorders>
          </w:tcPr>
          <w:p w14:paraId="4D2F891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4</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Додаток до наказу</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__________________</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(найменування установи)</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___ ______ 20___ р. №____”.</w:t>
            </w:r>
          </w:p>
        </w:tc>
      </w:tr>
    </w:tbl>
    <w:p w14:paraId="6A0B00B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99" w:name="n109"/>
      <w:bookmarkEnd w:id="99"/>
      <w:r>
        <w:rPr>
          <w:rFonts w:ascii="Times New Roman" w:hAnsi="Times New Roman" w:eastAsia="Times New Roman" w:cs="Times New Roman"/>
          <w:sz w:val="28"/>
          <w:szCs w:val="28"/>
          <w:lang w:eastAsia="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Style w:val="3"/>
        <w:tblW w:w="5000" w:type="pct"/>
        <w:tblInd w:w="0" w:type="dxa"/>
        <w:tblLayout w:type="autofit"/>
        <w:tblCellMar>
          <w:top w:w="0" w:type="dxa"/>
          <w:left w:w="0" w:type="dxa"/>
          <w:bottom w:w="0" w:type="dxa"/>
          <w:right w:w="0" w:type="dxa"/>
        </w:tblCellMar>
      </w:tblPr>
      <w:tblGrid>
        <w:gridCol w:w="359"/>
        <w:gridCol w:w="1673"/>
        <w:gridCol w:w="7612"/>
      </w:tblGrid>
      <w:tr w14:paraId="38643A8D">
        <w:tblPrEx>
          <w:tblCellMar>
            <w:top w:w="0" w:type="dxa"/>
            <w:left w:w="0" w:type="dxa"/>
            <w:bottom w:w="0" w:type="dxa"/>
            <w:right w:w="0" w:type="dxa"/>
          </w:tblCellMar>
        </w:tblPrEx>
        <w:tc>
          <w:tcPr>
            <w:tcW w:w="510" w:type="dxa"/>
            <w:tcBorders>
              <w:top w:val="single" w:color="auto" w:sz="2" w:space="0"/>
              <w:left w:val="single" w:color="auto" w:sz="2" w:space="0"/>
              <w:bottom w:val="single" w:color="auto" w:sz="2" w:space="0"/>
              <w:right w:val="single" w:color="auto" w:sz="2" w:space="0"/>
            </w:tcBorders>
          </w:tcPr>
          <w:p w14:paraId="57BF0C4D">
            <w:pPr>
              <w:spacing w:after="0" w:line="240" w:lineRule="auto"/>
              <w:jc w:val="both"/>
              <w:rPr>
                <w:rFonts w:ascii="Times New Roman" w:hAnsi="Times New Roman" w:eastAsia="Times New Roman" w:cs="Times New Roman"/>
                <w:sz w:val="28"/>
                <w:szCs w:val="28"/>
                <w:lang w:eastAsia="uk-UA"/>
              </w:rPr>
            </w:pPr>
            <w:bookmarkStart w:id="100" w:name="n110"/>
            <w:bookmarkEnd w:id="100"/>
          </w:p>
        </w:tc>
        <w:tc>
          <w:tcPr>
            <w:tcW w:w="1875" w:type="dxa"/>
            <w:tcBorders>
              <w:top w:val="single" w:color="auto" w:sz="2" w:space="0"/>
              <w:left w:val="single" w:color="auto" w:sz="2" w:space="0"/>
              <w:bottom w:val="single" w:color="auto" w:sz="2" w:space="0"/>
              <w:right w:val="single" w:color="auto" w:sz="2" w:space="0"/>
            </w:tcBorders>
          </w:tcPr>
          <w:p w14:paraId="69FF666F">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“Додаток:</w:t>
            </w:r>
          </w:p>
        </w:tc>
        <w:tc>
          <w:tcPr>
            <w:tcW w:w="10605" w:type="dxa"/>
            <w:tcBorders>
              <w:top w:val="single" w:color="auto" w:sz="2" w:space="0"/>
              <w:left w:val="single" w:color="auto" w:sz="2" w:space="0"/>
              <w:bottom w:val="single" w:color="auto" w:sz="2" w:space="0"/>
              <w:right w:val="single" w:color="auto" w:sz="2" w:space="0"/>
            </w:tcBorders>
          </w:tcPr>
          <w:p w14:paraId="72703505">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довідка про виконання плану заходів із впровадження нових видів продукції від 14 серпня 2016 р. № 01-25/52 ДСК на 5 арк., прим. № 2.”.</w:t>
            </w:r>
          </w:p>
        </w:tc>
      </w:tr>
    </w:tbl>
    <w:p w14:paraId="44CA57F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01" w:name="n111"/>
      <w:bookmarkEnd w:id="101"/>
      <w:r>
        <w:rPr>
          <w:rFonts w:ascii="Times New Roman" w:hAnsi="Times New Roman" w:eastAsia="Times New Roman" w:cs="Times New Roman"/>
          <w:sz w:val="28"/>
          <w:szCs w:val="28"/>
          <w:lang w:eastAsia="uk-UA"/>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Style w:val="3"/>
        <w:tblW w:w="5000" w:type="pct"/>
        <w:tblInd w:w="0" w:type="dxa"/>
        <w:tblLayout w:type="autofit"/>
        <w:tblCellMar>
          <w:top w:w="0" w:type="dxa"/>
          <w:left w:w="0" w:type="dxa"/>
          <w:bottom w:w="0" w:type="dxa"/>
          <w:right w:w="0" w:type="dxa"/>
        </w:tblCellMar>
      </w:tblPr>
      <w:tblGrid>
        <w:gridCol w:w="4589"/>
        <w:gridCol w:w="5055"/>
      </w:tblGrid>
      <w:tr w14:paraId="21B688EE">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24D583FD">
            <w:pPr>
              <w:spacing w:after="0" w:line="240" w:lineRule="auto"/>
              <w:jc w:val="both"/>
              <w:rPr>
                <w:rFonts w:ascii="Times New Roman" w:hAnsi="Times New Roman" w:eastAsia="Times New Roman" w:cs="Times New Roman"/>
                <w:sz w:val="28"/>
                <w:szCs w:val="28"/>
                <w:lang w:eastAsia="uk-UA"/>
              </w:rPr>
            </w:pPr>
            <w:bookmarkStart w:id="102" w:name="n112"/>
            <w:bookmarkEnd w:id="102"/>
          </w:p>
        </w:tc>
        <w:tc>
          <w:tcPr>
            <w:tcW w:w="6420" w:type="dxa"/>
            <w:tcBorders>
              <w:top w:val="single" w:color="auto" w:sz="2" w:space="0"/>
              <w:left w:val="single" w:color="auto" w:sz="2" w:space="0"/>
              <w:bottom w:val="single" w:color="auto" w:sz="2" w:space="0"/>
              <w:right w:val="single" w:color="auto" w:sz="2" w:space="0"/>
            </w:tcBorders>
          </w:tcPr>
          <w:p w14:paraId="388F011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“Для службового користування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(без додатка - відкрита інформація)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1”.</w:t>
            </w:r>
          </w:p>
        </w:tc>
      </w:tr>
    </w:tbl>
    <w:p w14:paraId="0F5E94C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03" w:name="n113"/>
      <w:bookmarkEnd w:id="103"/>
      <w:r>
        <w:rPr>
          <w:rFonts w:ascii="Times New Roman" w:hAnsi="Times New Roman" w:eastAsia="Times New Roman" w:cs="Times New Roman"/>
          <w:sz w:val="28"/>
          <w:szCs w:val="28"/>
          <w:lang w:eastAsia="uk-UA"/>
        </w:rPr>
        <w:t>42. 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14:paraId="0613D12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04" w:name="n114"/>
      <w:bookmarkEnd w:id="104"/>
      <w:r>
        <w:rPr>
          <w:rFonts w:ascii="Times New Roman" w:hAnsi="Times New Roman" w:eastAsia="Times New Roman" w:cs="Times New Roman"/>
          <w:sz w:val="28"/>
          <w:szCs w:val="28"/>
          <w:lang w:eastAsia="uk-UA"/>
        </w:rPr>
        <w:t>43. На зворотному боці останнього аркуша примірника документа, що залишається у справі міської ради,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міської ради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tbl>
      <w:tblPr>
        <w:tblStyle w:val="3"/>
        <w:tblW w:w="5000" w:type="pct"/>
        <w:tblInd w:w="0" w:type="dxa"/>
        <w:tblLayout w:type="autofit"/>
        <w:tblCellMar>
          <w:top w:w="0" w:type="dxa"/>
          <w:left w:w="0" w:type="dxa"/>
          <w:bottom w:w="0" w:type="dxa"/>
          <w:right w:w="0" w:type="dxa"/>
        </w:tblCellMar>
      </w:tblPr>
      <w:tblGrid>
        <w:gridCol w:w="4579"/>
        <w:gridCol w:w="5065"/>
      </w:tblGrid>
      <w:tr w14:paraId="0ECA94EF">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3BC40CD2">
            <w:pPr>
              <w:spacing w:after="0" w:line="240" w:lineRule="auto"/>
              <w:jc w:val="both"/>
              <w:rPr>
                <w:rFonts w:ascii="Times New Roman" w:hAnsi="Times New Roman" w:eastAsia="Times New Roman" w:cs="Times New Roman"/>
                <w:sz w:val="28"/>
                <w:szCs w:val="28"/>
                <w:lang w:eastAsia="uk-UA"/>
              </w:rPr>
            </w:pPr>
            <w:bookmarkStart w:id="105" w:name="n115"/>
            <w:bookmarkEnd w:id="105"/>
          </w:p>
        </w:tc>
        <w:tc>
          <w:tcPr>
            <w:tcW w:w="6420" w:type="dxa"/>
            <w:tcBorders>
              <w:top w:val="single" w:color="auto" w:sz="2" w:space="0"/>
              <w:left w:val="single" w:color="auto" w:sz="2" w:space="0"/>
              <w:bottom w:val="single" w:color="auto" w:sz="2" w:space="0"/>
              <w:right w:val="single" w:color="auto" w:sz="2" w:space="0"/>
            </w:tcBorders>
          </w:tcPr>
          <w:p w14:paraId="23D68E3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“Надруковано три примірники.</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1 - Мін’юсту</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2 - Мінфіну</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3 - до справи № 02-10</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Пункт 3.7 переліку відомостей</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АРМ інвентарний номер 5”.</w:t>
            </w:r>
          </w:p>
        </w:tc>
      </w:tr>
    </w:tbl>
    <w:p w14:paraId="5F7EA54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06" w:name="n116"/>
      <w:bookmarkEnd w:id="106"/>
      <w:r>
        <w:rPr>
          <w:rFonts w:ascii="Times New Roman" w:hAnsi="Times New Roman" w:eastAsia="Times New Roman" w:cs="Times New Roman"/>
          <w:sz w:val="28"/>
          <w:szCs w:val="28"/>
          <w:lang w:eastAsia="uk-UA"/>
        </w:rPr>
        <w:t>44.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Style w:val="3"/>
        <w:tblW w:w="5000" w:type="pct"/>
        <w:tblInd w:w="0" w:type="dxa"/>
        <w:tblLayout w:type="autofit"/>
        <w:tblCellMar>
          <w:top w:w="0" w:type="dxa"/>
          <w:left w:w="0" w:type="dxa"/>
          <w:bottom w:w="0" w:type="dxa"/>
          <w:right w:w="0" w:type="dxa"/>
        </w:tblCellMar>
      </w:tblPr>
      <w:tblGrid>
        <w:gridCol w:w="4664"/>
        <w:gridCol w:w="4980"/>
      </w:tblGrid>
      <w:tr w14:paraId="39D0AC6D">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4169BAEA">
            <w:pPr>
              <w:spacing w:after="0" w:line="240" w:lineRule="auto"/>
              <w:jc w:val="both"/>
              <w:rPr>
                <w:rFonts w:ascii="Times New Roman" w:hAnsi="Times New Roman" w:eastAsia="Times New Roman" w:cs="Times New Roman"/>
                <w:sz w:val="28"/>
                <w:szCs w:val="28"/>
                <w:lang w:eastAsia="uk-UA"/>
              </w:rPr>
            </w:pPr>
            <w:bookmarkStart w:id="107" w:name="n117"/>
            <w:bookmarkEnd w:id="107"/>
          </w:p>
        </w:tc>
        <w:tc>
          <w:tcPr>
            <w:tcW w:w="6420" w:type="dxa"/>
            <w:tcBorders>
              <w:top w:val="single" w:color="auto" w:sz="2" w:space="0"/>
              <w:left w:val="single" w:color="auto" w:sz="2" w:space="0"/>
              <w:bottom w:val="single" w:color="auto" w:sz="2" w:space="0"/>
              <w:right w:val="single" w:color="auto" w:sz="2" w:space="0"/>
            </w:tcBorders>
          </w:tcPr>
          <w:p w14:paraId="2161A15B">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“Прим. № 1-8 - за списком на розсилку;</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Прим. № 9 - до справи № 02-10”.</w:t>
            </w:r>
          </w:p>
        </w:tc>
      </w:tr>
    </w:tbl>
    <w:p w14:paraId="2A362840">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08" w:name="n119"/>
      <w:bookmarkEnd w:id="108"/>
      <w:bookmarkStart w:id="109" w:name="n118"/>
      <w:bookmarkEnd w:id="109"/>
      <w:r>
        <w:rPr>
          <w:rFonts w:ascii="Times New Roman" w:hAnsi="Times New Roman" w:eastAsia="Times New Roman" w:cs="Times New Roman"/>
          <w:sz w:val="28"/>
          <w:szCs w:val="28"/>
          <w:lang w:eastAsia="uk-UA"/>
        </w:rPr>
        <w:t>45. На кожному примірнику вихідного документа та додатках до нього на лицьовому боці в нижньому лівому куті останнього аркуша зазначаються прізвище та власне ім’я працівника, який створив документ, і номер його телефону, наприклад:</w:t>
      </w:r>
    </w:p>
    <w:tbl>
      <w:tblPr>
        <w:tblStyle w:val="3"/>
        <w:tblW w:w="5000" w:type="pct"/>
        <w:tblInd w:w="0" w:type="dxa"/>
        <w:tblLayout w:type="autofit"/>
        <w:tblCellMar>
          <w:top w:w="0" w:type="dxa"/>
          <w:left w:w="0" w:type="dxa"/>
          <w:bottom w:w="0" w:type="dxa"/>
          <w:right w:w="0" w:type="dxa"/>
        </w:tblCellMar>
      </w:tblPr>
      <w:tblGrid>
        <w:gridCol w:w="4680"/>
        <w:gridCol w:w="4964"/>
      </w:tblGrid>
      <w:tr w14:paraId="51EE8BEB">
        <w:tblPrEx>
          <w:tblCellMar>
            <w:top w:w="0" w:type="dxa"/>
            <w:left w:w="0" w:type="dxa"/>
            <w:bottom w:w="0" w:type="dxa"/>
            <w:right w:w="0" w:type="dxa"/>
          </w:tblCellMar>
        </w:tblPrEx>
        <w:tc>
          <w:tcPr>
            <w:tcW w:w="4681" w:type="dxa"/>
            <w:tcBorders>
              <w:top w:val="single" w:color="auto" w:sz="2" w:space="0"/>
              <w:left w:val="single" w:color="auto" w:sz="2" w:space="0"/>
              <w:bottom w:val="single" w:color="auto" w:sz="2" w:space="0"/>
              <w:right w:val="single" w:color="auto" w:sz="2" w:space="0"/>
            </w:tcBorders>
          </w:tcPr>
          <w:p w14:paraId="3811DD24">
            <w:pPr>
              <w:spacing w:after="0" w:line="240" w:lineRule="auto"/>
              <w:jc w:val="both"/>
              <w:rPr>
                <w:rFonts w:ascii="Times New Roman" w:hAnsi="Times New Roman" w:eastAsia="Times New Roman" w:cs="Times New Roman"/>
                <w:sz w:val="28"/>
                <w:szCs w:val="28"/>
                <w:lang w:eastAsia="uk-UA"/>
              </w:rPr>
            </w:pPr>
            <w:bookmarkStart w:id="110" w:name="n357"/>
            <w:bookmarkEnd w:id="110"/>
          </w:p>
        </w:tc>
        <w:tc>
          <w:tcPr>
            <w:tcW w:w="4964" w:type="dxa"/>
            <w:tcBorders>
              <w:top w:val="single" w:color="auto" w:sz="2" w:space="0"/>
              <w:left w:val="single" w:color="auto" w:sz="2" w:space="0"/>
              <w:bottom w:val="single" w:color="auto" w:sz="2" w:space="0"/>
              <w:right w:val="single" w:color="auto" w:sz="2" w:space="0"/>
            </w:tcBorders>
          </w:tcPr>
          <w:p w14:paraId="57C595EC">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Марченко Петро 255 55 55</w:t>
            </w:r>
          </w:p>
        </w:tc>
      </w:tr>
    </w:tbl>
    <w:p w14:paraId="0C65529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1" w:name="n123"/>
      <w:bookmarkEnd w:id="111"/>
      <w:bookmarkStart w:id="112" w:name="n356"/>
      <w:bookmarkEnd w:id="112"/>
      <w:r>
        <w:rPr>
          <w:rFonts w:ascii="Times New Roman" w:hAnsi="Times New Roman" w:eastAsia="Times New Roman" w:cs="Times New Roman"/>
          <w:sz w:val="28"/>
          <w:szCs w:val="28"/>
          <w:lang w:eastAsia="uk-UA"/>
        </w:rPr>
        <w:t>46.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14:paraId="689319DA">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3" w:name="n124"/>
      <w:bookmarkEnd w:id="113"/>
      <w:r>
        <w:rPr>
          <w:rFonts w:ascii="Times New Roman" w:hAnsi="Times New Roman" w:eastAsia="Times New Roman" w:cs="Times New Roman"/>
          <w:sz w:val="28"/>
          <w:szCs w:val="28"/>
          <w:lang w:eastAsia="uk-UA"/>
        </w:rPr>
        <w:t>47. Розмноження документів з грифом “Для службового користування” здійснюється відділом діловодства та організаційної роботи або іншим структурним підрозділом відповідно до резолюції міського голови (його заступника).</w:t>
      </w:r>
    </w:p>
    <w:p w14:paraId="15C2367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4" w:name="n125"/>
      <w:bookmarkEnd w:id="114"/>
      <w:r>
        <w:rPr>
          <w:rFonts w:ascii="Times New Roman" w:hAnsi="Times New Roman" w:eastAsia="Times New Roman" w:cs="Times New Roman"/>
          <w:sz w:val="28"/>
          <w:szCs w:val="28"/>
          <w:lang w:eastAsia="uk-UA"/>
        </w:rPr>
        <w:t>Міський голова може у встановленому порядку делегувати повноваження щодо надання дозволу на розмноження таких документів керівникам структурних підрозділів, в яких документи опрацьовуються або зберігаються.</w:t>
      </w:r>
    </w:p>
    <w:p w14:paraId="0D589C7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5" w:name="n126"/>
      <w:bookmarkEnd w:id="115"/>
      <w:r>
        <w:rPr>
          <w:rFonts w:ascii="Times New Roman" w:hAnsi="Times New Roman" w:eastAsia="Times New Roman" w:cs="Times New Roman"/>
          <w:sz w:val="28"/>
          <w:szCs w:val="28"/>
          <w:lang w:eastAsia="uk-UA"/>
        </w:rPr>
        <w:t>48. На кожному примірнику розмноженого документа від руки проставляється номер примірника.</w:t>
      </w:r>
    </w:p>
    <w:p w14:paraId="5EEDAD1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6" w:name="n127"/>
      <w:bookmarkEnd w:id="116"/>
      <w:r>
        <w:rPr>
          <w:rFonts w:ascii="Times New Roman" w:hAnsi="Times New Roman" w:eastAsia="Times New Roman" w:cs="Times New Roman"/>
          <w:sz w:val="28"/>
          <w:szCs w:val="28"/>
          <w:lang w:eastAsia="uk-UA"/>
        </w:rPr>
        <w:t xml:space="preserve">49. Документ з грифом “Для службового користування”, одержаний від іншої установи для опрацювання одночасно в кількох структурних підрозділах, копіюється у визначеному </w:t>
      </w:r>
      <w:r>
        <w:fldChar w:fldCharType="begin"/>
      </w:r>
      <w:r>
        <w:instrText xml:space="preserve"> HYPERLINK "https://zakon.rada.gov.ua/laws/show/736-2016-%D0%BF/print" \l "n124" </w:instrText>
      </w:r>
      <w:r>
        <w:fldChar w:fldCharType="separate"/>
      </w:r>
      <w:r>
        <w:rPr>
          <w:rFonts w:ascii="Times New Roman" w:hAnsi="Times New Roman" w:eastAsia="Times New Roman" w:cs="Times New Roman"/>
          <w:sz w:val="28"/>
          <w:szCs w:val="28"/>
          <w:lang w:eastAsia="uk-UA"/>
        </w:rPr>
        <w:t>пунктом 46</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цієї Інструкції порядку, якщо установа, яка є розробником документа, не встановила заборону на його розмноження.</w:t>
      </w:r>
    </w:p>
    <w:p w14:paraId="5123587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17" w:name="n128"/>
      <w:bookmarkEnd w:id="117"/>
      <w:r>
        <w:rPr>
          <w:rFonts w:ascii="Times New Roman" w:hAnsi="Times New Roman" w:eastAsia="Times New Roman" w:cs="Times New Roman"/>
          <w:sz w:val="28"/>
          <w:szCs w:val="28"/>
          <w:lang w:eastAsia="uk-UA"/>
        </w:rPr>
        <w:t>50. Облік розмножених документів, що містять службову інформацію, ведеться в журналі за формою згідно з</w:t>
      </w:r>
      <w:r>
        <w:fldChar w:fldCharType="begin"/>
      </w:r>
      <w:r>
        <w:instrText xml:space="preserve"> HYPERLINK "https://zakon.rada.gov.ua/laws/show/736-2016-%D0%BF/print" \l "n302" </w:instrText>
      </w:r>
      <w:r>
        <w:fldChar w:fldCharType="separate"/>
      </w:r>
      <w:r>
        <w:rPr>
          <w:rFonts w:ascii="Times New Roman" w:hAnsi="Times New Roman" w:eastAsia="Times New Roman" w:cs="Times New Roman"/>
          <w:sz w:val="28"/>
          <w:szCs w:val="28"/>
          <w:lang w:eastAsia="uk-UA"/>
        </w:rPr>
        <w:t xml:space="preserve"> додатком 6</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w:t>
      </w:r>
    </w:p>
    <w:p w14:paraId="07D1C35D">
      <w:pPr>
        <w:shd w:val="clear" w:color="auto" w:fill="FFFFFF"/>
        <w:spacing w:after="0" w:line="240" w:lineRule="auto"/>
        <w:ind w:firstLine="450"/>
        <w:jc w:val="both"/>
        <w:rPr>
          <w:rFonts w:ascii="Times New Roman" w:hAnsi="Times New Roman" w:eastAsia="Times New Roman" w:cs="Times New Roman"/>
          <w:sz w:val="28"/>
          <w:szCs w:val="28"/>
          <w:lang w:eastAsia="uk-UA"/>
        </w:rPr>
      </w:pPr>
    </w:p>
    <w:p w14:paraId="598975B4">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118" w:name="n129"/>
      <w:bookmarkEnd w:id="118"/>
      <w:r>
        <w:rPr>
          <w:rFonts w:ascii="Times New Roman" w:hAnsi="Times New Roman" w:eastAsia="Times New Roman" w:cs="Times New Roman"/>
          <w:b/>
          <w:bCs/>
          <w:sz w:val="28"/>
          <w:szCs w:val="28"/>
          <w:lang w:eastAsia="uk-UA"/>
        </w:rPr>
        <w:t>Надсилання документів</w:t>
      </w:r>
    </w:p>
    <w:p w14:paraId="51042153">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19" w:name="n130"/>
      <w:bookmarkEnd w:id="119"/>
      <w:r>
        <w:rPr>
          <w:rFonts w:ascii="Times New Roman" w:hAnsi="Times New Roman" w:eastAsia="Times New Roman" w:cs="Times New Roman"/>
          <w:sz w:val="28"/>
          <w:szCs w:val="28"/>
          <w:lang w:eastAsia="uk-UA"/>
        </w:rPr>
        <w:t xml:space="preserve">51. Надсилання документів з грифом “Для службового користування” іншим установам у межах України здійснюється </w:t>
      </w:r>
      <w:bookmarkStart w:id="120" w:name="n351"/>
      <w:bookmarkEnd w:id="120"/>
      <w:r>
        <w:rPr>
          <w:rFonts w:ascii="Times New Roman" w:hAnsi="Times New Roman" w:eastAsia="Times New Roman" w:cs="Times New Roman"/>
          <w:sz w:val="28"/>
          <w:szCs w:val="28"/>
          <w:lang w:eastAsia="uk-UA"/>
        </w:rPr>
        <w:t>рекомендованим поштовим відправленням, підрозділами урядового фельд’єгерського зв’язку, підрозділами органів спеціального зв’язку.</w:t>
      </w:r>
    </w:p>
    <w:p w14:paraId="32A43C41">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21" w:name="n359"/>
      <w:bookmarkEnd w:id="121"/>
      <w:r>
        <w:rPr>
          <w:rFonts w:ascii="Times New Roman" w:hAnsi="Times New Roman" w:eastAsia="Times New Roman" w:cs="Times New Roman"/>
          <w:sz w:val="28"/>
          <w:szCs w:val="28"/>
          <w:lang w:eastAsia="uk-UA"/>
        </w:rPr>
        <w:t>У разі нагальної потреби за дозволом міського голови документи з грифом “Для службового користування” в межах територіальної громади можуть бути доставлені відомчим транспортним засобом або отримані у відправника працівниками відділу діловодства та організаційної роботи.</w:t>
      </w:r>
    </w:p>
    <w:p w14:paraId="57A1E6A4">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22" w:name="n360"/>
      <w:bookmarkEnd w:id="122"/>
      <w:bookmarkStart w:id="123" w:name="n131"/>
      <w:bookmarkEnd w:id="123"/>
      <w:r>
        <w:rPr>
          <w:rFonts w:ascii="Times New Roman" w:hAnsi="Times New Roman" w:eastAsia="Times New Roman" w:cs="Times New Roman"/>
          <w:sz w:val="28"/>
          <w:szCs w:val="28"/>
          <w:lang w:eastAsia="uk-UA"/>
        </w:rPr>
        <w:t>У разі надсилання документів з грифом “Для службового користування” за допомогою підрозділів урядового фельд’єгерського зв’язку або органів спеціального зв’язку оформлення конвертів (паковань) повинне відповідати вимогам нормативно-правових актів, що регулюють діяльність зазначених підрозділів.</w:t>
      </w:r>
    </w:p>
    <w:p w14:paraId="25FBC722">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24" w:name="n132"/>
      <w:bookmarkEnd w:id="124"/>
      <w:bookmarkStart w:id="125" w:name="n352"/>
      <w:bookmarkEnd w:id="125"/>
      <w:bookmarkStart w:id="126" w:name="n134"/>
      <w:bookmarkEnd w:id="126"/>
      <w:r>
        <w:rPr>
          <w:rFonts w:ascii="Times New Roman" w:hAnsi="Times New Roman" w:eastAsia="Times New Roman" w:cs="Times New Roman"/>
          <w:sz w:val="28"/>
          <w:szCs w:val="28"/>
          <w:lang w:eastAsia="uk-UA"/>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14:paraId="05A10712">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27" w:name="n135"/>
      <w:bookmarkEnd w:id="127"/>
      <w:r>
        <w:rPr>
          <w:rFonts w:ascii="Times New Roman" w:hAnsi="Times New Roman" w:eastAsia="Times New Roman" w:cs="Times New Roman"/>
          <w:sz w:val="28"/>
          <w:szCs w:val="28"/>
          <w:lang w:eastAsia="uk-UA"/>
        </w:rPr>
        <w:t>52. 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w:t>
      </w:r>
    </w:p>
    <w:p w14:paraId="61378D9A">
      <w:pPr>
        <w:shd w:val="clear" w:color="auto" w:fill="FFFFFF"/>
        <w:spacing w:after="0" w:line="240" w:lineRule="auto"/>
        <w:ind w:firstLine="426"/>
        <w:jc w:val="both"/>
        <w:rPr>
          <w:rFonts w:ascii="Times New Roman" w:hAnsi="Times New Roman" w:eastAsia="Times New Roman" w:cs="Times New Roman"/>
          <w:sz w:val="28"/>
          <w:szCs w:val="28"/>
          <w:lang w:eastAsia="uk-UA"/>
        </w:rPr>
      </w:pPr>
      <w:bookmarkStart w:id="128" w:name="n137"/>
      <w:bookmarkEnd w:id="128"/>
      <w:bookmarkStart w:id="129" w:name="n136"/>
      <w:bookmarkEnd w:id="129"/>
      <w:r>
        <w:rPr>
          <w:rFonts w:ascii="Times New Roman" w:hAnsi="Times New Roman" w:eastAsia="Times New Roman" w:cs="Times New Roman"/>
          <w:sz w:val="28"/>
          <w:szCs w:val="28"/>
          <w:lang w:eastAsia="uk-UA"/>
        </w:rPr>
        <w:t>53.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паковання.</w:t>
      </w:r>
    </w:p>
    <w:p w14:paraId="504316D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0" w:name="n138"/>
      <w:bookmarkEnd w:id="130"/>
      <w:r>
        <w:rPr>
          <w:rFonts w:ascii="Times New Roman" w:hAnsi="Times New Roman" w:eastAsia="Times New Roman" w:cs="Times New Roman"/>
          <w:sz w:val="28"/>
          <w:szCs w:val="28"/>
          <w:lang w:eastAsia="uk-UA"/>
        </w:rPr>
        <w:t>54. На конвертах (пакованнях)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14:paraId="2CDB9B47">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1" w:name="n139"/>
      <w:bookmarkEnd w:id="131"/>
      <w:r>
        <w:rPr>
          <w:rFonts w:ascii="Times New Roman" w:hAnsi="Times New Roman" w:eastAsia="Times New Roman" w:cs="Times New Roman"/>
          <w:sz w:val="28"/>
          <w:szCs w:val="28"/>
          <w:lang w:eastAsia="uk-UA"/>
        </w:rPr>
        <w:t>Електронні носії інформації упаковуються в окремий конверт (паковання), на якому зазначаються дата та реєстраційний індекс супровідного листа.</w:t>
      </w:r>
    </w:p>
    <w:p w14:paraId="6818953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2" w:name="n140"/>
      <w:bookmarkEnd w:id="132"/>
      <w:r>
        <w:rPr>
          <w:rFonts w:ascii="Times New Roman" w:hAnsi="Times New Roman" w:eastAsia="Times New Roman" w:cs="Times New Roman"/>
          <w:sz w:val="28"/>
          <w:szCs w:val="28"/>
          <w:lang w:eastAsia="uk-UA"/>
        </w:rPr>
        <w:t>55.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грифа “Для службового користування” проставляється відмітка “Особисто”,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визначених цією Інструкцією. У лівому верхньому куті конверта проставляється відмітка “Подвійний конверт”.</w:t>
      </w:r>
    </w:p>
    <w:p w14:paraId="6B9C513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3" w:name="n141"/>
      <w:bookmarkEnd w:id="133"/>
      <w:r>
        <w:rPr>
          <w:rFonts w:ascii="Times New Roman" w:hAnsi="Times New Roman" w:eastAsia="Times New Roman" w:cs="Times New Roman"/>
          <w:sz w:val="28"/>
          <w:szCs w:val="28"/>
          <w:lang w:eastAsia="uk-UA"/>
        </w:rPr>
        <w:t>56. У разі надсилання документів з мобілізаційних питань на конвертах (пакованнях) додатково проставляється відмітка “Літер “М”.</w:t>
      </w:r>
    </w:p>
    <w:p w14:paraId="5500B79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4" w:name="n142"/>
      <w:bookmarkEnd w:id="134"/>
      <w:r>
        <w:rPr>
          <w:rFonts w:ascii="Times New Roman" w:hAnsi="Times New Roman" w:eastAsia="Times New Roman" w:cs="Times New Roman"/>
          <w:sz w:val="28"/>
          <w:szCs w:val="28"/>
          <w:lang w:eastAsia="uk-UA"/>
        </w:rPr>
        <w:t>57. Надсилання документів з мобілізаційних питань в одному конверті (пакованні) з документами, що не стосуються мобілізаційних питань, не дозволяється.</w:t>
      </w:r>
    </w:p>
    <w:p w14:paraId="6307EBE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5" w:name="n143"/>
      <w:bookmarkEnd w:id="135"/>
      <w:r>
        <w:rPr>
          <w:rFonts w:ascii="Times New Roman" w:hAnsi="Times New Roman" w:eastAsia="Times New Roman" w:cs="Times New Roman"/>
          <w:sz w:val="28"/>
          <w:szCs w:val="28"/>
          <w:lang w:eastAsia="uk-UA"/>
        </w:rPr>
        <w:t>58. У разі надсилання документа, що має відмітку “Літер “К” або “СІ”, його вміщують в окремий конверт, у правому куті якого нижче грифа “Для службового користування” проставляється відмітка “Літер “К” або “СІ”, а в його нижній правій частині зазначаються посада, прізвище, власне ім’я одержувача. Такий конверт вкладається в інший конверт, що оформляється відповідно до вимог, визначених пунктом 52 цієї Інструкції. У лівому верхньому куті конверта проставляється відмітка “Подвійний конверт”.</w:t>
      </w:r>
    </w:p>
    <w:p w14:paraId="53E0FB7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6" w:name="n144"/>
      <w:bookmarkEnd w:id="136"/>
      <w:r>
        <w:rPr>
          <w:rFonts w:ascii="Times New Roman" w:hAnsi="Times New Roman" w:eastAsia="Times New Roman" w:cs="Times New Roman"/>
          <w:sz w:val="28"/>
          <w:szCs w:val="28"/>
          <w:lang w:eastAsia="uk-UA"/>
        </w:rPr>
        <w:t>59.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14:paraId="1DA7AA4B">
      <w:pPr>
        <w:shd w:val="clear" w:color="auto" w:fill="FFFFFF"/>
        <w:spacing w:after="0" w:line="240" w:lineRule="auto"/>
        <w:ind w:firstLine="450"/>
        <w:jc w:val="both"/>
        <w:rPr>
          <w:rFonts w:ascii="Times New Roman" w:hAnsi="Times New Roman" w:eastAsia="Times New Roman" w:cs="Times New Roman"/>
          <w:sz w:val="28"/>
          <w:szCs w:val="28"/>
          <w:lang w:eastAsia="uk-UA"/>
        </w:rPr>
      </w:pPr>
    </w:p>
    <w:p w14:paraId="68789466">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137" w:name="n145"/>
      <w:bookmarkEnd w:id="137"/>
      <w:r>
        <w:rPr>
          <w:rFonts w:ascii="Times New Roman" w:hAnsi="Times New Roman" w:eastAsia="Times New Roman" w:cs="Times New Roman"/>
          <w:b/>
          <w:bCs/>
          <w:sz w:val="28"/>
          <w:szCs w:val="28"/>
          <w:lang w:eastAsia="uk-UA"/>
        </w:rPr>
        <w:t>Формування виконаних документів у справи</w:t>
      </w:r>
    </w:p>
    <w:p w14:paraId="70547BB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8" w:name="n146"/>
      <w:bookmarkEnd w:id="138"/>
      <w:r>
        <w:rPr>
          <w:rFonts w:ascii="Times New Roman" w:hAnsi="Times New Roman" w:eastAsia="Times New Roman" w:cs="Times New Roman"/>
          <w:sz w:val="28"/>
          <w:szCs w:val="28"/>
          <w:lang w:eastAsia="uk-UA"/>
        </w:rPr>
        <w:t>60. Виконані документи з грифом “Для службового користування” групуються у справи згідно із затвердженою в міській раді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14:paraId="13B25CD8">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39" w:name="n147"/>
      <w:bookmarkEnd w:id="139"/>
      <w:r>
        <w:rPr>
          <w:rFonts w:ascii="Times New Roman" w:hAnsi="Times New Roman" w:eastAsia="Times New Roman" w:cs="Times New Roman"/>
          <w:sz w:val="28"/>
          <w:szCs w:val="28"/>
          <w:lang w:eastAsia="uk-UA"/>
        </w:rPr>
        <w:t>Документи з мобілізаційних питань долучаються до справ з мобілізаційної роботи, що мають відмітку “Літер “М”, а документи з питань спеціальної інформації - до справ з відміткою “СІ”.</w:t>
      </w:r>
    </w:p>
    <w:p w14:paraId="4FAF23D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0" w:name="n148"/>
      <w:bookmarkEnd w:id="140"/>
      <w:r>
        <w:rPr>
          <w:rFonts w:ascii="Times New Roman" w:hAnsi="Times New Roman" w:eastAsia="Times New Roman" w:cs="Times New Roman"/>
          <w:sz w:val="28"/>
          <w:szCs w:val="28"/>
          <w:lang w:eastAsia="uk-UA"/>
        </w:rPr>
        <w:t>Документи, що стосуються організації режимно-секретної роботи в міській раді, формуються у справи у відповідному структурному підрозділі працівником, відповідальним за виконання такого виду робіт.</w:t>
      </w:r>
    </w:p>
    <w:p w14:paraId="276412C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1" w:name="n149"/>
      <w:bookmarkEnd w:id="141"/>
      <w:r>
        <w:rPr>
          <w:rFonts w:ascii="Times New Roman" w:hAnsi="Times New Roman" w:eastAsia="Times New Roman" w:cs="Times New Roman"/>
          <w:sz w:val="28"/>
          <w:szCs w:val="28"/>
          <w:lang w:eastAsia="uk-UA"/>
        </w:rPr>
        <w:t>61. До номенклатури справ включаються всі журнали реєстрації та обліку документів з грифом “Для службового користування”.</w:t>
      </w:r>
    </w:p>
    <w:p w14:paraId="73684F1A">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2" w:name="n150"/>
      <w:bookmarkEnd w:id="142"/>
      <w:r>
        <w:rPr>
          <w:rFonts w:ascii="Times New Roman" w:hAnsi="Times New Roman" w:eastAsia="Times New Roman" w:cs="Times New Roman"/>
          <w:sz w:val="28"/>
          <w:szCs w:val="28"/>
          <w:lang w:eastAsia="uk-UA"/>
        </w:rPr>
        <w:t>62.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tbl>
      <w:tblPr>
        <w:tblStyle w:val="3"/>
        <w:tblW w:w="5000" w:type="pct"/>
        <w:tblInd w:w="0" w:type="dxa"/>
        <w:tblLayout w:type="autofit"/>
        <w:tblCellMar>
          <w:top w:w="0" w:type="dxa"/>
          <w:left w:w="0" w:type="dxa"/>
          <w:bottom w:w="0" w:type="dxa"/>
          <w:right w:w="0" w:type="dxa"/>
        </w:tblCellMar>
      </w:tblPr>
      <w:tblGrid>
        <w:gridCol w:w="4722"/>
        <w:gridCol w:w="4922"/>
      </w:tblGrid>
      <w:tr w14:paraId="7E302F55">
        <w:tblPrEx>
          <w:tblCellMar>
            <w:top w:w="0" w:type="dxa"/>
            <w:left w:w="0" w:type="dxa"/>
            <w:bottom w:w="0" w:type="dxa"/>
            <w:right w:w="0" w:type="dxa"/>
          </w:tblCellMar>
        </w:tblPrEx>
        <w:tc>
          <w:tcPr>
            <w:tcW w:w="6420" w:type="dxa"/>
            <w:tcBorders>
              <w:top w:val="single" w:color="auto" w:sz="2" w:space="0"/>
              <w:left w:val="single" w:color="auto" w:sz="2" w:space="0"/>
              <w:bottom w:val="single" w:color="auto" w:sz="2" w:space="0"/>
              <w:right w:val="single" w:color="auto" w:sz="2" w:space="0"/>
            </w:tcBorders>
          </w:tcPr>
          <w:p w14:paraId="47C428F9">
            <w:pPr>
              <w:spacing w:after="0" w:line="240" w:lineRule="auto"/>
              <w:jc w:val="both"/>
              <w:rPr>
                <w:rFonts w:ascii="Times New Roman" w:hAnsi="Times New Roman" w:eastAsia="Times New Roman" w:cs="Times New Roman"/>
                <w:sz w:val="28"/>
                <w:szCs w:val="28"/>
                <w:lang w:eastAsia="uk-UA"/>
              </w:rPr>
            </w:pPr>
            <w:bookmarkStart w:id="143" w:name="n151"/>
            <w:bookmarkEnd w:id="143"/>
          </w:p>
        </w:tc>
        <w:tc>
          <w:tcPr>
            <w:tcW w:w="6420" w:type="dxa"/>
            <w:tcBorders>
              <w:top w:val="single" w:color="auto" w:sz="2" w:space="0"/>
              <w:left w:val="single" w:color="auto" w:sz="2" w:space="0"/>
              <w:bottom w:val="single" w:color="auto" w:sz="2" w:space="0"/>
              <w:right w:val="single" w:color="auto" w:sz="2" w:space="0"/>
            </w:tcBorders>
          </w:tcPr>
          <w:p w14:paraId="6B6FBB81">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“04-10 ДСК”.</w:t>
            </w:r>
          </w:p>
        </w:tc>
      </w:tr>
    </w:tbl>
    <w:p w14:paraId="5E69B0C3">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4" w:name="n152"/>
      <w:bookmarkEnd w:id="144"/>
      <w:r>
        <w:rPr>
          <w:rFonts w:ascii="Times New Roman" w:hAnsi="Times New Roman" w:eastAsia="Times New Roman" w:cs="Times New Roman"/>
          <w:sz w:val="28"/>
          <w:szCs w:val="28"/>
          <w:lang w:eastAsia="uk-UA"/>
        </w:rPr>
        <w:t>63.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14:paraId="0EC60CF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5" w:name="n154"/>
      <w:bookmarkEnd w:id="145"/>
      <w:bookmarkStart w:id="146" w:name="n153"/>
      <w:bookmarkEnd w:id="146"/>
      <w:r>
        <w:rPr>
          <w:rFonts w:ascii="Times New Roman" w:hAnsi="Times New Roman" w:eastAsia="Times New Roman" w:cs="Times New Roman"/>
          <w:sz w:val="28"/>
          <w:szCs w:val="28"/>
          <w:lang w:eastAsia="uk-UA"/>
        </w:rPr>
        <w:t xml:space="preserve">64. Номенклатурою справ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міської ради з проведення експертизи цінності документів (далі - експертна комісія), яка утворюється та діє відповідно до </w:t>
      </w:r>
      <w:r>
        <w:fldChar w:fldCharType="begin"/>
      </w:r>
      <w:r>
        <w:instrText xml:space="preserve"> HYPERLINK "https://zakon.rada.gov.ua/laws/show/1004-2007-%D0%BF" \t "_blank" </w:instrText>
      </w:r>
      <w:r>
        <w:fldChar w:fldCharType="separate"/>
      </w:r>
      <w:r>
        <w:rPr>
          <w:rFonts w:ascii="Times New Roman" w:hAnsi="Times New Roman" w:eastAsia="Times New Roman" w:cs="Times New Roman"/>
          <w:sz w:val="28"/>
          <w:szCs w:val="28"/>
          <w:lang w:eastAsia="uk-UA"/>
        </w:rPr>
        <w:t>Порядку утворення та діяльності комісій з проведення експертизи цінності документів</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затвердженого постановою Кабінету Міністрів України від 8 серпня 2007 р. № 1004 (Офіційний вісник України, 2007 р., № 59, ст. 2346).</w:t>
      </w:r>
    </w:p>
    <w:p w14:paraId="1EC1A1A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7" w:name="n155"/>
      <w:bookmarkEnd w:id="147"/>
      <w:r>
        <w:rPr>
          <w:rFonts w:ascii="Times New Roman" w:hAnsi="Times New Roman" w:eastAsia="Times New Roman" w:cs="Times New Roman"/>
          <w:sz w:val="28"/>
          <w:szCs w:val="28"/>
          <w:lang w:eastAsia="uk-UA"/>
        </w:rPr>
        <w:t>65.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14:paraId="2528F377">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8" w:name="n156"/>
      <w:bookmarkEnd w:id="148"/>
      <w:r>
        <w:rPr>
          <w:rFonts w:ascii="Times New Roman" w:hAnsi="Times New Roman" w:eastAsia="Times New Roman" w:cs="Times New Roman"/>
          <w:sz w:val="28"/>
          <w:szCs w:val="28"/>
          <w:lang w:eastAsia="uk-UA"/>
        </w:rPr>
        <w:t>66.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14:paraId="4DBE0D6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49" w:name="n157"/>
      <w:bookmarkEnd w:id="149"/>
      <w:r>
        <w:rPr>
          <w:rFonts w:ascii="Times New Roman" w:hAnsi="Times New Roman" w:eastAsia="Times New Roman" w:cs="Times New Roman"/>
          <w:sz w:val="28"/>
          <w:szCs w:val="28"/>
          <w:lang w:eastAsia="uk-UA"/>
        </w:rPr>
        <w:t>67. Документи з мобілізаційних питань та з питань спеціальної інформації формуються в окремі робочі папки, футляри або пакети та зберігаються в металевих сейфах.</w:t>
      </w:r>
    </w:p>
    <w:p w14:paraId="103CB089">
      <w:pPr>
        <w:shd w:val="clear" w:color="auto" w:fill="FFFFFF"/>
        <w:spacing w:after="0" w:line="240" w:lineRule="auto"/>
        <w:ind w:firstLine="450"/>
        <w:jc w:val="both"/>
        <w:rPr>
          <w:rFonts w:ascii="Times New Roman" w:hAnsi="Times New Roman" w:eastAsia="Times New Roman" w:cs="Times New Roman"/>
          <w:sz w:val="28"/>
          <w:szCs w:val="28"/>
          <w:lang w:eastAsia="uk-UA"/>
        </w:rPr>
      </w:pPr>
    </w:p>
    <w:p w14:paraId="28234343">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150" w:name="n361"/>
      <w:bookmarkEnd w:id="150"/>
      <w:bookmarkStart w:id="151" w:name="n158"/>
      <w:bookmarkEnd w:id="151"/>
      <w:bookmarkStart w:id="152" w:name="n161"/>
      <w:bookmarkEnd w:id="152"/>
      <w:r>
        <w:rPr>
          <w:rFonts w:ascii="Times New Roman" w:hAnsi="Times New Roman" w:eastAsia="Times New Roman" w:cs="Times New Roman"/>
          <w:b/>
          <w:bCs/>
          <w:sz w:val="28"/>
          <w:szCs w:val="28"/>
          <w:lang w:eastAsia="uk-UA"/>
        </w:rPr>
        <w:t>Користування документами</w:t>
      </w:r>
    </w:p>
    <w:p w14:paraId="0534BF6D">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53" w:name="n162"/>
      <w:bookmarkEnd w:id="153"/>
      <w:r>
        <w:rPr>
          <w:rFonts w:ascii="Times New Roman" w:hAnsi="Times New Roman" w:eastAsia="Times New Roman" w:cs="Times New Roman"/>
          <w:sz w:val="28"/>
          <w:szCs w:val="28"/>
          <w:lang w:eastAsia="uk-UA"/>
        </w:rPr>
        <w:t>68. Вхідні, вихідні, внутрішні документи з грифом “Для службового користування” передаються працівникам відповідно до резолюцій міського голови або його заступників.</w:t>
      </w:r>
    </w:p>
    <w:p w14:paraId="621618B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54" w:name="n163"/>
      <w:bookmarkEnd w:id="154"/>
      <w:r>
        <w:rPr>
          <w:rFonts w:ascii="Times New Roman" w:hAnsi="Times New Roman" w:eastAsia="Times New Roman" w:cs="Times New Roman"/>
          <w:sz w:val="28"/>
          <w:szCs w:val="28"/>
          <w:lang w:eastAsia="uk-UA"/>
        </w:rPr>
        <w:t>Справи з грифом “Для службового користування”, що зберігаються у відділі діловодства та організаційної роботи чи інших структурних підрозділах, видаються у тимчасове користування працівникам міської ради, які мають право працювати з відповідною справою.</w:t>
      </w:r>
    </w:p>
    <w:p w14:paraId="71065382">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55" w:name="n164"/>
      <w:bookmarkEnd w:id="155"/>
      <w:bookmarkStart w:id="156" w:name="n165"/>
      <w:bookmarkEnd w:id="156"/>
      <w:r>
        <w:rPr>
          <w:rFonts w:ascii="Times New Roman" w:hAnsi="Times New Roman" w:eastAsia="Times New Roman" w:cs="Times New Roman"/>
          <w:sz w:val="28"/>
          <w:szCs w:val="28"/>
          <w:lang w:eastAsia="uk-UA"/>
        </w:rPr>
        <w:t>69. Справи та видання з грифом “Для службового користування” видаються у тимчасове користування і приймаються під розписку в журналі за формою згідно з додатком 7.</w:t>
      </w:r>
    </w:p>
    <w:p w14:paraId="6098B64B">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57" w:name="n166"/>
      <w:bookmarkEnd w:id="157"/>
      <w:r>
        <w:rPr>
          <w:rFonts w:ascii="Times New Roman" w:hAnsi="Times New Roman" w:eastAsia="Times New Roman" w:cs="Times New Roman"/>
          <w:sz w:val="28"/>
          <w:szCs w:val="28"/>
          <w:lang w:eastAsia="uk-UA"/>
        </w:rPr>
        <w:t>70. 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14:paraId="734B5F5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58" w:name="n167"/>
      <w:bookmarkEnd w:id="158"/>
      <w:r>
        <w:rPr>
          <w:rFonts w:ascii="Times New Roman" w:hAnsi="Times New Roman" w:eastAsia="Times New Roman" w:cs="Times New Roman"/>
          <w:sz w:val="28"/>
          <w:szCs w:val="28"/>
          <w:lang w:eastAsia="uk-UA"/>
        </w:rPr>
        <w:t>71.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14:paraId="57EB7E6E">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59" w:name="n168"/>
      <w:bookmarkEnd w:id="159"/>
      <w:r>
        <w:rPr>
          <w:rFonts w:ascii="Times New Roman" w:hAnsi="Times New Roman" w:eastAsia="Times New Roman" w:cs="Times New Roman"/>
          <w:sz w:val="28"/>
          <w:szCs w:val="28"/>
          <w:lang w:eastAsia="uk-UA"/>
        </w:rPr>
        <w:t xml:space="preserve">72. Справи з грифом “Для службового користування”, що зберігаються в архівному відділі міської ради, видаються у тимчасове користування працівникам інших структурних підрозділів міської ради на підставі замовлення за формою згідно з </w:t>
      </w:r>
      <w:r>
        <w:fldChar w:fldCharType="begin"/>
      </w:r>
      <w:r>
        <w:instrText xml:space="preserve"> HYPERLINK "https://zakon.rada.gov.ua/laws/show/736-2016-%D0%BF/print" \l "n308" </w:instrText>
      </w:r>
      <w:r>
        <w:fldChar w:fldCharType="separate"/>
      </w:r>
      <w:r>
        <w:rPr>
          <w:rFonts w:ascii="Times New Roman" w:hAnsi="Times New Roman" w:eastAsia="Times New Roman" w:cs="Times New Roman"/>
          <w:sz w:val="28"/>
          <w:szCs w:val="28"/>
          <w:lang w:eastAsia="uk-UA"/>
        </w:rPr>
        <w:t>додатком 8</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w:t>
      </w:r>
    </w:p>
    <w:p w14:paraId="1C47065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60" w:name="n169"/>
      <w:bookmarkEnd w:id="160"/>
      <w:r>
        <w:rPr>
          <w:rFonts w:ascii="Times New Roman" w:hAnsi="Times New Roman" w:eastAsia="Times New Roman" w:cs="Times New Roman"/>
          <w:sz w:val="28"/>
          <w:szCs w:val="28"/>
          <w:lang w:eastAsia="uk-UA"/>
        </w:rPr>
        <w:t>Про видачу справ з грифом “Для службового користування” з архівного відділу міської ради робиться запис у книзі видачі справ у робочі приміщення міської ради.</w:t>
      </w:r>
    </w:p>
    <w:p w14:paraId="20033427">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61" w:name="n170"/>
      <w:bookmarkEnd w:id="161"/>
      <w:r>
        <w:rPr>
          <w:rFonts w:ascii="Times New Roman" w:hAnsi="Times New Roman" w:eastAsia="Times New Roman" w:cs="Times New Roman"/>
          <w:sz w:val="28"/>
          <w:szCs w:val="28"/>
          <w:lang w:eastAsia="uk-UA"/>
        </w:rPr>
        <w:t>73. Справи з грифом “Для службового користування” видаються для тимчасового користування на строк, що не перевищує одного місяця.</w:t>
      </w:r>
    </w:p>
    <w:p w14:paraId="728483B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62" w:name="n171"/>
      <w:bookmarkEnd w:id="162"/>
      <w:r>
        <w:rPr>
          <w:rFonts w:ascii="Times New Roman" w:hAnsi="Times New Roman" w:eastAsia="Times New Roman" w:cs="Times New Roman"/>
          <w:sz w:val="28"/>
          <w:szCs w:val="28"/>
          <w:lang w:eastAsia="uk-UA"/>
        </w:rPr>
        <w:t>74.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міського голови або його заступника можуть видаватися працівникам інших установ.</w:t>
      </w:r>
    </w:p>
    <w:p w14:paraId="5E8CA0F1">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63" w:name="n172"/>
      <w:bookmarkEnd w:id="163"/>
      <w:r>
        <w:rPr>
          <w:rFonts w:ascii="Times New Roman" w:hAnsi="Times New Roman" w:eastAsia="Times New Roman" w:cs="Times New Roman"/>
          <w:sz w:val="28"/>
          <w:szCs w:val="28"/>
          <w:lang w:eastAsia="uk-UA"/>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14:paraId="0AA02E3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64" w:name="n173"/>
      <w:bookmarkEnd w:id="164"/>
      <w:r>
        <w:rPr>
          <w:rFonts w:ascii="Times New Roman" w:hAnsi="Times New Roman" w:eastAsia="Times New Roman" w:cs="Times New Roman"/>
          <w:sz w:val="28"/>
          <w:szCs w:val="28"/>
          <w:lang w:eastAsia="uk-UA"/>
        </w:rPr>
        <w:t>75. Копії документів та витяги з них засвідчуються працівником відділу діловодства та організаційної роботи, наприклад:</w:t>
      </w:r>
    </w:p>
    <w:tbl>
      <w:tblPr>
        <w:tblStyle w:val="3"/>
        <w:tblW w:w="5000" w:type="pct"/>
        <w:tblInd w:w="0" w:type="dxa"/>
        <w:tblLayout w:type="autofit"/>
        <w:tblCellMar>
          <w:top w:w="0" w:type="dxa"/>
          <w:left w:w="0" w:type="dxa"/>
          <w:bottom w:w="0" w:type="dxa"/>
          <w:right w:w="0" w:type="dxa"/>
        </w:tblCellMar>
      </w:tblPr>
      <w:tblGrid>
        <w:gridCol w:w="2979"/>
        <w:gridCol w:w="4067"/>
        <w:gridCol w:w="2598"/>
      </w:tblGrid>
      <w:tr w14:paraId="0EFB5599">
        <w:tblPrEx>
          <w:tblCellMar>
            <w:top w:w="0" w:type="dxa"/>
            <w:left w:w="0" w:type="dxa"/>
            <w:bottom w:w="0" w:type="dxa"/>
            <w:right w:w="0" w:type="dxa"/>
          </w:tblCellMar>
        </w:tblPrEx>
        <w:trPr>
          <w:trHeight w:val="1315" w:hRule="atLeast"/>
        </w:trPr>
        <w:tc>
          <w:tcPr>
            <w:tcW w:w="2980" w:type="dxa"/>
            <w:tcBorders>
              <w:top w:val="single" w:color="auto" w:sz="2" w:space="0"/>
              <w:left w:val="single" w:color="auto" w:sz="2" w:space="0"/>
              <w:bottom w:val="single" w:color="auto" w:sz="2" w:space="0"/>
              <w:right w:val="single" w:color="auto" w:sz="2" w:space="0"/>
            </w:tcBorders>
          </w:tcPr>
          <w:p w14:paraId="1FBEFA76">
            <w:pPr>
              <w:spacing w:after="0" w:line="240" w:lineRule="auto"/>
              <w:rPr>
                <w:rFonts w:ascii="Times New Roman" w:hAnsi="Times New Roman" w:eastAsia="Times New Roman" w:cs="Times New Roman"/>
                <w:sz w:val="28"/>
                <w:szCs w:val="28"/>
                <w:lang w:eastAsia="uk-UA"/>
              </w:rPr>
            </w:pPr>
            <w:bookmarkStart w:id="165" w:name="n174"/>
            <w:bookmarkEnd w:id="165"/>
          </w:p>
        </w:tc>
        <w:tc>
          <w:tcPr>
            <w:tcW w:w="4067" w:type="dxa"/>
            <w:tcBorders>
              <w:top w:val="single" w:color="auto" w:sz="2" w:space="0"/>
              <w:left w:val="single" w:color="auto" w:sz="2" w:space="0"/>
              <w:bottom w:val="single" w:color="auto" w:sz="2" w:space="0"/>
              <w:right w:val="single" w:color="auto" w:sz="2" w:space="0"/>
            </w:tcBorders>
          </w:tcPr>
          <w:p w14:paraId="1EDC1B65">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“Згідно з оригіналом</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Начальник відділу діловодства (підпис)</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20 липня 2024 року”.</w:t>
            </w:r>
          </w:p>
        </w:tc>
        <w:tc>
          <w:tcPr>
            <w:tcW w:w="2598" w:type="dxa"/>
            <w:tcBorders>
              <w:top w:val="single" w:color="auto" w:sz="2" w:space="0"/>
              <w:left w:val="single" w:color="auto" w:sz="2" w:space="0"/>
              <w:bottom w:val="single" w:color="auto" w:sz="2" w:space="0"/>
              <w:right w:val="single" w:color="auto" w:sz="2" w:space="0"/>
            </w:tcBorders>
          </w:tcPr>
          <w:p w14:paraId="2491852E">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Олександр ПАВЛЕНКО</w:t>
            </w:r>
          </w:p>
        </w:tc>
      </w:tr>
    </w:tbl>
    <w:p w14:paraId="365D9FD6">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66" w:name="n175"/>
      <w:bookmarkEnd w:id="166"/>
      <w:bookmarkStart w:id="167" w:name="n362"/>
      <w:bookmarkEnd w:id="167"/>
      <w:r>
        <w:rPr>
          <w:rFonts w:ascii="Times New Roman" w:hAnsi="Times New Roman" w:eastAsia="Times New Roman" w:cs="Times New Roman"/>
          <w:sz w:val="28"/>
          <w:szCs w:val="28"/>
          <w:lang w:eastAsia="uk-UA"/>
        </w:rPr>
        <w:t>76.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14:paraId="4B39B77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68" w:name="n176"/>
      <w:bookmarkEnd w:id="168"/>
      <w:r>
        <w:rPr>
          <w:rFonts w:ascii="Times New Roman" w:hAnsi="Times New Roman" w:eastAsia="Times New Roman" w:cs="Times New Roman"/>
          <w:sz w:val="28"/>
          <w:szCs w:val="28"/>
          <w:lang w:eastAsia="uk-UA"/>
        </w:rPr>
        <w:t>77. 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14:paraId="798F625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69" w:name="n177"/>
      <w:bookmarkEnd w:id="169"/>
      <w:r>
        <w:rPr>
          <w:rFonts w:ascii="Times New Roman" w:hAnsi="Times New Roman" w:eastAsia="Times New Roman" w:cs="Times New Roman"/>
          <w:sz w:val="28"/>
          <w:szCs w:val="28"/>
          <w:lang w:eastAsia="uk-UA"/>
        </w:rPr>
        <w:t>Порядок оформлення робочого зошита визначається інструкцією установи.</w:t>
      </w:r>
    </w:p>
    <w:p w14:paraId="404B0BEA">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0" w:name="n178"/>
      <w:bookmarkEnd w:id="170"/>
      <w:r>
        <w:rPr>
          <w:rFonts w:ascii="Times New Roman" w:hAnsi="Times New Roman" w:eastAsia="Times New Roman" w:cs="Times New Roman"/>
          <w:sz w:val="28"/>
          <w:szCs w:val="28"/>
          <w:lang w:eastAsia="uk-UA"/>
        </w:rPr>
        <w:t>78. Працівник іншої установи може ознайомитися із змістом документа з грифом “Для службового користування”,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14:paraId="5FC5DE2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1" w:name="n179"/>
      <w:bookmarkEnd w:id="171"/>
      <w:r>
        <w:rPr>
          <w:rFonts w:ascii="Times New Roman" w:hAnsi="Times New Roman" w:eastAsia="Times New Roman" w:cs="Times New Roman"/>
          <w:sz w:val="28"/>
          <w:szCs w:val="28"/>
          <w:lang w:eastAsia="uk-UA"/>
        </w:rPr>
        <w:t>79.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медіа та демонструвати такі документи на стендах, у вітринах на відкритих виставках або в інших громадських місцях.</w:t>
      </w:r>
    </w:p>
    <w:p w14:paraId="189E00B5">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2" w:name="n180"/>
      <w:bookmarkEnd w:id="172"/>
      <w:r>
        <w:rPr>
          <w:rFonts w:ascii="Times New Roman" w:hAnsi="Times New Roman" w:eastAsia="Times New Roman" w:cs="Times New Roman"/>
          <w:sz w:val="28"/>
          <w:szCs w:val="28"/>
          <w:lang w:eastAsia="uk-UA"/>
        </w:rPr>
        <w:t xml:space="preserve">У разі надходження до міської ради запиту на інформацію, що міститься у документі, якому присвоєно гриф “Для службового користування”, перегляд такого документа здійснюється з урахуванням вимог </w:t>
      </w:r>
      <w:r>
        <w:fldChar w:fldCharType="begin"/>
      </w:r>
      <w:r>
        <w:instrText xml:space="preserve"> HYPERLINK "https://zakon.rada.gov.ua/laws/show/736-2016-%D0%BF/print" \l "n188" </w:instrText>
      </w:r>
      <w:r>
        <w:fldChar w:fldCharType="separate"/>
      </w:r>
      <w:r>
        <w:rPr>
          <w:rFonts w:ascii="Times New Roman" w:hAnsi="Times New Roman" w:eastAsia="Times New Roman" w:cs="Times New Roman"/>
          <w:sz w:val="28"/>
          <w:szCs w:val="28"/>
          <w:lang w:eastAsia="uk-UA"/>
        </w:rPr>
        <w:t>пункту 78</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цієї Інструкції з метою перевірки відповідності запитуваної інформації сукупності вимог, передбачених </w:t>
      </w:r>
      <w:r>
        <w:fldChar w:fldCharType="begin"/>
      </w:r>
      <w:r>
        <w:instrText xml:space="preserve"> HYPERLINK "https://zakon.rada.gov.ua/laws/show/2939-17" \l "n40" \t "_blank" </w:instrText>
      </w:r>
      <w:r>
        <w:fldChar w:fldCharType="separate"/>
      </w:r>
      <w:r>
        <w:rPr>
          <w:rFonts w:ascii="Times New Roman" w:hAnsi="Times New Roman" w:eastAsia="Times New Roman" w:cs="Times New Roman"/>
          <w:sz w:val="28"/>
          <w:szCs w:val="28"/>
          <w:lang w:eastAsia="uk-UA"/>
        </w:rPr>
        <w:t>частиною другою</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14:paraId="3DC92EEB">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3" w:name="n181"/>
      <w:bookmarkEnd w:id="173"/>
      <w:r>
        <w:rPr>
          <w:rFonts w:ascii="Times New Roman" w:hAnsi="Times New Roman" w:eastAsia="Times New Roman" w:cs="Times New Roman"/>
          <w:sz w:val="28"/>
          <w:szCs w:val="28"/>
          <w:lang w:eastAsia="uk-UA"/>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14:paraId="1D7E2F9D">
      <w:pPr>
        <w:shd w:val="clear" w:color="auto" w:fill="FFFFFF"/>
        <w:spacing w:after="0" w:line="240" w:lineRule="auto"/>
        <w:ind w:firstLine="450"/>
        <w:jc w:val="center"/>
        <w:rPr>
          <w:rFonts w:ascii="Times New Roman" w:hAnsi="Times New Roman" w:eastAsia="Times New Roman" w:cs="Times New Roman"/>
          <w:sz w:val="28"/>
          <w:szCs w:val="28"/>
          <w:lang w:eastAsia="uk-UA"/>
        </w:rPr>
      </w:pPr>
    </w:p>
    <w:p w14:paraId="690230B9">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174" w:name="n182"/>
      <w:bookmarkEnd w:id="174"/>
      <w:r>
        <w:rPr>
          <w:rFonts w:ascii="Times New Roman" w:hAnsi="Times New Roman" w:eastAsia="Times New Roman" w:cs="Times New Roman"/>
          <w:b/>
          <w:bCs/>
          <w:sz w:val="28"/>
          <w:szCs w:val="28"/>
          <w:lang w:eastAsia="uk-UA"/>
        </w:rPr>
        <w:t>Перегляд документів з грифом “Для службового користування”</w:t>
      </w:r>
    </w:p>
    <w:p w14:paraId="285024F9">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5" w:name="n183"/>
      <w:bookmarkEnd w:id="175"/>
      <w:r>
        <w:rPr>
          <w:rFonts w:ascii="Times New Roman" w:hAnsi="Times New Roman" w:eastAsia="Times New Roman" w:cs="Times New Roman"/>
          <w:sz w:val="28"/>
          <w:szCs w:val="28"/>
          <w:lang w:eastAsia="uk-UA"/>
        </w:rPr>
        <w:t>80.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14:paraId="4F89674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6" w:name="n184"/>
      <w:bookmarkEnd w:id="176"/>
      <w:r>
        <w:rPr>
          <w:rFonts w:ascii="Times New Roman" w:hAnsi="Times New Roman" w:eastAsia="Times New Roman" w:cs="Times New Roman"/>
          <w:sz w:val="28"/>
          <w:szCs w:val="28"/>
          <w:lang w:eastAsia="uk-UA"/>
        </w:rPr>
        <w:t>Скасування грифа “Для службового користування” здійснюється за відсутності законних підстав для обмеження у доступі до службової інформації, які існували раніше.</w:t>
      </w:r>
    </w:p>
    <w:p w14:paraId="24922132">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7" w:name="n185"/>
      <w:bookmarkEnd w:id="177"/>
      <w:r>
        <w:rPr>
          <w:rFonts w:ascii="Times New Roman" w:hAnsi="Times New Roman" w:eastAsia="Times New Roman" w:cs="Times New Roman"/>
          <w:sz w:val="28"/>
          <w:szCs w:val="28"/>
          <w:lang w:eastAsia="uk-UA"/>
        </w:rPr>
        <w:t>Перегляд документів з грифом “Для службового користування” з метою можливого скасування грифа обов’язково здійснюється під час підготовки:</w:t>
      </w:r>
    </w:p>
    <w:p w14:paraId="3096174E">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8" w:name="n186"/>
      <w:bookmarkEnd w:id="178"/>
      <w:r>
        <w:rPr>
          <w:rFonts w:ascii="Times New Roman" w:hAnsi="Times New Roman" w:eastAsia="Times New Roman" w:cs="Times New Roman"/>
          <w:sz w:val="28"/>
          <w:szCs w:val="28"/>
          <w:lang w:eastAsia="uk-UA"/>
        </w:rPr>
        <w:t>справ для їх передачі до архівного підрозділу (архіву) установи;</w:t>
      </w:r>
    </w:p>
    <w:p w14:paraId="03A89D76">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79" w:name="n187"/>
      <w:bookmarkEnd w:id="179"/>
      <w:r>
        <w:rPr>
          <w:rFonts w:ascii="Times New Roman" w:hAnsi="Times New Roman" w:eastAsia="Times New Roman" w:cs="Times New Roman"/>
          <w:sz w:val="28"/>
          <w:szCs w:val="28"/>
          <w:lang w:eastAsia="uk-UA"/>
        </w:rPr>
        <w:t>документів Національного архівного фонду для їх передачі на постійне зберігання до державних архівних установ, архівного відділу міської ради.</w:t>
      </w:r>
    </w:p>
    <w:p w14:paraId="22C825E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80" w:name="n188"/>
      <w:bookmarkEnd w:id="180"/>
      <w:r>
        <w:rPr>
          <w:rFonts w:ascii="Times New Roman" w:hAnsi="Times New Roman" w:eastAsia="Times New Roman" w:cs="Times New Roman"/>
          <w:sz w:val="28"/>
          <w:szCs w:val="28"/>
          <w:lang w:eastAsia="uk-UA"/>
        </w:rPr>
        <w:t>81. Рішення про скасування грифа “Для службового користування” чи його підтвердження приймається комісією з питань роботи із службовою інформацією установи - розробника документа або відповідною комісією установи-правонаступника чи установи вищого рівня, якщо установа - розробник документа припинила свою діяльність.</w:t>
      </w:r>
    </w:p>
    <w:p w14:paraId="01A89937">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81" w:name="n189"/>
      <w:bookmarkEnd w:id="181"/>
      <w:r>
        <w:rPr>
          <w:rFonts w:ascii="Times New Roman" w:hAnsi="Times New Roman" w:eastAsia="Times New Roman" w:cs="Times New Roman"/>
          <w:sz w:val="28"/>
          <w:szCs w:val="28"/>
          <w:lang w:eastAsia="uk-UA"/>
        </w:rPr>
        <w:t>82. За рішенням комісії з питань роботи із службовою інформацією строк обмеження доступу до справ (документів) може бути продовжений.</w:t>
      </w:r>
    </w:p>
    <w:p w14:paraId="49CB18D8">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82" w:name="n190"/>
      <w:bookmarkEnd w:id="182"/>
      <w:r>
        <w:rPr>
          <w:rFonts w:ascii="Times New Roman" w:hAnsi="Times New Roman" w:eastAsia="Times New Roman" w:cs="Times New Roman"/>
          <w:sz w:val="28"/>
          <w:szCs w:val="28"/>
          <w:lang w:eastAsia="uk-UA"/>
        </w:rPr>
        <w:t>83. 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керівником установи.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14:paraId="73320B3C">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83" w:name="n191"/>
      <w:bookmarkEnd w:id="183"/>
      <w:r>
        <w:rPr>
          <w:rFonts w:ascii="Times New Roman" w:hAnsi="Times New Roman" w:eastAsia="Times New Roman" w:cs="Times New Roman"/>
          <w:sz w:val="28"/>
          <w:szCs w:val="28"/>
          <w:lang w:eastAsia="uk-UA"/>
        </w:rPr>
        <w:t>Витяг з протоколу або його засвідчена копія передається разом із справами до архівного підрозділу (архіву) установи, а у разі передачі документів Національного архівного фонду на постійне зберігання - до державних архівних установ, архівного відділу міської ради.</w:t>
      </w:r>
    </w:p>
    <w:p w14:paraId="24DCD64D">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84" w:name="n192"/>
      <w:bookmarkEnd w:id="184"/>
      <w:r>
        <w:rPr>
          <w:rFonts w:ascii="Times New Roman" w:hAnsi="Times New Roman" w:eastAsia="Times New Roman" w:cs="Times New Roman"/>
          <w:sz w:val="28"/>
          <w:szCs w:val="28"/>
          <w:lang w:eastAsia="uk-UA"/>
        </w:rPr>
        <w:t>84. Про скасування грифа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14:paraId="48762F9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185" w:name="n193"/>
      <w:bookmarkEnd w:id="185"/>
      <w:r>
        <w:rPr>
          <w:rFonts w:ascii="Times New Roman" w:hAnsi="Times New Roman" w:eastAsia="Times New Roman" w:cs="Times New Roman"/>
          <w:sz w:val="28"/>
          <w:szCs w:val="28"/>
          <w:lang w:eastAsia="uk-UA"/>
        </w:rPr>
        <w:t>85. На обкладинках справ та документах гриф “Для службового користування” погашається працівником служби діловодства (архівного підрозділу) установи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14:paraId="70EFF0EA">
      <w:pPr>
        <w:shd w:val="clear" w:color="auto" w:fill="FFFFFF"/>
        <w:spacing w:after="0" w:line="240" w:lineRule="auto"/>
        <w:ind w:firstLine="450"/>
        <w:jc w:val="both"/>
        <w:rPr>
          <w:rFonts w:ascii="Times New Roman" w:hAnsi="Times New Roman" w:eastAsia="Times New Roman" w:cs="Times New Roman"/>
          <w:sz w:val="28"/>
          <w:szCs w:val="28"/>
          <w:lang w:eastAsia="uk-UA"/>
        </w:rPr>
      </w:pPr>
    </w:p>
    <w:p w14:paraId="660F014C">
      <w:pPr>
        <w:shd w:val="clear" w:color="auto" w:fill="FFFFFF"/>
        <w:spacing w:after="0" w:line="240" w:lineRule="auto"/>
        <w:ind w:left="450" w:right="450"/>
        <w:jc w:val="center"/>
        <w:rPr>
          <w:rFonts w:ascii="Times New Roman" w:hAnsi="Times New Roman" w:eastAsia="Times New Roman" w:cs="Times New Roman"/>
          <w:sz w:val="28"/>
          <w:szCs w:val="28"/>
          <w:lang w:eastAsia="uk-UA"/>
        </w:rPr>
      </w:pPr>
      <w:bookmarkStart w:id="186" w:name="n194"/>
      <w:bookmarkEnd w:id="186"/>
      <w:r>
        <w:rPr>
          <w:rFonts w:ascii="Times New Roman" w:hAnsi="Times New Roman" w:eastAsia="Times New Roman" w:cs="Times New Roman"/>
          <w:b/>
          <w:bCs/>
          <w:sz w:val="28"/>
          <w:szCs w:val="28"/>
          <w:lang w:eastAsia="uk-UA"/>
        </w:rPr>
        <w:t>Підготовка справ до передачі на архівне зберігання та знищення</w:t>
      </w:r>
    </w:p>
    <w:p w14:paraId="392E8F4C">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87" w:name="n195"/>
      <w:bookmarkEnd w:id="187"/>
      <w:r>
        <w:rPr>
          <w:rFonts w:ascii="Times New Roman" w:hAnsi="Times New Roman" w:eastAsia="Times New Roman" w:cs="Times New Roman"/>
          <w:sz w:val="28"/>
          <w:szCs w:val="28"/>
          <w:lang w:eastAsia="uk-UA"/>
        </w:rPr>
        <w:t>86.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14:paraId="3C0AEB3A">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88" w:name="n196"/>
      <w:bookmarkEnd w:id="188"/>
      <w:r>
        <w:rPr>
          <w:rFonts w:ascii="Times New Roman" w:hAnsi="Times New Roman" w:eastAsia="Times New Roman" w:cs="Times New Roman"/>
          <w:sz w:val="28"/>
          <w:szCs w:val="28"/>
          <w:lang w:eastAsia="uk-UA"/>
        </w:rPr>
        <w:t>У кінці кожної закінченої справи з грифом “Для службового користування” на окремому аркуші робиться засвідчувальний напис, в якому зазначаються цифрами і словами кількість аркушів у справі, кількість аркушів внутрішнього опису, а також:</w:t>
      </w:r>
    </w:p>
    <w:p w14:paraId="5D27FFF3">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89" w:name="n197"/>
      <w:bookmarkEnd w:id="189"/>
      <w:r>
        <w:rPr>
          <w:rFonts w:ascii="Times New Roman" w:hAnsi="Times New Roman" w:eastAsia="Times New Roman" w:cs="Times New Roman"/>
          <w:sz w:val="28"/>
          <w:szCs w:val="28"/>
          <w:lang w:eastAsia="uk-UA"/>
        </w:rPr>
        <w:t>наявність літерних і пропущених номерів аркушів;</w:t>
      </w:r>
    </w:p>
    <w:p w14:paraId="18398786">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0" w:name="n198"/>
      <w:bookmarkEnd w:id="190"/>
      <w:r>
        <w:rPr>
          <w:rFonts w:ascii="Times New Roman" w:hAnsi="Times New Roman" w:eastAsia="Times New Roman" w:cs="Times New Roman"/>
          <w:sz w:val="28"/>
          <w:szCs w:val="28"/>
          <w:lang w:eastAsia="uk-UA"/>
        </w:rPr>
        <w:t>номери аркушів з наклеєними фотографіями, кресленнями, вирізками тощо;</w:t>
      </w:r>
    </w:p>
    <w:p w14:paraId="1F15CFF8">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1" w:name="n199"/>
      <w:bookmarkEnd w:id="191"/>
      <w:r>
        <w:rPr>
          <w:rFonts w:ascii="Times New Roman" w:hAnsi="Times New Roman" w:eastAsia="Times New Roman" w:cs="Times New Roman"/>
          <w:sz w:val="28"/>
          <w:szCs w:val="28"/>
          <w:lang w:eastAsia="uk-UA"/>
        </w:rPr>
        <w:t>номери великоформатних аркушів;</w:t>
      </w:r>
    </w:p>
    <w:p w14:paraId="0D2B29C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2" w:name="n200"/>
      <w:bookmarkEnd w:id="192"/>
      <w:r>
        <w:rPr>
          <w:rFonts w:ascii="Times New Roman" w:hAnsi="Times New Roman" w:eastAsia="Times New Roman" w:cs="Times New Roman"/>
          <w:sz w:val="28"/>
          <w:szCs w:val="28"/>
          <w:lang w:eastAsia="uk-UA"/>
        </w:rPr>
        <w:t>номери конвертів з укладеннями;</w:t>
      </w:r>
    </w:p>
    <w:p w14:paraId="29EB057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3" w:name="n201"/>
      <w:bookmarkEnd w:id="193"/>
      <w:r>
        <w:rPr>
          <w:rFonts w:ascii="Times New Roman" w:hAnsi="Times New Roman" w:eastAsia="Times New Roman" w:cs="Times New Roman"/>
          <w:sz w:val="28"/>
          <w:szCs w:val="28"/>
          <w:lang w:eastAsia="uk-UA"/>
        </w:rPr>
        <w:t>кількість аркушів укладень.</w:t>
      </w:r>
    </w:p>
    <w:p w14:paraId="0FC2BE53">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4" w:name="n202"/>
      <w:bookmarkEnd w:id="194"/>
      <w:r>
        <w:rPr>
          <w:rFonts w:ascii="Times New Roman" w:hAnsi="Times New Roman" w:eastAsia="Times New Roman" w:cs="Times New Roman"/>
          <w:sz w:val="28"/>
          <w:szCs w:val="28"/>
          <w:lang w:eastAsia="uk-UA"/>
        </w:rPr>
        <w:t>Після засвідчувального напису працівник, який сформував справу, ставить підпис із зазначенням посади, прізвища і дати, який засвідчується негербовою печаткою.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14:paraId="682F3DAF">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5" w:name="n203"/>
      <w:bookmarkEnd w:id="195"/>
      <w:r>
        <w:rPr>
          <w:rFonts w:ascii="Times New Roman" w:hAnsi="Times New Roman" w:eastAsia="Times New Roman" w:cs="Times New Roman"/>
          <w:sz w:val="28"/>
          <w:szCs w:val="28"/>
          <w:lang w:eastAsia="uk-UA"/>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14:paraId="51FDEA57">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6" w:name="n204"/>
      <w:bookmarkEnd w:id="196"/>
      <w:r>
        <w:rPr>
          <w:rFonts w:ascii="Times New Roman" w:hAnsi="Times New Roman" w:eastAsia="Times New Roman" w:cs="Times New Roman"/>
          <w:sz w:val="28"/>
          <w:szCs w:val="28"/>
          <w:lang w:eastAsia="uk-UA"/>
        </w:rPr>
        <w:t>87. 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14:paraId="7B16494B">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7" w:name="n205"/>
      <w:bookmarkEnd w:id="197"/>
      <w:r>
        <w:rPr>
          <w:rFonts w:ascii="Times New Roman" w:hAnsi="Times New Roman" w:eastAsia="Times New Roman" w:cs="Times New Roman"/>
          <w:sz w:val="28"/>
          <w:szCs w:val="28"/>
          <w:lang w:eastAsia="uk-UA"/>
        </w:rPr>
        <w:t>88. Під час передачі справ з грифом “Для службового користування” на постійне зберігання до архівного відділу міської ради разом з актом приймання-передавання справ, оформленим в установленому порядку, подається лист, у якому визначається порядок користування такими справами.</w:t>
      </w:r>
    </w:p>
    <w:p w14:paraId="0B495AB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8" w:name="n206"/>
      <w:bookmarkEnd w:id="198"/>
      <w:r>
        <w:rPr>
          <w:rFonts w:ascii="Times New Roman" w:hAnsi="Times New Roman" w:eastAsia="Times New Roman" w:cs="Times New Roman"/>
          <w:sz w:val="28"/>
          <w:szCs w:val="28"/>
          <w:lang w:eastAsia="uk-UA"/>
        </w:rPr>
        <w:t>89.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акта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міської ради в цілому.</w:t>
      </w:r>
    </w:p>
    <w:p w14:paraId="2A676227">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199" w:name="n207"/>
      <w:bookmarkEnd w:id="199"/>
      <w:bookmarkStart w:id="200" w:name="n208"/>
      <w:bookmarkEnd w:id="200"/>
      <w:r>
        <w:rPr>
          <w:rFonts w:ascii="Times New Roman" w:hAnsi="Times New Roman" w:eastAsia="Times New Roman" w:cs="Times New Roman"/>
          <w:sz w:val="28"/>
          <w:szCs w:val="28"/>
          <w:lang w:eastAsia="uk-UA"/>
        </w:rPr>
        <w:t>90. Документи, справи, видання з грифом “Для службового користування”, вилучені для знищення експертною комісією міської ради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14:paraId="0C9B47D3">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01" w:name="n209"/>
      <w:bookmarkEnd w:id="201"/>
      <w:r>
        <w:rPr>
          <w:rFonts w:ascii="Times New Roman" w:hAnsi="Times New Roman" w:eastAsia="Times New Roman" w:cs="Times New Roman"/>
          <w:sz w:val="28"/>
          <w:szCs w:val="28"/>
          <w:lang w:eastAsia="uk-UA"/>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14:paraId="4FAD0076">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02" w:name="n385"/>
      <w:bookmarkEnd w:id="202"/>
      <w:r>
        <w:rPr>
          <w:rFonts w:ascii="Times New Roman" w:hAnsi="Times New Roman" w:eastAsia="Times New Roman" w:cs="Times New Roman"/>
          <w:sz w:val="28"/>
          <w:szCs w:val="28"/>
          <w:lang w:eastAsia="uk-UA"/>
        </w:rPr>
        <w:t xml:space="preserve">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видань, електронних носіїв інформації з грифом “Для службового користування”, а також неможливості забезпечення їх вивезення в безпечні місця вони знищуються способами, установленими </w:t>
      </w:r>
      <w:r>
        <w:fldChar w:fldCharType="begin"/>
      </w:r>
      <w:r>
        <w:instrText xml:space="preserve"> HYPERLINK "https://zakon.rada.gov.ua/laws/show/736-2016-%D0%BF/print" \l "n208" </w:instrText>
      </w:r>
      <w:r>
        <w:fldChar w:fldCharType="separate"/>
      </w:r>
      <w:r>
        <w:rPr>
          <w:rFonts w:ascii="Times New Roman" w:hAnsi="Times New Roman" w:eastAsia="Times New Roman" w:cs="Times New Roman"/>
          <w:sz w:val="28"/>
          <w:szCs w:val="28"/>
          <w:lang w:eastAsia="uk-UA"/>
        </w:rPr>
        <w:t>абзацами першим</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та </w:t>
      </w:r>
      <w:r>
        <w:fldChar w:fldCharType="begin"/>
      </w:r>
      <w:r>
        <w:instrText xml:space="preserve"> HYPERLINK "https://zakon.rada.gov.ua/laws/show/736-2016-%D0%BF/print" \l "n209" </w:instrText>
      </w:r>
      <w:r>
        <w:fldChar w:fldCharType="separate"/>
      </w:r>
      <w:r>
        <w:rPr>
          <w:rFonts w:ascii="Times New Roman" w:hAnsi="Times New Roman" w:eastAsia="Times New Roman" w:cs="Times New Roman"/>
          <w:sz w:val="28"/>
          <w:szCs w:val="28"/>
          <w:lang w:eastAsia="uk-UA"/>
        </w:rPr>
        <w:t>другим</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цього пункту.</w:t>
      </w:r>
    </w:p>
    <w:p w14:paraId="2D6B7EB2">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03" w:name="n388"/>
      <w:bookmarkEnd w:id="203"/>
      <w:bookmarkStart w:id="204" w:name="n386"/>
      <w:bookmarkEnd w:id="204"/>
      <w:r>
        <w:rPr>
          <w:rFonts w:ascii="Times New Roman" w:hAnsi="Times New Roman" w:eastAsia="Times New Roman" w:cs="Times New Roman"/>
          <w:sz w:val="28"/>
          <w:szCs w:val="28"/>
          <w:lang w:eastAsia="uk-UA"/>
        </w:rPr>
        <w:t>Рішення про негайне знищення таких документів, справ, видань, електронних носіїв інформації приймає міський голова (особа, яка виконує його обов’язки), а за відсутності з ним екстреного зв’язку - відповідальна за їх зберігання посадова особа.</w:t>
      </w:r>
    </w:p>
    <w:p w14:paraId="2CCBC30D">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05" w:name="n389"/>
      <w:bookmarkEnd w:id="205"/>
      <w:bookmarkStart w:id="206" w:name="n387"/>
      <w:bookmarkEnd w:id="206"/>
      <w:r>
        <w:rPr>
          <w:rFonts w:ascii="Times New Roman" w:hAnsi="Times New Roman" w:eastAsia="Times New Roman" w:cs="Times New Roman"/>
          <w:sz w:val="28"/>
          <w:szCs w:val="28"/>
          <w:lang w:eastAsia="uk-UA"/>
        </w:rPr>
        <w:t>Факт знищення підтверджується актом про вилучення документів і є підставою для внесення позначки про знищення документів в облікові форми.</w:t>
      </w:r>
    </w:p>
    <w:p w14:paraId="2BC62386">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07" w:name="n390"/>
      <w:bookmarkEnd w:id="207"/>
      <w:bookmarkStart w:id="208" w:name="n210"/>
      <w:bookmarkEnd w:id="208"/>
      <w:r>
        <w:rPr>
          <w:rFonts w:ascii="Times New Roman" w:hAnsi="Times New Roman" w:eastAsia="Times New Roman" w:cs="Times New Roman"/>
          <w:sz w:val="28"/>
          <w:szCs w:val="28"/>
          <w:lang w:eastAsia="uk-UA"/>
        </w:rPr>
        <w:t>91. В акті про вилучення документів робиться запис про знищення відповідних документів, справ із зазначенням прізвищ, власних імен членів експертної комісії, їх підписів, дати знищення, наприклад:</w:t>
      </w:r>
    </w:p>
    <w:tbl>
      <w:tblPr>
        <w:tblStyle w:val="3"/>
        <w:tblW w:w="5000" w:type="pct"/>
        <w:tblInd w:w="0" w:type="dxa"/>
        <w:tblLayout w:type="autofit"/>
        <w:tblCellMar>
          <w:top w:w="0" w:type="dxa"/>
          <w:left w:w="0" w:type="dxa"/>
          <w:bottom w:w="0" w:type="dxa"/>
          <w:right w:w="0" w:type="dxa"/>
        </w:tblCellMar>
      </w:tblPr>
      <w:tblGrid>
        <w:gridCol w:w="4601"/>
        <w:gridCol w:w="5043"/>
      </w:tblGrid>
      <w:tr w14:paraId="29FE7C5D">
        <w:tblPrEx>
          <w:tblCellMar>
            <w:top w:w="0" w:type="dxa"/>
            <w:left w:w="0" w:type="dxa"/>
            <w:bottom w:w="0" w:type="dxa"/>
            <w:right w:w="0" w:type="dxa"/>
          </w:tblCellMar>
        </w:tblPrEx>
        <w:trPr>
          <w:trHeight w:val="2364" w:hRule="atLeast"/>
        </w:trPr>
        <w:tc>
          <w:tcPr>
            <w:tcW w:w="6420" w:type="dxa"/>
            <w:tcBorders>
              <w:top w:val="single" w:color="auto" w:sz="2" w:space="0"/>
              <w:left w:val="single" w:color="auto" w:sz="2" w:space="0"/>
              <w:bottom w:val="single" w:color="auto" w:sz="2" w:space="0"/>
              <w:right w:val="single" w:color="auto" w:sz="2" w:space="0"/>
            </w:tcBorders>
          </w:tcPr>
          <w:p w14:paraId="3A75A56A">
            <w:pPr>
              <w:spacing w:before="150" w:after="150" w:line="240" w:lineRule="auto"/>
              <w:rPr>
                <w:rFonts w:ascii="Times New Roman" w:hAnsi="Times New Roman" w:eastAsia="Times New Roman" w:cs="Times New Roman"/>
                <w:sz w:val="28"/>
                <w:szCs w:val="28"/>
                <w:lang w:eastAsia="uk-UA"/>
              </w:rPr>
            </w:pPr>
            <w:bookmarkStart w:id="209" w:name="n211"/>
            <w:bookmarkEnd w:id="209"/>
          </w:p>
        </w:tc>
        <w:tc>
          <w:tcPr>
            <w:tcW w:w="6420" w:type="dxa"/>
            <w:tcBorders>
              <w:top w:val="single" w:color="auto" w:sz="2" w:space="0"/>
              <w:left w:val="single" w:color="auto" w:sz="2" w:space="0"/>
              <w:bottom w:val="single" w:color="auto" w:sz="2" w:space="0"/>
              <w:right w:val="single" w:color="auto" w:sz="2" w:space="0"/>
            </w:tcBorders>
          </w:tcPr>
          <w:p w14:paraId="61F4AE05">
            <w:pPr>
              <w:spacing w:before="150" w:after="15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“Справи № 25 ДСК, № 30 ДСК, № 80 ДСК знищено шляхом подрібнення.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Члени експертної комісії установи:</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(підпис)   Петро МАРЧЕНКО</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(підпис)   Олександр ПАВЛЕНКО</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(підпис)   Віктор ІВАНЕНКО</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t>10 лютого 2025 р.”.</w:t>
            </w:r>
          </w:p>
        </w:tc>
      </w:tr>
    </w:tbl>
    <w:p w14:paraId="7A9652D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10" w:name="n363"/>
      <w:bookmarkEnd w:id="210"/>
      <w:bookmarkStart w:id="211" w:name="n212"/>
      <w:bookmarkEnd w:id="211"/>
      <w:r>
        <w:rPr>
          <w:rFonts w:ascii="Times New Roman" w:hAnsi="Times New Roman" w:eastAsia="Times New Roman" w:cs="Times New Roman"/>
          <w:sz w:val="28"/>
          <w:szCs w:val="28"/>
          <w:lang w:eastAsia="uk-UA"/>
        </w:rPr>
        <w:t>92. Після знищення документів з грифом “Для службового користування” в облікових формах (картках, журналах, номенклатурах справ, описах справ тривалого (понад десять років) зберігання робиться відмітка “Документи знищено. Акт від ___ ________ 20__ р. № __”.</w:t>
      </w:r>
    </w:p>
    <w:p w14:paraId="2DB5B9A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12" w:name="n213"/>
      <w:bookmarkEnd w:id="212"/>
      <w:r>
        <w:rPr>
          <w:rFonts w:ascii="Times New Roman" w:hAnsi="Times New Roman" w:eastAsia="Times New Roman" w:cs="Times New Roman"/>
          <w:sz w:val="28"/>
          <w:szCs w:val="28"/>
          <w:lang w:eastAsia="uk-UA"/>
        </w:rPr>
        <w:t>93. 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міської ради, які провели таке знищення.</w:t>
      </w:r>
    </w:p>
    <w:p w14:paraId="62AE5856">
      <w:pPr>
        <w:shd w:val="clear" w:color="auto" w:fill="FFFFFF"/>
        <w:spacing w:after="0" w:line="240" w:lineRule="auto"/>
        <w:ind w:firstLine="450"/>
        <w:jc w:val="both"/>
        <w:rPr>
          <w:rFonts w:ascii="Times New Roman" w:hAnsi="Times New Roman" w:eastAsia="Times New Roman" w:cs="Times New Roman"/>
          <w:sz w:val="28"/>
          <w:szCs w:val="28"/>
          <w:lang w:eastAsia="uk-UA"/>
        </w:rPr>
      </w:pPr>
    </w:p>
    <w:p w14:paraId="04345136">
      <w:pPr>
        <w:shd w:val="clear" w:color="auto" w:fill="FFFFFF"/>
        <w:spacing w:after="0" w:line="240" w:lineRule="auto"/>
        <w:ind w:left="450" w:right="450"/>
        <w:jc w:val="center"/>
        <w:rPr>
          <w:rFonts w:ascii="Times New Roman" w:hAnsi="Times New Roman" w:eastAsia="Times New Roman" w:cs="Times New Roman"/>
          <w:b/>
          <w:bCs/>
          <w:sz w:val="28"/>
          <w:szCs w:val="28"/>
          <w:lang w:eastAsia="uk-UA"/>
        </w:rPr>
      </w:pPr>
      <w:bookmarkStart w:id="213" w:name="n214"/>
      <w:bookmarkEnd w:id="213"/>
      <w:r>
        <w:rPr>
          <w:rFonts w:ascii="Times New Roman" w:hAnsi="Times New Roman" w:eastAsia="Times New Roman" w:cs="Times New Roman"/>
          <w:b/>
          <w:bCs/>
          <w:sz w:val="28"/>
          <w:szCs w:val="28"/>
          <w:lang w:eastAsia="uk-UA"/>
        </w:rPr>
        <w:t xml:space="preserve">Забезпечення збереженості документів </w:t>
      </w:r>
    </w:p>
    <w:p w14:paraId="03D53DE5">
      <w:pPr>
        <w:shd w:val="clear" w:color="auto" w:fill="FFFFFF"/>
        <w:spacing w:after="0" w:line="240" w:lineRule="auto"/>
        <w:ind w:left="450" w:right="450"/>
        <w:jc w:val="center"/>
        <w:rPr>
          <w:rFonts w:ascii="Times New Roman" w:hAnsi="Times New Roman" w:eastAsia="Times New Roman" w:cs="Times New Roman"/>
          <w:sz w:val="28"/>
          <w:szCs w:val="28"/>
          <w:lang w:eastAsia="uk-UA"/>
        </w:rPr>
      </w:pPr>
      <w:r>
        <w:rPr>
          <w:rFonts w:ascii="Times New Roman" w:hAnsi="Times New Roman" w:eastAsia="Times New Roman" w:cs="Times New Roman"/>
          <w:b/>
          <w:bCs/>
          <w:sz w:val="28"/>
          <w:szCs w:val="28"/>
          <w:lang w:eastAsia="uk-UA"/>
        </w:rPr>
        <w:t>та проведення перевірки їх наявності</w:t>
      </w:r>
    </w:p>
    <w:p w14:paraId="1843E904">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14" w:name="n215"/>
      <w:bookmarkEnd w:id="214"/>
      <w:r>
        <w:rPr>
          <w:rFonts w:ascii="Times New Roman" w:hAnsi="Times New Roman" w:eastAsia="Times New Roman" w:cs="Times New Roman"/>
          <w:sz w:val="28"/>
          <w:szCs w:val="28"/>
          <w:lang w:eastAsia="uk-UA"/>
        </w:rPr>
        <w:t>94. 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архівний відділ міської ради.</w:t>
      </w:r>
    </w:p>
    <w:p w14:paraId="12F09E10">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15" w:name="n216"/>
      <w:bookmarkEnd w:id="215"/>
      <w:r>
        <w:rPr>
          <w:rFonts w:ascii="Times New Roman" w:hAnsi="Times New Roman" w:eastAsia="Times New Roman" w:cs="Times New Roman"/>
          <w:sz w:val="28"/>
          <w:szCs w:val="28"/>
          <w:lang w:eastAsia="uk-UA"/>
        </w:rPr>
        <w:t>95. 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14:paraId="4FE1A16F">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16" w:name="n217"/>
      <w:bookmarkEnd w:id="216"/>
      <w:r>
        <w:rPr>
          <w:rFonts w:ascii="Times New Roman" w:hAnsi="Times New Roman" w:eastAsia="Times New Roman" w:cs="Times New Roman"/>
          <w:sz w:val="28"/>
          <w:szCs w:val="28"/>
          <w:lang w:eastAsia="uk-UA"/>
        </w:rPr>
        <w:t>Порядок виготовлення, ведення обліку, використання металевих печаток та порядок ведення обліку шаф, сейфів і ключів від них визначаються міським головою.</w:t>
      </w:r>
    </w:p>
    <w:p w14:paraId="2D87397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17" w:name="n218"/>
      <w:bookmarkEnd w:id="217"/>
      <w:r>
        <w:rPr>
          <w:rFonts w:ascii="Times New Roman" w:hAnsi="Times New Roman" w:eastAsia="Times New Roman" w:cs="Times New Roman"/>
          <w:sz w:val="28"/>
          <w:szCs w:val="28"/>
          <w:lang w:eastAsia="uk-UA"/>
        </w:rPr>
        <w:t>Зберігання документів і справ із грифом “Для службового користування” здійснюється працівниками, які безпосередньо отримали їх під розписку, у спосіб, що унеможливлює доступ до них сторонніх осіб.</w:t>
      </w:r>
    </w:p>
    <w:p w14:paraId="07FAFB72">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18" w:name="n219"/>
      <w:bookmarkEnd w:id="218"/>
      <w:r>
        <w:rPr>
          <w:rFonts w:ascii="Times New Roman" w:hAnsi="Times New Roman" w:eastAsia="Times New Roman" w:cs="Times New Roman"/>
          <w:sz w:val="28"/>
          <w:szCs w:val="28"/>
          <w:lang w:eastAsia="uk-UA"/>
        </w:rPr>
        <w:t xml:space="preserve">96. 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w:t>
      </w:r>
      <w:r>
        <w:fldChar w:fldCharType="begin"/>
      </w:r>
      <w:r>
        <w:instrText xml:space="preserve"> HYPERLINK "https://zakon.rada.gov.ua/laws/show/736-2016-%D0%BF/print" \l "n216" </w:instrText>
      </w:r>
      <w:r>
        <w:fldChar w:fldCharType="separate"/>
      </w:r>
      <w:r>
        <w:rPr>
          <w:rFonts w:ascii="Times New Roman" w:hAnsi="Times New Roman" w:eastAsia="Times New Roman" w:cs="Times New Roman"/>
          <w:sz w:val="28"/>
          <w:szCs w:val="28"/>
          <w:lang w:eastAsia="uk-UA"/>
        </w:rPr>
        <w:t>пунктом 92</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u w:val="single"/>
          <w:lang w:eastAsia="uk-UA"/>
        </w:rPr>
        <w:t xml:space="preserve"> </w:t>
      </w:r>
      <w:r>
        <w:rPr>
          <w:rFonts w:ascii="Times New Roman" w:hAnsi="Times New Roman" w:eastAsia="Times New Roman" w:cs="Times New Roman"/>
          <w:sz w:val="28"/>
          <w:szCs w:val="28"/>
          <w:lang w:eastAsia="uk-UA"/>
        </w:rPr>
        <w:t>цієї Інструкції.</w:t>
      </w:r>
    </w:p>
    <w:p w14:paraId="2D6A7933">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19" w:name="n220"/>
      <w:bookmarkEnd w:id="219"/>
      <w:r>
        <w:rPr>
          <w:rFonts w:ascii="Times New Roman" w:hAnsi="Times New Roman" w:eastAsia="Times New Roman" w:cs="Times New Roman"/>
          <w:sz w:val="28"/>
          <w:szCs w:val="28"/>
          <w:lang w:eastAsia="uk-UA"/>
        </w:rPr>
        <w:t>97. Передача документів з грифом “Для службового користування” структурним підрозділам здійснюється через відділ діловодства та організаційної роботи з проставленням відповідної відмітки в облікових формах.</w:t>
      </w:r>
    </w:p>
    <w:p w14:paraId="4856ABCF">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0" w:name="n222"/>
      <w:bookmarkEnd w:id="220"/>
      <w:bookmarkStart w:id="221" w:name="n221"/>
      <w:bookmarkEnd w:id="221"/>
      <w:r>
        <w:rPr>
          <w:rFonts w:ascii="Times New Roman" w:hAnsi="Times New Roman" w:eastAsia="Times New Roman" w:cs="Times New Roman"/>
          <w:sz w:val="28"/>
          <w:szCs w:val="28"/>
          <w:lang w:eastAsia="uk-UA"/>
        </w:rPr>
        <w:t xml:space="preserve">98. </w:t>
      </w:r>
      <w:bookmarkStart w:id="222" w:name="n223"/>
      <w:bookmarkEnd w:id="222"/>
      <w:r>
        <w:rPr>
          <w:rFonts w:ascii="Times New Roman" w:hAnsi="Times New Roman" w:eastAsia="Times New Roman" w:cs="Times New Roman"/>
          <w:sz w:val="28"/>
          <w:szCs w:val="28"/>
          <w:lang w:eastAsia="uk-UA"/>
        </w:rPr>
        <w:t>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архівний відділ міської ради або відділ діловодства та організаційної роботи за письмовою вказівкою міського голови здійснює вилучення оригіналів необхідних документів або справ. При цьому у структурному підрозділі (архіві) повинні залишитися протокол про вилучення документів з їх засвідченими копіями.</w:t>
      </w:r>
    </w:p>
    <w:p w14:paraId="7AC21054">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3" w:name="n224"/>
      <w:bookmarkEnd w:id="223"/>
      <w:r>
        <w:rPr>
          <w:rFonts w:ascii="Times New Roman" w:hAnsi="Times New Roman" w:eastAsia="Times New Roman" w:cs="Times New Roman"/>
          <w:sz w:val="28"/>
          <w:szCs w:val="28"/>
          <w:lang w:eastAsia="uk-UA"/>
        </w:rPr>
        <w:t>99. Документи з грифом “Для службового користування” не дозволяється виносити за межі міської ради, крім випадків передачі документів на виконання у структурні підрозділи, що розташовуються поза межами основного приміщення міської ради, та у разі виникнення необхідності в їх узгодженні, підписанні в установах, розташованих у межах одного населеного пункту. Винесення документа з грифом “Для службового користування” за межі міської ради здійснюється на підставі резолюції міського голови (його заступника) або керівника структурного підрозділу, в якому такий документ (його проєкт) підготовлено. При цьому документ повинен бути вкладений у конверт або упакований у такий спосіб, щоб виключити можливість його прочитання.</w:t>
      </w:r>
    </w:p>
    <w:p w14:paraId="7463C4DA">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4" w:name="n225"/>
      <w:bookmarkEnd w:id="224"/>
      <w:r>
        <w:rPr>
          <w:rFonts w:ascii="Times New Roman" w:hAnsi="Times New Roman" w:eastAsia="Times New Roman" w:cs="Times New Roman"/>
          <w:sz w:val="28"/>
          <w:szCs w:val="28"/>
          <w:lang w:eastAsia="uk-UA"/>
        </w:rPr>
        <w:t>100. 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14:paraId="405780C7">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5" w:name="n226"/>
      <w:bookmarkEnd w:id="225"/>
      <w:r>
        <w:rPr>
          <w:rFonts w:ascii="Times New Roman" w:hAnsi="Times New Roman" w:eastAsia="Times New Roman" w:cs="Times New Roman"/>
          <w:sz w:val="28"/>
          <w:szCs w:val="28"/>
          <w:lang w:eastAsia="uk-UA"/>
        </w:rPr>
        <w:t>101. В окремих випадках, зокрема у разі термінового позапланового відрядження, міський голова (його заступник) ставить на доповідній записці керівника відповідного структурного підрозділу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14:paraId="0DAE3888">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6" w:name="n227"/>
      <w:bookmarkEnd w:id="226"/>
      <w:r>
        <w:rPr>
          <w:rFonts w:ascii="Times New Roman" w:hAnsi="Times New Roman" w:eastAsia="Times New Roman" w:cs="Times New Roman"/>
          <w:sz w:val="28"/>
          <w:szCs w:val="28"/>
          <w:lang w:eastAsia="uk-UA"/>
        </w:rPr>
        <w:t>102. Стан організації роботи з документами, що містять службову інформацію (наявність та фізичний стан усіх документів, взятих на облік, справ, видань, електронних носіїв інформації з грифом “Для службового користування”), не рідше ніж один раз на рік перевіряється комісією з питань проведення перевірки наявності документів з грифом “Для службового користування” після завершення діловодного року та формування справ.</w:t>
      </w:r>
    </w:p>
    <w:p w14:paraId="5EACF6A7">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7" w:name="n364"/>
      <w:bookmarkEnd w:id="227"/>
      <w:bookmarkStart w:id="228" w:name="n228"/>
      <w:bookmarkEnd w:id="228"/>
      <w:r>
        <w:rPr>
          <w:rFonts w:ascii="Times New Roman" w:hAnsi="Times New Roman" w:eastAsia="Times New Roman" w:cs="Times New Roman"/>
          <w:sz w:val="28"/>
          <w:szCs w:val="28"/>
          <w:lang w:eastAsia="uk-UA"/>
        </w:rPr>
        <w:t>Строк проведення перевірки та склад комісії з питань її проведення визначаються відповідним розпорядженням міського голови.</w:t>
      </w:r>
    </w:p>
    <w:p w14:paraId="2DBC404E">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29" w:name="n229"/>
      <w:bookmarkEnd w:id="229"/>
      <w:r>
        <w:rPr>
          <w:rFonts w:ascii="Times New Roman" w:hAnsi="Times New Roman" w:eastAsia="Times New Roman" w:cs="Times New Roman"/>
          <w:sz w:val="28"/>
          <w:szCs w:val="28"/>
          <w:lang w:eastAsia="uk-UA"/>
        </w:rPr>
        <w:t>До складу комісій з питань проведення перевірки наявності документів з грифом “Для службового користування” з відмітками “Літер “М”, “Літер “К” та “СІ” залучаються лише особи, допущені до роботи з такими документами.</w:t>
      </w:r>
    </w:p>
    <w:p w14:paraId="3A5D768F">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початку перевірки документи з грифом «Для службового користування» повинні бути долученими до номенклатурних справ чи наглядових проваджень. </w:t>
      </w:r>
    </w:p>
    <w:p w14:paraId="26C192F1">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Комісія перевіряє:</w:t>
      </w:r>
    </w:p>
    <w:p w14:paraId="5B2B7FE4">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1) наявність централізованої реєстрації в міській раді вхідних та вихідних документів з грифом «Для службового користування»;</w:t>
      </w:r>
    </w:p>
    <w:p w14:paraId="0C150929">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2) відповідність кількості аркушів вхідного та вихідного документа і його додатків указаним у журналах обліку документів з грифом «Для службового користування»;</w:t>
      </w:r>
    </w:p>
    <w:p w14:paraId="35264A97">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3) дотримання порядку копіювання документів з грифом «Для службового користування» як створених у міській раді, так і отриманих від сторонніх організацій;</w:t>
      </w:r>
    </w:p>
    <w:p w14:paraId="51978EDC">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4) правильність оформлення документів з грифом «Для службового користування», які виготовляються та розмножуються, а саме: наявність грифа «Для службового користування», номера примірника, роздруківки із зазначенням кількості виготовлених (розмножених) примірників, наявність комплексної системи захисту інформації на техніці, на якій виготовлено документ, та дозволу міського голови на використання вказаної техніки;</w:t>
      </w:r>
    </w:p>
    <w:p w14:paraId="618A4C31">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5) ведення журналів обліку документів з грифом «Для службового користування» відповідно до встановлених форм та вимог;</w:t>
      </w:r>
    </w:p>
    <w:p w14:paraId="1C27B0B9">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внесення журналів обліку документів з грифом «Для службового користування» до номенклатури справ; </w:t>
      </w:r>
    </w:p>
    <w:p w14:paraId="0AD798F2">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7) оформлення номенклатури справ структурного підрозділу за наявності документів з грифом «Для службового користування»;</w:t>
      </w:r>
    </w:p>
    <w:p w14:paraId="6879C22A">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8) правильність оформлення справ, а саме зазначення на обкладинках справ грифа «Для службового користування», дат, коли їх почато та закінчено, наявність списку осіб, які мають право працювати з такою справою, та внутрішнього опису документів справи, нумерації сторінок, кількість аркушів у справі (не більше 250 сторінок), наявність засвідчувального напису.</w:t>
      </w:r>
    </w:p>
    <w:p w14:paraId="537832AD">
      <w:pPr>
        <w:pStyle w:val="9"/>
        <w:tabs>
          <w:tab w:val="left" w:pos="709"/>
        </w:tabs>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перевірки оформляються актом, який підписується членами Комісії.</w:t>
      </w:r>
    </w:p>
    <w:p w14:paraId="11B2FC6A">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30" w:name="n231"/>
      <w:bookmarkEnd w:id="230"/>
      <w:r>
        <w:rPr>
          <w:rFonts w:ascii="Times New Roman" w:hAnsi="Times New Roman" w:eastAsia="Times New Roman" w:cs="Times New Roman"/>
          <w:sz w:val="28"/>
          <w:szCs w:val="28"/>
          <w:lang w:eastAsia="uk-UA"/>
        </w:rPr>
        <w:t xml:space="preserve">103. Результати перевірок, зазначених у </w:t>
      </w:r>
      <w:r>
        <w:fldChar w:fldCharType="begin"/>
      </w:r>
      <w:r>
        <w:instrText xml:space="preserve"> HYPERLINK "https://zakon.rada.gov.ua/laws/show/736-2016-%D0%BF/print" \l "n227" </w:instrText>
      </w:r>
      <w:r>
        <w:fldChar w:fldCharType="separate"/>
      </w:r>
      <w:r>
        <w:rPr>
          <w:rFonts w:ascii="Times New Roman" w:hAnsi="Times New Roman" w:eastAsia="Times New Roman" w:cs="Times New Roman"/>
          <w:sz w:val="28"/>
          <w:szCs w:val="28"/>
          <w:lang w:eastAsia="uk-UA"/>
        </w:rPr>
        <w:t>пункті 99</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 xml:space="preserve"> цієї Інструкції, оформляються актом за формою згідно з </w:t>
      </w:r>
      <w:r>
        <w:fldChar w:fldCharType="begin"/>
      </w:r>
      <w:r>
        <w:instrText xml:space="preserve"> HYPERLINK "https://zakon.rada.gov.ua/laws/show/736-2016-%D0%BF/print" \l "n310" </w:instrText>
      </w:r>
      <w:r>
        <w:fldChar w:fldCharType="separate"/>
      </w:r>
      <w:r>
        <w:rPr>
          <w:rFonts w:ascii="Times New Roman" w:hAnsi="Times New Roman" w:eastAsia="Times New Roman" w:cs="Times New Roman"/>
          <w:sz w:val="28"/>
          <w:szCs w:val="28"/>
          <w:lang w:eastAsia="uk-UA"/>
        </w:rPr>
        <w:t>додатком 9</w:t>
      </w:r>
      <w:r>
        <w:rPr>
          <w:rFonts w:ascii="Times New Roman" w:hAnsi="Times New Roman" w:eastAsia="Times New Roman" w:cs="Times New Roman"/>
          <w:sz w:val="28"/>
          <w:szCs w:val="28"/>
          <w:lang w:eastAsia="uk-UA"/>
        </w:rPr>
        <w:fldChar w:fldCharType="end"/>
      </w:r>
      <w:r>
        <w:rPr>
          <w:rFonts w:ascii="Times New Roman" w:hAnsi="Times New Roman" w:eastAsia="Times New Roman" w:cs="Times New Roman"/>
          <w:sz w:val="28"/>
          <w:szCs w:val="28"/>
          <w:lang w:eastAsia="uk-UA"/>
        </w:rPr>
        <w:t>.</w:t>
      </w:r>
    </w:p>
    <w:p w14:paraId="0F1D8060">
      <w:pPr>
        <w:pStyle w:val="23"/>
        <w:spacing w:before="0"/>
        <w:ind w:firstLine="448"/>
        <w:jc w:val="both"/>
        <w:rPr>
          <w:rFonts w:ascii="Times New Roman" w:hAnsi="Times New Roman"/>
          <w:color w:val="000000" w:themeColor="text1"/>
          <w:sz w:val="28"/>
          <w:szCs w:val="28"/>
          <w14:textFill>
            <w14:solidFill>
              <w14:schemeClr w14:val="tx1"/>
            </w14:solidFill>
          </w14:textFill>
        </w:rPr>
      </w:pPr>
      <w:bookmarkStart w:id="231" w:name="n235"/>
      <w:bookmarkEnd w:id="231"/>
      <w:bookmarkStart w:id="232" w:name="n233"/>
      <w:bookmarkEnd w:id="232"/>
      <w:bookmarkStart w:id="233" w:name="n232"/>
      <w:bookmarkEnd w:id="233"/>
      <w:r>
        <w:rPr>
          <w:rFonts w:ascii="Times New Roman" w:hAnsi="Times New Roman"/>
          <w:sz w:val="28"/>
          <w:szCs w:val="28"/>
          <w:lang w:eastAsia="uk-UA"/>
        </w:rPr>
        <w:t xml:space="preserve">104. </w:t>
      </w:r>
      <w:r>
        <w:rPr>
          <w:rFonts w:ascii="Times New Roman" w:hAnsi="Times New Roman"/>
          <w:sz w:val="28"/>
          <w:szCs w:val="28"/>
        </w:rPr>
        <w:t xml:space="preserve">Якщо під час перевірки </w:t>
      </w:r>
      <w:r>
        <w:rPr>
          <w:rFonts w:ascii="Times New Roman" w:hAnsi="Times New Roman"/>
          <w:color w:val="000000" w:themeColor="text1"/>
          <w:sz w:val="28"/>
          <w:szCs w:val="28"/>
          <w14:textFill>
            <w14:solidFill>
              <w14:schemeClr w14:val="tx1"/>
            </w14:solidFill>
          </w14:textFill>
        </w:rPr>
        <w:t>встановлено відсутність документів з грифом «Для службового користування», то на підставі розпорядження міського голови призначається розслідування фактів втрати документів з грифом «Для службового користування» та розголошення службової інформації, що є завданням постійно діючої комісії з питань роботи із службовою інформацією, яка створюються в міській раді розпорядженням міського голови.</w:t>
      </w:r>
    </w:p>
    <w:p w14:paraId="52FC0AE4">
      <w:pPr>
        <w:pStyle w:val="23"/>
        <w:spacing w:before="0"/>
        <w:ind w:firstLine="448"/>
        <w:jc w:val="both"/>
        <w:rPr>
          <w:rFonts w:ascii="Times New Roman" w:hAnsi="Times New Roman"/>
          <w:sz w:val="28"/>
          <w:szCs w:val="28"/>
        </w:rPr>
      </w:pPr>
      <w:r>
        <w:rPr>
          <w:rFonts w:ascii="Times New Roman" w:hAnsi="Times New Roman"/>
          <w:sz w:val="28"/>
          <w:szCs w:val="28"/>
        </w:rPr>
        <w:t>105. Постійно діюча комісія з питань роботи із службовою інформацією має право отримувати від працівників міської ради письмові та усні пояснення з питань, що є предметом розслідування, витребовувати необхідні документи (їх копії), оглядати приміщення і сховища.</w:t>
      </w:r>
    </w:p>
    <w:p w14:paraId="43D7E812">
      <w:pPr>
        <w:pStyle w:val="23"/>
        <w:spacing w:before="0"/>
        <w:ind w:firstLine="448"/>
        <w:jc w:val="both"/>
        <w:rPr>
          <w:rFonts w:ascii="Times New Roman" w:hAnsi="Times New Roman"/>
          <w:sz w:val="28"/>
          <w:szCs w:val="28"/>
        </w:rPr>
      </w:pPr>
      <w:r>
        <w:rPr>
          <w:rFonts w:ascii="Times New Roman" w:hAnsi="Times New Roman"/>
          <w:sz w:val="28"/>
          <w:szCs w:val="28"/>
        </w:rPr>
        <w:t xml:space="preserve">За результатами розслідування складається акт, що підписується членами постійно діючої комісії з питань роботи із службовою інформацією та подається міському голові на затвердження. </w:t>
      </w:r>
    </w:p>
    <w:p w14:paraId="7E1A28A3">
      <w:pPr>
        <w:pStyle w:val="23"/>
        <w:spacing w:before="0"/>
        <w:ind w:firstLine="448"/>
        <w:jc w:val="both"/>
        <w:rPr>
          <w:rFonts w:ascii="Times New Roman" w:hAnsi="Times New Roman"/>
          <w:sz w:val="28"/>
          <w:szCs w:val="28"/>
        </w:rPr>
      </w:pPr>
      <w:r>
        <w:rPr>
          <w:rFonts w:ascii="Times New Roman" w:hAnsi="Times New Roman"/>
          <w:sz w:val="28"/>
          <w:szCs w:val="28"/>
        </w:rPr>
        <w:t>В акті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міської ради, а також наводиться перелік втрачених документів.</w:t>
      </w:r>
    </w:p>
    <w:p w14:paraId="1D7E3A52">
      <w:pPr>
        <w:shd w:val="clear" w:color="auto" w:fill="FFFFFF"/>
        <w:spacing w:after="0" w:line="240" w:lineRule="auto"/>
        <w:ind w:firstLine="448"/>
        <w:jc w:val="both"/>
        <w:rPr>
          <w:rFonts w:ascii="Times New Roman" w:hAnsi="Times New Roman" w:eastAsia="Times New Roman" w:cs="Times New Roman"/>
          <w:sz w:val="28"/>
          <w:szCs w:val="28"/>
          <w:lang w:eastAsia="uk-UA"/>
        </w:rPr>
      </w:pPr>
      <w:bookmarkStart w:id="234" w:name="n237"/>
      <w:bookmarkEnd w:id="234"/>
      <w:r>
        <w:rPr>
          <w:rFonts w:ascii="Times New Roman" w:hAnsi="Times New Roman" w:eastAsia="Times New Roman" w:cs="Times New Roman"/>
          <w:sz w:val="28"/>
          <w:szCs w:val="28"/>
          <w:lang w:eastAsia="uk-UA"/>
        </w:rPr>
        <w:t>106. Члени постійно діючої комісії з питань роботи із службовою інформацією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14:paraId="7E54A77C">
      <w:pPr>
        <w:shd w:val="clear" w:color="auto" w:fill="FFFFFF"/>
        <w:spacing w:after="0" w:line="240" w:lineRule="auto"/>
        <w:ind w:firstLine="450"/>
        <w:jc w:val="both"/>
        <w:rPr>
          <w:rFonts w:ascii="Times New Roman" w:hAnsi="Times New Roman" w:eastAsia="Times New Roman" w:cs="Times New Roman"/>
          <w:sz w:val="28"/>
          <w:szCs w:val="28"/>
          <w:lang w:eastAsia="uk-UA"/>
        </w:rPr>
      </w:pPr>
      <w:bookmarkStart w:id="235" w:name="n240"/>
      <w:bookmarkEnd w:id="235"/>
      <w:bookmarkStart w:id="236" w:name="n241"/>
      <w:bookmarkEnd w:id="236"/>
      <w:bookmarkStart w:id="237" w:name="n239"/>
      <w:bookmarkEnd w:id="237"/>
      <w:bookmarkStart w:id="238" w:name="n238"/>
      <w:bookmarkEnd w:id="238"/>
      <w:r>
        <w:rPr>
          <w:rFonts w:ascii="Times New Roman" w:hAnsi="Times New Roman" w:eastAsia="Times New Roman" w:cs="Times New Roman"/>
          <w:sz w:val="28"/>
          <w:szCs w:val="28"/>
          <w:lang w:eastAsia="uk-UA"/>
        </w:rPr>
        <w:t>107. Відмітка про втрату документів вноситься відділом діловодства та організаційної роботи до реєстраційних та облікових форм із зазначенням реєстраційних даних акта про результати проведення розслідування.</w:t>
      </w:r>
    </w:p>
    <w:p w14:paraId="615E32D5">
      <w:pPr>
        <w:spacing w:after="0" w:line="240" w:lineRule="auto"/>
        <w:rPr>
          <w:rFonts w:ascii="Times New Roman" w:hAnsi="Times New Roman" w:cs="Times New Roman"/>
          <w:sz w:val="28"/>
          <w:szCs w:val="28"/>
        </w:rPr>
      </w:pPr>
      <w:bookmarkStart w:id="239" w:name="n242"/>
      <w:bookmarkEnd w:id="239"/>
      <w:bookmarkStart w:id="240" w:name="n243"/>
      <w:bookmarkEnd w:id="240"/>
    </w:p>
    <w:p w14:paraId="38424992">
      <w:pPr>
        <w:spacing w:after="0" w:line="240" w:lineRule="auto"/>
        <w:rPr>
          <w:rFonts w:ascii="Times New Roman" w:hAnsi="Times New Roman" w:cs="Times New Roman"/>
          <w:sz w:val="28"/>
          <w:szCs w:val="28"/>
        </w:rPr>
      </w:pPr>
    </w:p>
    <w:p w14:paraId="0EB33B1D">
      <w:pPr>
        <w:spacing w:after="0" w:line="240" w:lineRule="auto"/>
        <w:rPr>
          <w:rFonts w:ascii="Times New Roman" w:hAnsi="Times New Roman" w:cs="Times New Roman"/>
          <w:sz w:val="28"/>
          <w:szCs w:val="28"/>
        </w:rPr>
      </w:pPr>
    </w:p>
    <w:p w14:paraId="4AD204EE">
      <w:pPr>
        <w:spacing w:after="0" w:line="240" w:lineRule="auto"/>
        <w:rPr>
          <w:rFonts w:ascii="Times New Roman" w:hAnsi="Times New Roman" w:cs="Times New Roman"/>
          <w:sz w:val="28"/>
          <w:szCs w:val="28"/>
        </w:rPr>
      </w:pPr>
    </w:p>
    <w:p w14:paraId="26DE4F18">
      <w:pPr>
        <w:spacing w:after="0" w:line="240" w:lineRule="auto"/>
        <w:rPr>
          <w:rFonts w:ascii="Times New Roman" w:hAnsi="Times New Roman" w:cs="Times New Roman"/>
          <w:sz w:val="28"/>
          <w:szCs w:val="28"/>
        </w:rPr>
      </w:pPr>
    </w:p>
    <w:p w14:paraId="610D6113">
      <w:pPr>
        <w:spacing w:after="0" w:line="240" w:lineRule="auto"/>
        <w:rPr>
          <w:rFonts w:ascii="Times New Roman" w:hAnsi="Times New Roman" w:cs="Times New Roman"/>
          <w:sz w:val="28"/>
          <w:szCs w:val="28"/>
        </w:rPr>
      </w:pPr>
    </w:p>
    <w:p w14:paraId="3D45E0F4">
      <w:pPr>
        <w:spacing w:after="0" w:line="240" w:lineRule="auto"/>
        <w:rPr>
          <w:rFonts w:ascii="Times New Roman" w:hAnsi="Times New Roman" w:cs="Times New Roman"/>
          <w:sz w:val="28"/>
          <w:szCs w:val="28"/>
        </w:rPr>
      </w:pPr>
    </w:p>
    <w:p w14:paraId="5248620F">
      <w:pPr>
        <w:spacing w:after="0" w:line="240" w:lineRule="auto"/>
        <w:rPr>
          <w:rFonts w:ascii="Times New Roman" w:hAnsi="Times New Roman" w:cs="Times New Roman"/>
          <w:sz w:val="28"/>
          <w:szCs w:val="28"/>
        </w:rPr>
      </w:pPr>
    </w:p>
    <w:p w14:paraId="43AF54FC">
      <w:pPr>
        <w:spacing w:after="0" w:line="240" w:lineRule="auto"/>
        <w:rPr>
          <w:rFonts w:ascii="Times New Roman" w:hAnsi="Times New Roman" w:cs="Times New Roman"/>
          <w:sz w:val="28"/>
          <w:szCs w:val="28"/>
        </w:rPr>
      </w:pPr>
    </w:p>
    <w:p w14:paraId="7A76C6C8">
      <w:pPr>
        <w:spacing w:after="0" w:line="240" w:lineRule="auto"/>
        <w:rPr>
          <w:rFonts w:ascii="Times New Roman" w:hAnsi="Times New Roman" w:cs="Times New Roman"/>
          <w:sz w:val="28"/>
          <w:szCs w:val="28"/>
        </w:rPr>
      </w:pPr>
    </w:p>
    <w:p w14:paraId="57FC2C91">
      <w:pPr>
        <w:spacing w:after="0" w:line="240" w:lineRule="auto"/>
        <w:rPr>
          <w:rFonts w:ascii="Times New Roman" w:hAnsi="Times New Roman" w:cs="Times New Roman"/>
          <w:sz w:val="28"/>
          <w:szCs w:val="28"/>
        </w:rPr>
      </w:pPr>
    </w:p>
    <w:p w14:paraId="6724C41D">
      <w:pPr>
        <w:spacing w:after="0" w:line="240" w:lineRule="auto"/>
        <w:rPr>
          <w:rFonts w:ascii="Times New Roman" w:hAnsi="Times New Roman" w:cs="Times New Roman"/>
          <w:sz w:val="28"/>
          <w:szCs w:val="28"/>
        </w:rPr>
      </w:pPr>
    </w:p>
    <w:p w14:paraId="563F725D">
      <w:pPr>
        <w:spacing w:after="0" w:line="240" w:lineRule="auto"/>
        <w:rPr>
          <w:rFonts w:ascii="Times New Roman" w:hAnsi="Times New Roman" w:cs="Times New Roman"/>
          <w:sz w:val="28"/>
          <w:szCs w:val="28"/>
        </w:rPr>
      </w:pPr>
    </w:p>
    <w:p w14:paraId="78D27657">
      <w:pPr>
        <w:spacing w:after="0" w:line="240" w:lineRule="auto"/>
        <w:rPr>
          <w:rFonts w:ascii="Times New Roman" w:hAnsi="Times New Roman" w:cs="Times New Roman"/>
          <w:sz w:val="28"/>
          <w:szCs w:val="28"/>
        </w:rPr>
      </w:pPr>
    </w:p>
    <w:p w14:paraId="0CA1516F">
      <w:pPr>
        <w:spacing w:after="0" w:line="240" w:lineRule="auto"/>
        <w:rPr>
          <w:rFonts w:ascii="Times New Roman" w:hAnsi="Times New Roman" w:cs="Times New Roman"/>
          <w:sz w:val="28"/>
          <w:szCs w:val="28"/>
        </w:rPr>
      </w:pPr>
    </w:p>
    <w:p w14:paraId="189CF4B6">
      <w:pPr>
        <w:spacing w:after="0" w:line="240" w:lineRule="auto"/>
        <w:rPr>
          <w:rFonts w:ascii="Times New Roman" w:hAnsi="Times New Roman" w:cs="Times New Roman"/>
          <w:sz w:val="28"/>
          <w:szCs w:val="28"/>
        </w:rPr>
      </w:pPr>
    </w:p>
    <w:p w14:paraId="2D8DC237">
      <w:pPr>
        <w:spacing w:after="0" w:line="240" w:lineRule="auto"/>
        <w:rPr>
          <w:rFonts w:ascii="Times New Roman" w:hAnsi="Times New Roman" w:cs="Times New Roman"/>
          <w:sz w:val="28"/>
          <w:szCs w:val="28"/>
        </w:rPr>
      </w:pPr>
    </w:p>
    <w:p w14:paraId="0AE42E9E">
      <w:pPr>
        <w:spacing w:after="0" w:line="240" w:lineRule="auto"/>
        <w:rPr>
          <w:rFonts w:ascii="Times New Roman" w:hAnsi="Times New Roman" w:cs="Times New Roman"/>
          <w:sz w:val="28"/>
          <w:szCs w:val="28"/>
        </w:rPr>
      </w:pPr>
    </w:p>
    <w:p w14:paraId="23B7D89D">
      <w:pPr>
        <w:spacing w:after="0" w:line="240" w:lineRule="auto"/>
        <w:rPr>
          <w:rFonts w:ascii="Times New Roman" w:hAnsi="Times New Roman" w:cs="Times New Roman"/>
          <w:sz w:val="28"/>
          <w:szCs w:val="28"/>
        </w:rPr>
      </w:pPr>
    </w:p>
    <w:p w14:paraId="57D30823">
      <w:pPr>
        <w:spacing w:after="0" w:line="240" w:lineRule="auto"/>
        <w:rPr>
          <w:rFonts w:ascii="Times New Roman" w:hAnsi="Times New Roman" w:cs="Times New Roman"/>
          <w:sz w:val="28"/>
          <w:szCs w:val="28"/>
        </w:rPr>
      </w:pPr>
    </w:p>
    <w:p w14:paraId="136D7B00">
      <w:pPr>
        <w:spacing w:after="0" w:line="240" w:lineRule="auto"/>
        <w:rPr>
          <w:rFonts w:ascii="Times New Roman" w:hAnsi="Times New Roman" w:cs="Times New Roman"/>
          <w:sz w:val="28"/>
          <w:szCs w:val="28"/>
        </w:rPr>
      </w:pPr>
    </w:p>
    <w:p w14:paraId="6FAFDD3C">
      <w:pPr>
        <w:spacing w:after="0" w:line="240" w:lineRule="auto"/>
        <w:rPr>
          <w:rFonts w:ascii="Times New Roman" w:hAnsi="Times New Roman" w:cs="Times New Roman"/>
          <w:sz w:val="28"/>
          <w:szCs w:val="28"/>
        </w:rPr>
      </w:pPr>
    </w:p>
    <w:p w14:paraId="473D6F0D">
      <w:pPr>
        <w:spacing w:after="0" w:line="240" w:lineRule="auto"/>
        <w:rPr>
          <w:rFonts w:ascii="Times New Roman" w:hAnsi="Times New Roman" w:cs="Times New Roman"/>
          <w:sz w:val="28"/>
          <w:szCs w:val="28"/>
        </w:rPr>
      </w:pPr>
    </w:p>
    <w:p w14:paraId="74967A29">
      <w:pPr>
        <w:spacing w:after="0" w:line="240" w:lineRule="auto"/>
        <w:rPr>
          <w:rFonts w:ascii="Times New Roman" w:hAnsi="Times New Roman" w:cs="Times New Roman"/>
          <w:sz w:val="28"/>
          <w:szCs w:val="28"/>
        </w:rPr>
      </w:pPr>
    </w:p>
    <w:p w14:paraId="25ED4AA6">
      <w:pPr>
        <w:spacing w:after="0" w:line="240" w:lineRule="auto"/>
        <w:rPr>
          <w:rFonts w:ascii="Times New Roman" w:hAnsi="Times New Roman" w:cs="Times New Roman"/>
          <w:sz w:val="28"/>
          <w:szCs w:val="28"/>
        </w:rPr>
      </w:pPr>
    </w:p>
    <w:p w14:paraId="255C05A3">
      <w:pPr>
        <w:spacing w:after="0" w:line="240" w:lineRule="auto"/>
        <w:rPr>
          <w:rFonts w:ascii="Times New Roman" w:hAnsi="Times New Roman" w:cs="Times New Roman"/>
          <w:sz w:val="28"/>
          <w:szCs w:val="28"/>
        </w:rPr>
      </w:pPr>
    </w:p>
    <w:p w14:paraId="465B9C22">
      <w:pPr>
        <w:spacing w:after="0" w:line="240" w:lineRule="auto"/>
        <w:rPr>
          <w:rFonts w:ascii="Times New Roman" w:hAnsi="Times New Roman" w:cs="Times New Roman"/>
          <w:sz w:val="28"/>
          <w:szCs w:val="28"/>
        </w:rPr>
      </w:pPr>
    </w:p>
    <w:p w14:paraId="1A0B80DA">
      <w:pPr>
        <w:spacing w:after="0" w:line="240" w:lineRule="auto"/>
        <w:rPr>
          <w:rFonts w:ascii="Times New Roman" w:hAnsi="Times New Roman" w:cs="Times New Roman"/>
          <w:sz w:val="28"/>
          <w:szCs w:val="28"/>
        </w:rPr>
      </w:pPr>
    </w:p>
    <w:p w14:paraId="2B621655">
      <w:pPr>
        <w:spacing w:after="0" w:line="240" w:lineRule="auto"/>
        <w:rPr>
          <w:rFonts w:ascii="Times New Roman" w:hAnsi="Times New Roman" w:cs="Times New Roman"/>
          <w:sz w:val="28"/>
          <w:szCs w:val="28"/>
        </w:rPr>
      </w:pPr>
    </w:p>
    <w:p w14:paraId="134C30B3">
      <w:pPr>
        <w:spacing w:after="0" w:line="240" w:lineRule="auto"/>
        <w:rPr>
          <w:rFonts w:ascii="Times New Roman" w:hAnsi="Times New Roman" w:cs="Times New Roman"/>
          <w:sz w:val="28"/>
          <w:szCs w:val="28"/>
        </w:rPr>
      </w:pPr>
    </w:p>
    <w:p w14:paraId="734CE186">
      <w:pPr>
        <w:spacing w:after="0" w:line="240" w:lineRule="auto"/>
        <w:rPr>
          <w:rFonts w:ascii="Times New Roman" w:hAnsi="Times New Roman" w:cs="Times New Roman"/>
          <w:sz w:val="28"/>
          <w:szCs w:val="28"/>
        </w:rPr>
      </w:pPr>
    </w:p>
    <w:p w14:paraId="5F6E07A8">
      <w:pPr>
        <w:spacing w:after="0" w:line="240" w:lineRule="auto"/>
        <w:rPr>
          <w:rFonts w:ascii="Times New Roman" w:hAnsi="Times New Roman" w:cs="Times New Roman"/>
          <w:sz w:val="28"/>
          <w:szCs w:val="28"/>
        </w:rPr>
      </w:pPr>
    </w:p>
    <w:p w14:paraId="26188C94">
      <w:pPr>
        <w:spacing w:after="0" w:line="240" w:lineRule="auto"/>
        <w:rPr>
          <w:rFonts w:ascii="Times New Roman" w:hAnsi="Times New Roman" w:cs="Times New Roman"/>
          <w:sz w:val="28"/>
          <w:szCs w:val="28"/>
        </w:rPr>
      </w:pPr>
    </w:p>
    <w:p w14:paraId="0ACE568C">
      <w:pPr>
        <w:spacing w:after="0" w:line="240" w:lineRule="auto"/>
        <w:rPr>
          <w:rFonts w:ascii="Times New Roman" w:hAnsi="Times New Roman" w:cs="Times New Roman"/>
          <w:sz w:val="28"/>
          <w:szCs w:val="28"/>
        </w:rPr>
      </w:pPr>
    </w:p>
    <w:p w14:paraId="2C562021">
      <w:pPr>
        <w:shd w:val="clear" w:color="auto" w:fill="FFFFFF"/>
        <w:spacing w:after="240" w:line="240" w:lineRule="auto"/>
        <w:ind w:left="5812"/>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Додаток 1</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до Інструкції</w:t>
      </w:r>
    </w:p>
    <w:p w14:paraId="77D49D16">
      <w:pPr>
        <w:shd w:val="clear" w:color="auto" w:fill="FFFFFF"/>
        <w:spacing w:before="240"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Долинська міська рада</w:t>
      </w:r>
    </w:p>
    <w:p w14:paraId="6B594F5D">
      <w:pPr>
        <w:shd w:val="clear" w:color="auto" w:fill="FFFFFF"/>
        <w:spacing w:before="600" w:after="48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АКТ</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про відсутність вкладень або порушень цілісності,</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пошкодження конверта (паковання)</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від ____ _________ 20__ р. № ______</w:t>
      </w:r>
    </w:p>
    <w:p w14:paraId="3E4199E3">
      <w:pPr>
        <w:shd w:val="clear" w:color="auto" w:fill="FFFFFF"/>
        <w:spacing w:after="0" w:line="240" w:lineRule="auto"/>
        <w:ind w:firstLine="72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Цей акт складений ___________________________________________</w:t>
      </w:r>
    </w:p>
    <w:p w14:paraId="3F9BAC19">
      <w:pPr>
        <w:shd w:val="clear" w:color="auto" w:fill="FFFFFF"/>
        <w:spacing w:after="0" w:line="220" w:lineRule="atLeast"/>
        <w:ind w:firstLine="3119"/>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(найменування посади, власне ім</w:t>
      </w:r>
      <w:r>
        <w:rPr>
          <w:rFonts w:ascii="Times New Roman" w:hAnsi="Times New Roman" w:eastAsia="Times New Roman" w:cs="Times New Roman"/>
          <w:color w:val="000000"/>
          <w:lang w:val="ru-RU" w:eastAsia="uk-UA"/>
        </w:rPr>
        <w:t>'</w:t>
      </w:r>
      <w:r>
        <w:rPr>
          <w:rFonts w:ascii="Times New Roman" w:hAnsi="Times New Roman" w:eastAsia="Times New Roman" w:cs="Times New Roman"/>
          <w:color w:val="000000"/>
          <w:lang w:eastAsia="uk-UA"/>
        </w:rPr>
        <w:t>я, прізвище)</w:t>
      </w:r>
    </w:p>
    <w:p w14:paraId="55CD5B1F">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_________________________________________________________________</w:t>
      </w:r>
    </w:p>
    <w:p w14:paraId="56B99485">
      <w:pPr>
        <w:shd w:val="clear" w:color="auto" w:fill="FFFFFF"/>
        <w:spacing w:after="0" w:line="240" w:lineRule="auto"/>
        <w:jc w:val="both"/>
        <w:rPr>
          <w:rFonts w:ascii="Times New Roman" w:hAnsi="Times New Roman" w:eastAsia="Times New Roman" w:cs="Times New Roman"/>
          <w:color w:val="000000"/>
          <w:sz w:val="28"/>
          <w:szCs w:val="28"/>
          <w:lang w:val="ru-RU" w:eastAsia="uk-UA"/>
        </w:rPr>
      </w:pPr>
    </w:p>
    <w:p w14:paraId="318A1C4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 присутності: ____________________________________________________</w:t>
      </w:r>
    </w:p>
    <w:p w14:paraId="3511DFD3">
      <w:pPr>
        <w:shd w:val="clear" w:color="auto" w:fill="FFFFFF"/>
        <w:spacing w:after="0" w:line="220" w:lineRule="atLeast"/>
        <w:ind w:firstLine="3261"/>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(посади, власне ім'я, прізвища посадових осіб)</w:t>
      </w:r>
    </w:p>
    <w:p w14:paraId="20C5C6C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_________________________________________________________________</w:t>
      </w:r>
    </w:p>
    <w:p w14:paraId="0F44F098">
      <w:pPr>
        <w:shd w:val="clear" w:color="auto" w:fill="FFFFFF"/>
        <w:spacing w:before="120" w:after="0" w:line="220" w:lineRule="atLeast"/>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 те, що під час розкриття конверта (паковання), надісланого _________</w:t>
      </w:r>
    </w:p>
    <w:p w14:paraId="4CDCF92D">
      <w:pPr>
        <w:shd w:val="clear" w:color="auto" w:fill="FFFFFF"/>
        <w:spacing w:before="120"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_________________________________________________________________,</w:t>
      </w:r>
    </w:p>
    <w:p w14:paraId="13CC9C26">
      <w:pPr>
        <w:shd w:val="clear" w:color="auto" w:fill="FFFFFF"/>
        <w:spacing w:after="0" w:line="220" w:lineRule="atLeast"/>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(найменування установи, що надіслала документи)</w:t>
      </w:r>
    </w:p>
    <w:p w14:paraId="4F185B75">
      <w:pPr>
        <w:shd w:val="clear" w:color="auto" w:fill="FFFFFF"/>
        <w:spacing w:before="120"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не виявлено таких вкладень _________________________________________</w:t>
      </w:r>
    </w:p>
    <w:p w14:paraId="0CF544A6">
      <w:pPr>
        <w:shd w:val="clear" w:color="auto" w:fill="FFFFFF"/>
        <w:spacing w:after="0" w:line="220" w:lineRule="atLeast"/>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                                         (назви і реєстраційні індекси документів, які не виявлено)</w:t>
      </w:r>
    </w:p>
    <w:p w14:paraId="7281080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_________________________________________________________________,</w:t>
      </w:r>
    </w:p>
    <w:p w14:paraId="530FC6CD">
      <w:pPr>
        <w:shd w:val="clear" w:color="auto" w:fill="FFFFFF"/>
        <w:spacing w:before="120"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виявлено порушення цілісності та пошкодження конверта (паковання)</w:t>
      </w:r>
    </w:p>
    <w:p w14:paraId="4F197AB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_________________________________________________________________</w:t>
      </w:r>
    </w:p>
    <w:p w14:paraId="639443E9">
      <w:pPr>
        <w:shd w:val="clear" w:color="auto" w:fill="FFFFFF"/>
        <w:spacing w:after="0" w:line="220" w:lineRule="atLeast"/>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 (назви і реєстраційні індекси документів, що містяться у конвертах (пакованнях)</w:t>
      </w:r>
    </w:p>
    <w:p w14:paraId="69C64625">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_________________________________________________________________</w:t>
      </w:r>
    </w:p>
    <w:p w14:paraId="5624763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 порушенням цілісності та пошкодженнями)</w:t>
      </w:r>
    </w:p>
    <w:p w14:paraId="0C33E0D5">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44873D7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3ADE5D27">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11345D2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tbl>
      <w:tblPr>
        <w:tblStyle w:val="3"/>
        <w:tblW w:w="0" w:type="auto"/>
        <w:tblInd w:w="0" w:type="dxa"/>
        <w:tblLayout w:type="autofit"/>
        <w:tblCellMar>
          <w:top w:w="0" w:type="dxa"/>
          <w:left w:w="0" w:type="dxa"/>
          <w:bottom w:w="0" w:type="dxa"/>
          <w:right w:w="0" w:type="dxa"/>
        </w:tblCellMar>
      </w:tblPr>
      <w:tblGrid>
        <w:gridCol w:w="4928"/>
        <w:gridCol w:w="4359"/>
      </w:tblGrid>
      <w:tr w14:paraId="1CB598BF">
        <w:tblPrEx>
          <w:tblCellMar>
            <w:top w:w="0" w:type="dxa"/>
            <w:left w:w="0" w:type="dxa"/>
            <w:bottom w:w="0" w:type="dxa"/>
            <w:right w:w="0" w:type="dxa"/>
          </w:tblCellMar>
        </w:tblPrEx>
        <w:tc>
          <w:tcPr>
            <w:tcW w:w="4928" w:type="dxa"/>
            <w:tcBorders>
              <w:top w:val="nil"/>
              <w:left w:val="nil"/>
              <w:bottom w:val="nil"/>
              <w:right w:val="nil"/>
            </w:tcBorders>
            <w:shd w:val="clear" w:color="auto" w:fill="auto"/>
            <w:tcMar>
              <w:top w:w="0" w:type="dxa"/>
              <w:left w:w="108" w:type="dxa"/>
              <w:bottom w:w="0" w:type="dxa"/>
              <w:right w:w="108" w:type="dxa"/>
            </w:tcMar>
          </w:tcPr>
          <w:p w14:paraId="1E4EDD3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w:t>
            </w:r>
          </w:p>
          <w:p w14:paraId="1E8F9507">
            <w:pPr>
              <w:spacing w:after="0" w:line="240" w:lineRule="auto"/>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(підпис)</w:t>
            </w:r>
          </w:p>
        </w:tc>
        <w:tc>
          <w:tcPr>
            <w:tcW w:w="4359" w:type="dxa"/>
            <w:tcBorders>
              <w:top w:val="nil"/>
              <w:left w:val="nil"/>
              <w:bottom w:val="nil"/>
              <w:right w:val="nil"/>
            </w:tcBorders>
            <w:shd w:val="clear" w:color="auto" w:fill="auto"/>
            <w:tcMar>
              <w:top w:w="0" w:type="dxa"/>
              <w:left w:w="108" w:type="dxa"/>
              <w:bottom w:w="0" w:type="dxa"/>
              <w:right w:w="108" w:type="dxa"/>
            </w:tcMar>
            <w:vAlign w:val="center"/>
          </w:tcPr>
          <w:p w14:paraId="2761F51D">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____________________</w:t>
            </w:r>
          </w:p>
          <w:p w14:paraId="30804AB0">
            <w:pPr>
              <w:spacing w:after="0" w:line="240" w:lineRule="auto"/>
              <w:jc w:val="both"/>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(власне ім</w:t>
            </w:r>
            <w:r>
              <w:rPr>
                <w:rFonts w:ascii="Times New Roman" w:hAnsi="Times New Roman" w:eastAsia="Times New Roman" w:cs="Times New Roman"/>
                <w:color w:val="000000"/>
                <w:lang w:val="en-US" w:eastAsia="uk-UA"/>
              </w:rPr>
              <w:t>'</w:t>
            </w:r>
            <w:r>
              <w:rPr>
                <w:rFonts w:ascii="Times New Roman" w:hAnsi="Times New Roman" w:eastAsia="Times New Roman" w:cs="Times New Roman"/>
                <w:color w:val="000000"/>
                <w:lang w:eastAsia="uk-UA"/>
              </w:rPr>
              <w:t>я та прізвище)</w:t>
            </w:r>
          </w:p>
        </w:tc>
      </w:tr>
    </w:tbl>
    <w:p w14:paraId="32CEF7C5">
      <w:pPr>
        <w:rPr>
          <w:rFonts w:ascii="Times New Roman" w:hAnsi="Times New Roman" w:eastAsia="Times New Roman" w:cs="Times New Roman"/>
          <w:color w:val="000000"/>
          <w:sz w:val="28"/>
          <w:szCs w:val="28"/>
          <w:lang w:val="zh-CN" w:eastAsia="uk-UA"/>
        </w:rPr>
      </w:pPr>
      <w:r>
        <w:rPr>
          <w:rFonts w:ascii="Times New Roman" w:hAnsi="Times New Roman" w:eastAsia="Times New Roman" w:cs="Times New Roman"/>
          <w:color w:val="000000"/>
          <w:sz w:val="28"/>
          <w:szCs w:val="28"/>
          <w:lang w:val="zh-CN" w:eastAsia="uk-UA"/>
        </w:rPr>
        <w:br w:type="page"/>
      </w:r>
    </w:p>
    <w:p w14:paraId="0F98B777">
      <w:pPr>
        <w:shd w:val="clear" w:color="auto" w:fill="FFFFFF"/>
        <w:spacing w:before="480" w:after="0" w:line="240" w:lineRule="auto"/>
        <w:jc w:val="both"/>
        <w:outlineLvl w:val="2"/>
        <w:rPr>
          <w:rFonts w:ascii="Times New Roman" w:hAnsi="Times New Roman" w:eastAsia="Times New Roman" w:cs="Times New Roman"/>
          <w:color w:val="000000"/>
          <w:sz w:val="28"/>
          <w:szCs w:val="28"/>
          <w:lang w:val="zh-CN" w:eastAsia="uk-UA"/>
        </w:rPr>
        <w:sectPr>
          <w:headerReference r:id="rId5" w:type="default"/>
          <w:pgSz w:w="11906" w:h="16838"/>
          <w:pgMar w:top="851" w:right="567" w:bottom="851" w:left="1701" w:header="709" w:footer="709" w:gutter="0"/>
          <w:cols w:space="708" w:num="1"/>
          <w:titlePg/>
          <w:docGrid w:linePitch="360" w:charSpace="0"/>
        </w:sectPr>
      </w:pPr>
    </w:p>
    <w:p w14:paraId="1F2481FC">
      <w:pPr>
        <w:shd w:val="clear" w:color="auto" w:fill="FFFFFF"/>
        <w:spacing w:after="240" w:line="240" w:lineRule="auto"/>
        <w:ind w:left="11340"/>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Додаток </w:t>
      </w:r>
      <w:r>
        <w:rPr>
          <w:rFonts w:ascii="Times New Roman" w:hAnsi="Times New Roman" w:eastAsia="Times New Roman" w:cs="Times New Roman"/>
          <w:color w:val="000000"/>
          <w:sz w:val="28"/>
          <w:szCs w:val="28"/>
          <w:lang w:val="en-US" w:eastAsia="uk-UA"/>
        </w:rPr>
        <w:t>2</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   до Інструкції</w:t>
      </w:r>
    </w:p>
    <w:p w14:paraId="77E42754">
      <w:pPr>
        <w:shd w:val="clear" w:color="auto" w:fill="FFFFFF"/>
        <w:spacing w:before="240" w:after="36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ЖУРНАЛ</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реєстрації вхідних документів з грифом</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“Для службового користування”</w:t>
      </w:r>
    </w:p>
    <w:tbl>
      <w:tblPr>
        <w:tblStyle w:val="3"/>
        <w:tblW w:w="15779" w:type="dxa"/>
        <w:tblInd w:w="0" w:type="dxa"/>
        <w:tblLayout w:type="autofit"/>
        <w:tblCellMar>
          <w:top w:w="0" w:type="dxa"/>
          <w:left w:w="0" w:type="dxa"/>
          <w:bottom w:w="0" w:type="dxa"/>
          <w:right w:w="0" w:type="dxa"/>
        </w:tblCellMar>
      </w:tblPr>
      <w:tblGrid>
        <w:gridCol w:w="1134"/>
        <w:gridCol w:w="1282"/>
        <w:gridCol w:w="1263"/>
        <w:gridCol w:w="1754"/>
        <w:gridCol w:w="797"/>
        <w:gridCol w:w="863"/>
        <w:gridCol w:w="1324"/>
        <w:gridCol w:w="1476"/>
        <w:gridCol w:w="1065"/>
        <w:gridCol w:w="1120"/>
        <w:gridCol w:w="772"/>
        <w:gridCol w:w="821"/>
        <w:gridCol w:w="1230"/>
        <w:gridCol w:w="867"/>
        <w:gridCol w:w="11"/>
      </w:tblGrid>
      <w:tr w14:paraId="4B08ED63">
        <w:tblPrEx>
          <w:tblCellMar>
            <w:top w:w="0" w:type="dxa"/>
            <w:left w:w="0" w:type="dxa"/>
            <w:bottom w:w="0" w:type="dxa"/>
            <w:right w:w="0" w:type="dxa"/>
          </w:tblCellMar>
        </w:tblPrEx>
        <w:trPr>
          <w:trHeight w:val="971" w:hRule="atLeast"/>
        </w:trPr>
        <w:tc>
          <w:tcPr>
            <w:tcW w:w="1134" w:type="dxa"/>
            <w:vMerge w:val="restart"/>
            <w:tcBorders>
              <w:top w:val="single" w:color="000000" w:sz="8" w:space="0"/>
              <w:left w:val="single" w:color="auto" w:sz="4" w:space="0"/>
              <w:bottom w:val="single" w:color="000000" w:sz="8" w:space="0"/>
              <w:right w:val="nil"/>
            </w:tcBorders>
            <w:shd w:val="clear" w:color="auto" w:fill="auto"/>
            <w:tcMar>
              <w:top w:w="0" w:type="dxa"/>
              <w:left w:w="108" w:type="dxa"/>
              <w:bottom w:w="0" w:type="dxa"/>
              <w:right w:w="108" w:type="dxa"/>
            </w:tcMar>
            <w:vAlign w:val="center"/>
          </w:tcPr>
          <w:p w14:paraId="45BEE7E0">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надхо-дження та реєстра-ційний індекс вхідного доку-мента</w:t>
            </w:r>
          </w:p>
        </w:tc>
        <w:tc>
          <w:tcPr>
            <w:tcW w:w="1282"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5F50556F">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та реєстра-ційний індекс вихідного доку-мента</w:t>
            </w:r>
          </w:p>
        </w:tc>
        <w:tc>
          <w:tcPr>
            <w:tcW w:w="1263"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5AA5E972">
            <w:pPr>
              <w:spacing w:before="120" w:after="0" w:line="157" w:lineRule="atLeast"/>
              <w:ind w:left="-114" w:right="-90"/>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Автор документа</w:t>
            </w:r>
          </w:p>
        </w:tc>
        <w:tc>
          <w:tcPr>
            <w:tcW w:w="1754"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2D59E898">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Назва виду документа, його заголовок або  короткий зміст</w:t>
            </w:r>
          </w:p>
        </w:tc>
        <w:tc>
          <w:tcPr>
            <w:tcW w:w="1660" w:type="dxa"/>
            <w:gridSpan w:val="2"/>
            <w:tcBorders>
              <w:top w:val="single" w:color="000000" w:sz="8" w:space="0"/>
              <w:left w:val="single" w:color="000000" w:sz="8" w:space="0"/>
              <w:bottom w:val="nil"/>
              <w:right w:val="nil"/>
            </w:tcBorders>
            <w:shd w:val="clear" w:color="auto" w:fill="auto"/>
            <w:tcMar>
              <w:top w:w="0" w:type="dxa"/>
              <w:left w:w="108" w:type="dxa"/>
              <w:bottom w:w="0" w:type="dxa"/>
              <w:right w:w="108" w:type="dxa"/>
            </w:tcMar>
            <w:vAlign w:val="center"/>
          </w:tcPr>
          <w:p w14:paraId="4951FFB7">
            <w:pPr>
              <w:spacing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аркушів</w:t>
            </w:r>
          </w:p>
        </w:tc>
        <w:tc>
          <w:tcPr>
            <w:tcW w:w="1324"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180F3C60">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та номери примірни-ків</w:t>
            </w:r>
          </w:p>
        </w:tc>
        <w:tc>
          <w:tcPr>
            <w:tcW w:w="1476"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09C9F933">
            <w:pPr>
              <w:spacing w:before="120" w:after="0" w:line="157" w:lineRule="atLeast"/>
              <w:ind w:left="-103" w:right="-110"/>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Резолюція або відповідаль-ний виконавець</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89F6B2B">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розмно-ження (кіль-кість примір-ників, кому вручено (наді-слано)</w:t>
            </w:r>
          </w:p>
        </w:tc>
        <w:tc>
          <w:tcPr>
            <w:tcW w:w="1120" w:type="dxa"/>
            <w:vMerge w:val="restart"/>
            <w:tcBorders>
              <w:top w:val="single" w:color="000000" w:sz="8" w:space="0"/>
              <w:left w:val="nil"/>
              <w:bottom w:val="single" w:color="000000" w:sz="8" w:space="0"/>
              <w:right w:val="nil"/>
            </w:tcBorders>
            <w:shd w:val="clear" w:color="auto" w:fill="auto"/>
            <w:tcMar>
              <w:top w:w="0" w:type="dxa"/>
              <w:left w:w="108" w:type="dxa"/>
              <w:bottom w:w="0" w:type="dxa"/>
              <w:right w:w="108" w:type="dxa"/>
            </w:tcMar>
            <w:vAlign w:val="center"/>
          </w:tcPr>
          <w:p w14:paraId="643A71DA">
            <w:pPr>
              <w:spacing w:before="120" w:after="0" w:line="157" w:lineRule="atLeast"/>
              <w:ind w:left="-100" w:right="-8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взяття на контроль доку-</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мента та строк його вико-нання</w:t>
            </w:r>
          </w:p>
        </w:tc>
        <w:tc>
          <w:tcPr>
            <w:tcW w:w="1593" w:type="dxa"/>
            <w:gridSpan w:val="2"/>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0E282F3C">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і підпис</w:t>
            </w:r>
          </w:p>
        </w:tc>
        <w:tc>
          <w:tcPr>
            <w:tcW w:w="1230" w:type="dxa"/>
            <w:vMerge w:val="restart"/>
            <w:tcBorders>
              <w:top w:val="single" w:color="000000" w:sz="8" w:space="0"/>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center"/>
          </w:tcPr>
          <w:p w14:paraId="540B2CBD">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Реєстра-ційний індекс справи, до якої підшито документ</w:t>
            </w:r>
          </w:p>
        </w:tc>
        <w:tc>
          <w:tcPr>
            <w:tcW w:w="867" w:type="dxa"/>
            <w:vMerge w:val="restart"/>
            <w:tcBorders>
              <w:top w:val="single" w:color="auto" w:sz="8" w:space="0"/>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41BAFDDD">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зни-щення доку-мента</w:t>
            </w:r>
          </w:p>
        </w:tc>
        <w:tc>
          <w:tcPr>
            <w:tcW w:w="11" w:type="dxa"/>
            <w:tcBorders>
              <w:top w:val="nil"/>
              <w:left w:val="single" w:color="auto" w:sz="4" w:space="0"/>
              <w:bottom w:val="nil"/>
              <w:right w:val="nil"/>
            </w:tcBorders>
            <w:shd w:val="clear" w:color="auto" w:fill="auto"/>
            <w:vAlign w:val="center"/>
          </w:tcPr>
          <w:p w14:paraId="521E66CF">
            <w:pPr>
              <w:spacing w:beforeAutospacing="1" w:after="0" w:afterAutospacing="1" w:line="240" w:lineRule="auto"/>
              <w:rPr>
                <w:rFonts w:ascii="Times New Roman" w:hAnsi="Times New Roman" w:eastAsia="Times New Roman" w:cs="Times New Roman"/>
                <w:color w:val="000000"/>
                <w:sz w:val="24"/>
                <w:szCs w:val="24"/>
                <w:lang w:eastAsia="uk-UA"/>
              </w:rPr>
            </w:pPr>
          </w:p>
        </w:tc>
      </w:tr>
      <w:tr w14:paraId="56E491C0">
        <w:tblPrEx>
          <w:tblCellMar>
            <w:top w:w="0" w:type="dxa"/>
            <w:left w:w="0" w:type="dxa"/>
            <w:bottom w:w="0" w:type="dxa"/>
            <w:right w:w="0" w:type="dxa"/>
          </w:tblCellMar>
        </w:tblPrEx>
        <w:trPr>
          <w:trHeight w:val="528" w:hRule="atLeast"/>
        </w:trPr>
        <w:tc>
          <w:tcPr>
            <w:tcW w:w="0" w:type="auto"/>
            <w:vMerge w:val="continue"/>
            <w:tcBorders>
              <w:top w:val="single" w:color="000000" w:sz="8" w:space="0"/>
              <w:left w:val="single" w:color="auto" w:sz="4" w:space="0"/>
              <w:bottom w:val="single" w:color="000000" w:sz="8" w:space="0"/>
              <w:right w:val="nil"/>
            </w:tcBorders>
            <w:vAlign w:val="center"/>
          </w:tcPr>
          <w:p w14:paraId="1F79CF41">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6B083927">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5F30E18A">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20502260">
            <w:pPr>
              <w:spacing w:after="0" w:line="240" w:lineRule="auto"/>
              <w:rPr>
                <w:rFonts w:ascii="Times New Roman" w:hAnsi="Times New Roman" w:eastAsia="Times New Roman" w:cs="Times New Roman"/>
                <w:color w:val="000000"/>
                <w:sz w:val="24"/>
                <w:szCs w:val="24"/>
                <w:lang w:eastAsia="uk-UA"/>
              </w:rPr>
            </w:pPr>
          </w:p>
        </w:tc>
        <w:tc>
          <w:tcPr>
            <w:tcW w:w="797"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34233CF2">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доку-мента</w:t>
            </w:r>
          </w:p>
        </w:tc>
        <w:tc>
          <w:tcPr>
            <w:tcW w:w="863" w:type="dxa"/>
            <w:vMerge w:val="restart"/>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79425FE3">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додат-ка</w:t>
            </w:r>
          </w:p>
        </w:tc>
        <w:tc>
          <w:tcPr>
            <w:tcW w:w="0" w:type="auto"/>
            <w:vMerge w:val="continue"/>
            <w:tcBorders>
              <w:top w:val="single" w:color="000000" w:sz="8" w:space="0"/>
              <w:left w:val="single" w:color="000000" w:sz="8" w:space="0"/>
              <w:bottom w:val="single" w:color="000000" w:sz="8" w:space="0"/>
              <w:right w:val="nil"/>
            </w:tcBorders>
            <w:vAlign w:val="center"/>
          </w:tcPr>
          <w:p w14:paraId="70E70917">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7836B5D6">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8FE196A">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nil"/>
            </w:tcBorders>
            <w:vAlign w:val="center"/>
          </w:tcPr>
          <w:p w14:paraId="27F8C5B7">
            <w:pPr>
              <w:spacing w:after="0" w:line="240" w:lineRule="auto"/>
              <w:rPr>
                <w:rFonts w:ascii="Times New Roman" w:hAnsi="Times New Roman" w:eastAsia="Times New Roman" w:cs="Times New Roman"/>
                <w:color w:val="000000"/>
                <w:sz w:val="24"/>
                <w:szCs w:val="24"/>
                <w:lang w:eastAsia="uk-UA"/>
              </w:rPr>
            </w:pPr>
          </w:p>
        </w:tc>
        <w:tc>
          <w:tcPr>
            <w:tcW w:w="0" w:type="auto"/>
            <w:gridSpan w:val="2"/>
            <w:vMerge w:val="continue"/>
            <w:tcBorders>
              <w:top w:val="single" w:color="000000" w:sz="8" w:space="0"/>
              <w:left w:val="single" w:color="000000" w:sz="8" w:space="0"/>
              <w:bottom w:val="single" w:color="000000" w:sz="8" w:space="0"/>
              <w:right w:val="nil"/>
            </w:tcBorders>
            <w:vAlign w:val="center"/>
          </w:tcPr>
          <w:p w14:paraId="5A31CBEB">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single" w:color="auto" w:sz="8" w:space="0"/>
            </w:tcBorders>
            <w:vAlign w:val="center"/>
          </w:tcPr>
          <w:p w14:paraId="73242B4C">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auto" w:sz="8" w:space="0"/>
              <w:left w:val="nil"/>
              <w:bottom w:val="single" w:color="000000" w:sz="8" w:space="0"/>
              <w:right w:val="single" w:color="auto" w:sz="4" w:space="0"/>
            </w:tcBorders>
            <w:vAlign w:val="center"/>
          </w:tcPr>
          <w:p w14:paraId="5F7B0654">
            <w:pPr>
              <w:spacing w:after="0" w:line="240" w:lineRule="auto"/>
              <w:rPr>
                <w:rFonts w:ascii="Times New Roman" w:hAnsi="Times New Roman" w:eastAsia="Times New Roman" w:cs="Times New Roman"/>
                <w:color w:val="000000"/>
                <w:sz w:val="24"/>
                <w:szCs w:val="24"/>
                <w:lang w:eastAsia="uk-UA"/>
              </w:rPr>
            </w:pPr>
          </w:p>
        </w:tc>
        <w:tc>
          <w:tcPr>
            <w:tcW w:w="11" w:type="dxa"/>
            <w:tcBorders>
              <w:top w:val="nil"/>
              <w:left w:val="single" w:color="auto" w:sz="4" w:space="0"/>
              <w:bottom w:val="nil"/>
              <w:right w:val="nil"/>
            </w:tcBorders>
            <w:shd w:val="clear" w:color="auto" w:fill="auto"/>
            <w:vAlign w:val="center"/>
          </w:tcPr>
          <w:p w14:paraId="53B2F13D">
            <w:pPr>
              <w:spacing w:beforeAutospacing="1" w:after="0" w:afterAutospacing="1" w:line="240" w:lineRule="auto"/>
              <w:rPr>
                <w:rFonts w:ascii="Times New Roman" w:hAnsi="Times New Roman" w:eastAsia="Times New Roman" w:cs="Times New Roman"/>
                <w:color w:val="000000"/>
                <w:sz w:val="24"/>
                <w:szCs w:val="24"/>
                <w:lang w:eastAsia="uk-UA"/>
              </w:rPr>
            </w:pPr>
          </w:p>
        </w:tc>
      </w:tr>
      <w:tr w14:paraId="4CFC3877">
        <w:tblPrEx>
          <w:tblCellMar>
            <w:top w:w="0" w:type="dxa"/>
            <w:left w:w="0" w:type="dxa"/>
            <w:bottom w:w="0" w:type="dxa"/>
            <w:right w:w="0" w:type="dxa"/>
          </w:tblCellMar>
        </w:tblPrEx>
        <w:trPr>
          <w:trHeight w:val="1046" w:hRule="atLeast"/>
        </w:trPr>
        <w:tc>
          <w:tcPr>
            <w:tcW w:w="0" w:type="auto"/>
            <w:vMerge w:val="continue"/>
            <w:tcBorders>
              <w:top w:val="single" w:color="000000" w:sz="8" w:space="0"/>
              <w:left w:val="single" w:color="auto" w:sz="4" w:space="0"/>
              <w:bottom w:val="single" w:color="000000" w:sz="8" w:space="0"/>
              <w:right w:val="nil"/>
            </w:tcBorders>
            <w:vAlign w:val="center"/>
          </w:tcPr>
          <w:p w14:paraId="1396F0A0">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31C8E079">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1B180AE0">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3ED955AE">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507CE03D">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4025F8B4">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7B8B2653">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nil"/>
            </w:tcBorders>
            <w:vAlign w:val="center"/>
          </w:tcPr>
          <w:p w14:paraId="003B4891">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11CD9E9">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nil"/>
            </w:tcBorders>
            <w:vAlign w:val="center"/>
          </w:tcPr>
          <w:p w14:paraId="445A5BB3">
            <w:pPr>
              <w:spacing w:after="0" w:line="240" w:lineRule="auto"/>
              <w:rPr>
                <w:rFonts w:ascii="Times New Roman" w:hAnsi="Times New Roman" w:eastAsia="Times New Roman" w:cs="Times New Roman"/>
                <w:color w:val="000000"/>
                <w:sz w:val="24"/>
                <w:szCs w:val="24"/>
                <w:lang w:eastAsia="uk-UA"/>
              </w:rPr>
            </w:pPr>
          </w:p>
        </w:tc>
        <w:tc>
          <w:tcPr>
            <w:tcW w:w="772" w:type="dxa"/>
            <w:tcBorders>
              <w:top w:val="nil"/>
              <w:left w:val="single" w:color="000000" w:sz="8" w:space="0"/>
              <w:bottom w:val="nil"/>
              <w:right w:val="nil"/>
            </w:tcBorders>
            <w:shd w:val="clear" w:color="auto" w:fill="auto"/>
            <w:tcMar>
              <w:top w:w="0" w:type="dxa"/>
              <w:left w:w="108" w:type="dxa"/>
              <w:bottom w:w="0" w:type="dxa"/>
              <w:right w:w="108" w:type="dxa"/>
            </w:tcMar>
            <w:vAlign w:val="center"/>
          </w:tcPr>
          <w:p w14:paraId="7BD52A46">
            <w:pPr>
              <w:spacing w:before="120" w:after="0" w:line="157" w:lineRule="atLeast"/>
              <w:ind w:left="-57" w:right="-57" w:hanging="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отри-мання</w:t>
            </w:r>
          </w:p>
        </w:tc>
        <w:tc>
          <w:tcPr>
            <w:tcW w:w="821" w:type="dxa"/>
            <w:tcBorders>
              <w:top w:val="single" w:color="000000" w:sz="8" w:space="0"/>
              <w:left w:val="single" w:color="000000" w:sz="8" w:space="0"/>
              <w:bottom w:val="nil"/>
              <w:right w:val="nil"/>
            </w:tcBorders>
            <w:shd w:val="clear" w:color="auto" w:fill="auto"/>
            <w:tcMar>
              <w:top w:w="0" w:type="dxa"/>
              <w:left w:w="108" w:type="dxa"/>
              <w:bottom w:w="0" w:type="dxa"/>
              <w:right w:w="108" w:type="dxa"/>
            </w:tcMar>
            <w:vAlign w:val="center"/>
          </w:tcPr>
          <w:p w14:paraId="7473AE8D">
            <w:pPr>
              <w:spacing w:before="120" w:after="0" w:line="157" w:lineRule="atLeast"/>
              <w:ind w:left="-57" w:right="-57" w:hanging="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повер-нення</w:t>
            </w:r>
          </w:p>
        </w:tc>
        <w:tc>
          <w:tcPr>
            <w:tcW w:w="0" w:type="auto"/>
            <w:vMerge w:val="continue"/>
            <w:tcBorders>
              <w:top w:val="single" w:color="000000" w:sz="8" w:space="0"/>
              <w:left w:val="single" w:color="000000" w:sz="8" w:space="0"/>
              <w:bottom w:val="single" w:color="000000" w:sz="8" w:space="0"/>
              <w:right w:val="single" w:color="auto" w:sz="8" w:space="0"/>
            </w:tcBorders>
            <w:vAlign w:val="center"/>
          </w:tcPr>
          <w:p w14:paraId="52DF0D0D">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auto" w:sz="8" w:space="0"/>
              <w:left w:val="nil"/>
              <w:bottom w:val="single" w:color="000000" w:sz="8" w:space="0"/>
              <w:right w:val="single" w:color="auto" w:sz="4" w:space="0"/>
            </w:tcBorders>
            <w:vAlign w:val="center"/>
          </w:tcPr>
          <w:p w14:paraId="75498765">
            <w:pPr>
              <w:spacing w:after="0" w:line="240" w:lineRule="auto"/>
              <w:rPr>
                <w:rFonts w:ascii="Times New Roman" w:hAnsi="Times New Roman" w:eastAsia="Times New Roman" w:cs="Times New Roman"/>
                <w:color w:val="000000"/>
                <w:sz w:val="24"/>
                <w:szCs w:val="24"/>
                <w:lang w:eastAsia="uk-UA"/>
              </w:rPr>
            </w:pPr>
          </w:p>
        </w:tc>
        <w:tc>
          <w:tcPr>
            <w:tcW w:w="11" w:type="dxa"/>
            <w:tcBorders>
              <w:top w:val="nil"/>
              <w:left w:val="single" w:color="auto" w:sz="4" w:space="0"/>
              <w:bottom w:val="nil"/>
              <w:right w:val="nil"/>
            </w:tcBorders>
            <w:shd w:val="clear" w:color="auto" w:fill="auto"/>
            <w:vAlign w:val="center"/>
          </w:tcPr>
          <w:p w14:paraId="58361B1A">
            <w:pPr>
              <w:spacing w:beforeAutospacing="1" w:after="0" w:afterAutospacing="1" w:line="240" w:lineRule="auto"/>
              <w:rPr>
                <w:rFonts w:ascii="Times New Roman" w:hAnsi="Times New Roman" w:eastAsia="Times New Roman" w:cs="Times New Roman"/>
                <w:color w:val="000000"/>
                <w:sz w:val="24"/>
                <w:szCs w:val="24"/>
                <w:lang w:eastAsia="uk-UA"/>
              </w:rPr>
            </w:pPr>
          </w:p>
        </w:tc>
      </w:tr>
      <w:tr w14:paraId="677562BA">
        <w:tblPrEx>
          <w:tblCellMar>
            <w:top w:w="0" w:type="dxa"/>
            <w:left w:w="0" w:type="dxa"/>
            <w:bottom w:w="0" w:type="dxa"/>
            <w:right w:w="0" w:type="dxa"/>
          </w:tblCellMar>
        </w:tblPrEx>
        <w:trPr>
          <w:trHeight w:val="21" w:hRule="atLeast"/>
        </w:trPr>
        <w:tc>
          <w:tcPr>
            <w:tcW w:w="1134" w:type="dxa"/>
            <w:tcBorders>
              <w:top w:val="nil"/>
              <w:left w:val="single" w:color="auto" w:sz="4" w:space="0"/>
              <w:bottom w:val="single" w:color="000000" w:sz="8" w:space="0"/>
              <w:right w:val="nil"/>
            </w:tcBorders>
            <w:shd w:val="clear" w:color="auto" w:fill="auto"/>
            <w:tcMar>
              <w:top w:w="0" w:type="dxa"/>
              <w:left w:w="108" w:type="dxa"/>
              <w:bottom w:w="0" w:type="dxa"/>
              <w:right w:w="108" w:type="dxa"/>
            </w:tcMar>
            <w:vAlign w:val="center"/>
          </w:tcPr>
          <w:p w14:paraId="30DF5259">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1282"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6B49DF17">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1263"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2EC3DC29">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1754"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36975509">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797"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45A6637D">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863"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554DCAF2">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1324"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4CCBB870">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c>
          <w:tcPr>
            <w:tcW w:w="1476"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23ED9B66">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8</w:t>
            </w:r>
          </w:p>
        </w:tc>
        <w:tc>
          <w:tcPr>
            <w:tcW w:w="1065"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1F8D77C">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9</w:t>
            </w:r>
          </w:p>
        </w:tc>
        <w:tc>
          <w:tcPr>
            <w:tcW w:w="1120"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14:paraId="449D6000">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10</w:t>
            </w:r>
          </w:p>
        </w:tc>
        <w:tc>
          <w:tcPr>
            <w:tcW w:w="772" w:type="dxa"/>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38159375">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11</w:t>
            </w:r>
          </w:p>
        </w:tc>
        <w:tc>
          <w:tcPr>
            <w:tcW w:w="821" w:type="dxa"/>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14:paraId="481BA886">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12</w:t>
            </w:r>
          </w:p>
        </w:tc>
        <w:tc>
          <w:tcPr>
            <w:tcW w:w="123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center"/>
          </w:tcPr>
          <w:p w14:paraId="2C410A5B">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11</w:t>
            </w:r>
          </w:p>
        </w:tc>
        <w:tc>
          <w:tcPr>
            <w:tcW w:w="867" w:type="dxa"/>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491D4D0">
            <w:pPr>
              <w:spacing w:before="120" w:after="0" w:line="20"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13</w:t>
            </w:r>
          </w:p>
        </w:tc>
        <w:tc>
          <w:tcPr>
            <w:tcW w:w="11" w:type="dxa"/>
            <w:tcBorders>
              <w:top w:val="nil"/>
              <w:left w:val="single" w:color="auto" w:sz="4" w:space="0"/>
              <w:bottom w:val="nil"/>
              <w:right w:val="nil"/>
            </w:tcBorders>
            <w:shd w:val="clear" w:color="auto" w:fill="auto"/>
            <w:vAlign w:val="center"/>
          </w:tcPr>
          <w:p w14:paraId="6DCDD965">
            <w:pPr>
              <w:spacing w:beforeAutospacing="1" w:after="0" w:afterAutospacing="1" w:line="240" w:lineRule="auto"/>
              <w:rPr>
                <w:rFonts w:ascii="Times New Roman" w:hAnsi="Times New Roman" w:eastAsia="Times New Roman" w:cs="Times New Roman"/>
                <w:color w:val="000000"/>
                <w:sz w:val="24"/>
                <w:szCs w:val="24"/>
                <w:lang w:eastAsia="uk-UA"/>
              </w:rPr>
            </w:pPr>
          </w:p>
        </w:tc>
      </w:tr>
    </w:tbl>
    <w:p w14:paraId="31B9D2BA">
      <w:pPr>
        <w:shd w:val="clear" w:color="auto" w:fill="FFFFFF"/>
        <w:spacing w:before="720" w:after="0" w:line="240" w:lineRule="auto"/>
        <w:jc w:val="center"/>
        <w:outlineLvl w:val="2"/>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color w:val="000000"/>
          <w:sz w:val="24"/>
          <w:szCs w:val="24"/>
          <w:lang w:val="zh-CN" w:eastAsia="uk-UA"/>
        </w:rPr>
        <w:t>_____________________</w:t>
      </w:r>
    </w:p>
    <w:p w14:paraId="551B45E0">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br w:type="textWrapping" w:clear="all"/>
      </w:r>
    </w:p>
    <w:p w14:paraId="4619AFA0">
      <w:pPr>
        <w:shd w:val="clear" w:color="auto" w:fill="FFFFFF"/>
        <w:spacing w:after="240" w:line="240" w:lineRule="auto"/>
        <w:ind w:left="11340"/>
        <w:rPr>
          <w:rFonts w:ascii="Times New Roman" w:hAnsi="Times New Roman" w:eastAsia="Times New Roman" w:cs="Times New Roman"/>
          <w:color w:val="000000"/>
          <w:sz w:val="28"/>
          <w:szCs w:val="28"/>
          <w:lang w:eastAsia="uk-UA"/>
        </w:rPr>
      </w:pPr>
    </w:p>
    <w:p w14:paraId="6EB417ED">
      <w:pPr>
        <w:shd w:val="clear" w:color="auto" w:fill="FFFFFF"/>
        <w:spacing w:after="240" w:line="240" w:lineRule="auto"/>
        <w:ind w:left="11340"/>
        <w:rPr>
          <w:rFonts w:ascii="Times New Roman" w:hAnsi="Times New Roman" w:eastAsia="Times New Roman" w:cs="Times New Roman"/>
          <w:color w:val="000000"/>
          <w:sz w:val="28"/>
          <w:szCs w:val="28"/>
          <w:lang w:eastAsia="uk-UA"/>
        </w:rPr>
      </w:pPr>
    </w:p>
    <w:p w14:paraId="72A6390E">
      <w:pPr>
        <w:shd w:val="clear" w:color="auto" w:fill="FFFFFF"/>
        <w:spacing w:after="240" w:line="240" w:lineRule="auto"/>
        <w:ind w:left="11340"/>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Додаток </w:t>
      </w:r>
      <w:r>
        <w:rPr>
          <w:rFonts w:ascii="Times New Roman" w:hAnsi="Times New Roman" w:eastAsia="Times New Roman" w:cs="Times New Roman"/>
          <w:color w:val="000000"/>
          <w:sz w:val="28"/>
          <w:szCs w:val="28"/>
          <w:lang w:val="en-US" w:eastAsia="uk-UA"/>
        </w:rPr>
        <w:t>3</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    до Інструкції</w:t>
      </w:r>
    </w:p>
    <w:p w14:paraId="6DD9ED98">
      <w:pPr>
        <w:shd w:val="clear" w:color="auto" w:fill="FFFFFF"/>
        <w:spacing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b/>
          <w:bCs/>
          <w:color w:val="000000"/>
          <w:sz w:val="24"/>
          <w:szCs w:val="24"/>
          <w:lang w:eastAsia="uk-UA"/>
        </w:rPr>
        <w:t> </w:t>
      </w:r>
    </w:p>
    <w:tbl>
      <w:tblPr>
        <w:tblStyle w:val="3"/>
        <w:tblpPr w:leftFromText="180" w:rightFromText="180" w:vertAnchor="text" w:horzAnchor="margin" w:tblpXSpec="center" w:tblpY="1413"/>
        <w:tblW w:w="16064" w:type="dxa"/>
        <w:tblInd w:w="0" w:type="dxa"/>
        <w:tblLayout w:type="autofit"/>
        <w:tblCellMar>
          <w:top w:w="0" w:type="dxa"/>
          <w:left w:w="0" w:type="dxa"/>
          <w:bottom w:w="0" w:type="dxa"/>
          <w:right w:w="0" w:type="dxa"/>
        </w:tblCellMar>
      </w:tblPr>
      <w:tblGrid>
        <w:gridCol w:w="1064"/>
        <w:gridCol w:w="1293"/>
        <w:gridCol w:w="1357"/>
        <w:gridCol w:w="3047"/>
        <w:gridCol w:w="1133"/>
        <w:gridCol w:w="1012"/>
        <w:gridCol w:w="1209"/>
        <w:gridCol w:w="843"/>
        <w:gridCol w:w="1187"/>
        <w:gridCol w:w="1461"/>
        <w:gridCol w:w="1112"/>
        <w:gridCol w:w="1346"/>
      </w:tblGrid>
      <w:tr w14:paraId="72A474F7">
        <w:tblPrEx>
          <w:tblCellMar>
            <w:top w:w="0" w:type="dxa"/>
            <w:left w:w="0" w:type="dxa"/>
            <w:bottom w:w="0" w:type="dxa"/>
            <w:right w:w="0" w:type="dxa"/>
          </w:tblCellMar>
        </w:tblPrEx>
        <w:trPr>
          <w:trHeight w:val="20" w:hRule="atLeast"/>
        </w:trPr>
        <w:tc>
          <w:tcPr>
            <w:tcW w:w="1064" w:type="dxa"/>
            <w:vMerge w:val="restart"/>
            <w:tcBorders>
              <w:top w:val="single" w:color="000000" w:sz="8" w:space="0"/>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7EC5A466">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надход-ження та реєстра-ційний індекс доку-мента</w:t>
            </w:r>
          </w:p>
        </w:tc>
        <w:tc>
          <w:tcPr>
            <w:tcW w:w="1293"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E0DDFA">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Вид документа та короткий зміст</w:t>
            </w:r>
          </w:p>
        </w:tc>
        <w:tc>
          <w:tcPr>
            <w:tcW w:w="1357"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3A18884">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Наймену-вання струк-турного підрозділу, прізвище та ініціали виконавця</w:t>
            </w:r>
          </w:p>
        </w:tc>
        <w:tc>
          <w:tcPr>
            <w:tcW w:w="3047"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FCA8CB">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Підстава віднесення   інформації до категорії з обмеженим доступом</w:t>
            </w:r>
          </w:p>
        </w:tc>
        <w:tc>
          <w:tcPr>
            <w:tcW w:w="2145"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CF54D71">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Підготовлено</w:t>
            </w:r>
          </w:p>
        </w:tc>
        <w:tc>
          <w:tcPr>
            <w:tcW w:w="2052"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B85E6DB">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Відправлено</w:t>
            </w:r>
          </w:p>
        </w:tc>
        <w:tc>
          <w:tcPr>
            <w:tcW w:w="1187"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5371954">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Реєстра-ційний індекс справи, до якої підшито документ</w:t>
            </w:r>
          </w:p>
        </w:tc>
        <w:tc>
          <w:tcPr>
            <w:tcW w:w="1461"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6A2A586">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Номер реєстру або дата отри-мання доку-мента і підпис виконав-ця</w:t>
            </w:r>
          </w:p>
        </w:tc>
        <w:tc>
          <w:tcPr>
            <w:tcW w:w="1112"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7756B1C">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зни-щення доку-мента</w:t>
            </w:r>
          </w:p>
        </w:tc>
        <w:tc>
          <w:tcPr>
            <w:tcW w:w="1346" w:type="dxa"/>
            <w:vMerge w:val="restart"/>
            <w:tcBorders>
              <w:top w:val="single" w:color="000000" w:sz="8" w:space="0"/>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30A442A9">
            <w:pPr>
              <w:spacing w:before="120" w:after="0" w:line="20"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Примітка</w:t>
            </w:r>
          </w:p>
        </w:tc>
      </w:tr>
      <w:tr w14:paraId="6F956A1C">
        <w:tblPrEx>
          <w:tblCellMar>
            <w:top w:w="0" w:type="dxa"/>
            <w:left w:w="0" w:type="dxa"/>
            <w:bottom w:w="0" w:type="dxa"/>
            <w:right w:w="0" w:type="dxa"/>
          </w:tblCellMar>
        </w:tblPrEx>
        <w:trPr>
          <w:trHeight w:val="2534" w:hRule="atLeast"/>
        </w:trPr>
        <w:tc>
          <w:tcPr>
            <w:tcW w:w="0" w:type="auto"/>
            <w:vMerge w:val="continue"/>
            <w:tcBorders>
              <w:top w:val="single" w:color="000000" w:sz="8" w:space="0"/>
              <w:left w:val="single" w:color="auto" w:sz="4" w:space="0"/>
              <w:bottom w:val="single" w:color="000000" w:sz="8" w:space="0"/>
              <w:right w:val="single" w:color="000000" w:sz="8" w:space="0"/>
            </w:tcBorders>
            <w:vAlign w:val="center"/>
          </w:tcPr>
          <w:p w14:paraId="4AC66E56">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7E352AC5">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72822A1D">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391C253B">
            <w:pPr>
              <w:spacing w:after="0" w:line="240" w:lineRule="auto"/>
              <w:rPr>
                <w:rFonts w:ascii="Times New Roman" w:hAnsi="Times New Roman" w:eastAsia="Times New Roman" w:cs="Times New Roman"/>
                <w:color w:val="000000"/>
                <w:sz w:val="24"/>
                <w:szCs w:val="24"/>
                <w:lang w:eastAsia="uk-UA"/>
              </w:rPr>
            </w:pPr>
          </w:p>
        </w:tc>
        <w:tc>
          <w:tcPr>
            <w:tcW w:w="11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97DC38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примір-ників, їх номери</w:t>
            </w:r>
          </w:p>
        </w:tc>
        <w:tc>
          <w:tcPr>
            <w:tcW w:w="10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A41FFE4">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арку-шів у кож-ному примір-нику</w:t>
            </w:r>
          </w:p>
        </w:tc>
        <w:tc>
          <w:tcPr>
            <w:tcW w:w="12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B79C052">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наймену-вання установи — одержу-вача доку-мента, структур-ного підроз-ділу</w:t>
            </w:r>
          </w:p>
        </w:tc>
        <w:tc>
          <w:tcPr>
            <w:tcW w:w="84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13DFD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номер при-мір-ника</w:t>
            </w:r>
          </w:p>
        </w:tc>
        <w:tc>
          <w:tcPr>
            <w:tcW w:w="0" w:type="auto"/>
            <w:vMerge w:val="continue"/>
            <w:tcBorders>
              <w:top w:val="single" w:color="000000" w:sz="8" w:space="0"/>
              <w:left w:val="nil"/>
              <w:bottom w:val="single" w:color="000000" w:sz="8" w:space="0"/>
              <w:right w:val="single" w:color="000000" w:sz="8" w:space="0"/>
            </w:tcBorders>
            <w:vAlign w:val="center"/>
          </w:tcPr>
          <w:p w14:paraId="31047DF3">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324A9368">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0F0AEF95">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auto" w:sz="4" w:space="0"/>
            </w:tcBorders>
            <w:vAlign w:val="center"/>
          </w:tcPr>
          <w:p w14:paraId="7A4B920F">
            <w:pPr>
              <w:spacing w:after="0" w:line="240" w:lineRule="auto"/>
              <w:rPr>
                <w:rFonts w:ascii="Times New Roman" w:hAnsi="Times New Roman" w:eastAsia="Times New Roman" w:cs="Times New Roman"/>
                <w:color w:val="000000"/>
                <w:sz w:val="24"/>
                <w:szCs w:val="24"/>
                <w:lang w:eastAsia="uk-UA"/>
              </w:rPr>
            </w:pPr>
          </w:p>
        </w:tc>
      </w:tr>
      <w:tr w14:paraId="12635B1F">
        <w:trPr>
          <w:trHeight w:val="416" w:hRule="atLeast"/>
        </w:trPr>
        <w:tc>
          <w:tcPr>
            <w:tcW w:w="1064" w:type="dxa"/>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0D8D52D7">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12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0A53E4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13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BC3CC6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30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CA1D114">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11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737B5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10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16F433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120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109F0FE">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c>
          <w:tcPr>
            <w:tcW w:w="84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FC1D347">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8</w:t>
            </w:r>
          </w:p>
        </w:tc>
        <w:tc>
          <w:tcPr>
            <w:tcW w:w="118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E53709C">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9</w:t>
            </w:r>
          </w:p>
        </w:tc>
        <w:tc>
          <w:tcPr>
            <w:tcW w:w="146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8C09232">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11</w:t>
            </w:r>
          </w:p>
        </w:tc>
        <w:tc>
          <w:tcPr>
            <w:tcW w:w="111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424A28E">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12</w:t>
            </w:r>
          </w:p>
        </w:tc>
        <w:tc>
          <w:tcPr>
            <w:tcW w:w="1346" w:type="dxa"/>
            <w:tcBorders>
              <w:top w:val="nil"/>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4AFF3D7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13</w:t>
            </w:r>
          </w:p>
        </w:tc>
      </w:tr>
    </w:tbl>
    <w:p w14:paraId="3A7D1D59">
      <w:pPr>
        <w:shd w:val="clear" w:color="auto" w:fill="FFFFFF"/>
        <w:spacing w:before="240" w:after="24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ЖУРНАЛ</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реєстрації вихідних та внутрішніх документів з грифом</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“Для службового користування”*</w:t>
      </w:r>
    </w:p>
    <w:p w14:paraId="448B2FA2">
      <w:pPr>
        <w:shd w:val="clear" w:color="auto" w:fill="FFFFFF"/>
        <w:spacing w:before="12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p w14:paraId="3F10C982">
      <w:pPr>
        <w:shd w:val="clear" w:color="auto" w:fill="FFFFFF"/>
        <w:spacing w:before="12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*У разі потреби журнал може доповнюватися додатковими графами.</w:t>
      </w:r>
    </w:p>
    <w:p w14:paraId="3D47DE6D">
      <w:pPr>
        <w:shd w:val="clear" w:color="auto" w:fill="FFFFFF"/>
        <w:spacing w:before="480" w:after="0" w:line="240" w:lineRule="auto"/>
        <w:jc w:val="center"/>
        <w:outlineLvl w:val="2"/>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color w:val="000000"/>
          <w:sz w:val="24"/>
          <w:szCs w:val="24"/>
          <w:lang w:val="zh-CN" w:eastAsia="uk-UA"/>
        </w:rPr>
        <w:t>_____________________</w:t>
      </w:r>
    </w:p>
    <w:p w14:paraId="035E69F0">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3975023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uk-UA"/>
        </w:rPr>
      </w:pPr>
    </w:p>
    <w:p w14:paraId="70516898">
      <w:pPr>
        <w:shd w:val="clear" w:color="auto" w:fill="FFFFFF"/>
        <w:spacing w:after="240" w:line="240" w:lineRule="auto"/>
        <w:ind w:left="12744"/>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Додаток 4</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до Інструкції</w:t>
      </w:r>
    </w:p>
    <w:p w14:paraId="6E067D51">
      <w:pPr>
        <w:shd w:val="clear" w:color="auto" w:fill="FFFFFF"/>
        <w:spacing w:before="240" w:after="24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ЖУРНАЛ</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обліку та розподілу видань з грифом</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“Для службового користування”*</w:t>
      </w:r>
    </w:p>
    <w:tbl>
      <w:tblPr>
        <w:tblStyle w:val="3"/>
        <w:tblW w:w="15780" w:type="dxa"/>
        <w:jc w:val="center"/>
        <w:tblLayout w:type="autofit"/>
        <w:tblCellMar>
          <w:top w:w="0" w:type="dxa"/>
          <w:left w:w="0" w:type="dxa"/>
          <w:bottom w:w="0" w:type="dxa"/>
          <w:right w:w="0" w:type="dxa"/>
        </w:tblCellMar>
      </w:tblPr>
      <w:tblGrid>
        <w:gridCol w:w="860"/>
        <w:gridCol w:w="1045"/>
        <w:gridCol w:w="976"/>
        <w:gridCol w:w="1130"/>
        <w:gridCol w:w="1129"/>
        <w:gridCol w:w="1170"/>
        <w:gridCol w:w="1661"/>
        <w:gridCol w:w="1087"/>
        <w:gridCol w:w="1171"/>
        <w:gridCol w:w="1193"/>
        <w:gridCol w:w="1615"/>
        <w:gridCol w:w="1416"/>
        <w:gridCol w:w="1261"/>
        <w:gridCol w:w="66"/>
      </w:tblGrid>
      <w:tr w14:paraId="32B2698F">
        <w:tblPrEx>
          <w:tblCellMar>
            <w:top w:w="0" w:type="dxa"/>
            <w:left w:w="0" w:type="dxa"/>
            <w:bottom w:w="0" w:type="dxa"/>
            <w:right w:w="0" w:type="dxa"/>
          </w:tblCellMar>
        </w:tblPrEx>
        <w:trPr>
          <w:trHeight w:val="491" w:hRule="atLeast"/>
          <w:jc w:val="center"/>
        </w:trPr>
        <w:tc>
          <w:tcPr>
            <w:tcW w:w="861" w:type="dxa"/>
            <w:vMerge w:val="restart"/>
            <w:tcBorders>
              <w:top w:val="single" w:color="000000" w:sz="8" w:space="0"/>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41099790">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Поряд-ковий номер</w:t>
            </w:r>
          </w:p>
        </w:tc>
        <w:tc>
          <w:tcPr>
            <w:tcW w:w="1047"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905F5C">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Назва видання</w:t>
            </w:r>
          </w:p>
        </w:tc>
        <w:tc>
          <w:tcPr>
            <w:tcW w:w="3248"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705BD39">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Надійшло</w:t>
            </w:r>
          </w:p>
        </w:tc>
        <w:tc>
          <w:tcPr>
            <w:tcW w:w="3938"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4804B3">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Розподіл</w:t>
            </w:r>
          </w:p>
        </w:tc>
        <w:tc>
          <w:tcPr>
            <w:tcW w:w="4000"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4F51177">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Додаткове виготовлення примірників</w:t>
            </w:r>
          </w:p>
        </w:tc>
        <w:tc>
          <w:tcPr>
            <w:tcW w:w="141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9B8BD63">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Повернення</w:t>
            </w:r>
          </w:p>
        </w:tc>
        <w:tc>
          <w:tcPr>
            <w:tcW w:w="1275" w:type="dxa"/>
            <w:gridSpan w:val="2"/>
            <w:tcBorders>
              <w:top w:val="single" w:color="000000" w:sz="8" w:space="0"/>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118D7E61">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Знищення</w:t>
            </w:r>
          </w:p>
        </w:tc>
      </w:tr>
      <w:tr w14:paraId="7D20A88A">
        <w:tblPrEx>
          <w:tblCellMar>
            <w:top w:w="0" w:type="dxa"/>
            <w:left w:w="0" w:type="dxa"/>
            <w:bottom w:w="0" w:type="dxa"/>
            <w:right w:w="0" w:type="dxa"/>
          </w:tblCellMar>
        </w:tblPrEx>
        <w:trPr>
          <w:trHeight w:val="1405" w:hRule="atLeast"/>
          <w:jc w:val="center"/>
        </w:trPr>
        <w:tc>
          <w:tcPr>
            <w:tcW w:w="0" w:type="auto"/>
            <w:vMerge w:val="continue"/>
            <w:tcBorders>
              <w:top w:val="single" w:color="000000" w:sz="8" w:space="0"/>
              <w:left w:val="single" w:color="auto" w:sz="4" w:space="0"/>
              <w:bottom w:val="single" w:color="000000" w:sz="8" w:space="0"/>
              <w:right w:val="single" w:color="000000" w:sz="8" w:space="0"/>
            </w:tcBorders>
            <w:vAlign w:val="center"/>
          </w:tcPr>
          <w:p w14:paraId="5AF731F2">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4102979B">
            <w:pPr>
              <w:spacing w:after="0" w:line="240" w:lineRule="auto"/>
              <w:rPr>
                <w:rFonts w:ascii="Times New Roman" w:hAnsi="Times New Roman" w:eastAsia="Times New Roman" w:cs="Times New Roman"/>
                <w:color w:val="000000"/>
                <w:sz w:val="24"/>
                <w:szCs w:val="24"/>
                <w:lang w:eastAsia="uk-UA"/>
              </w:rPr>
            </w:pPr>
          </w:p>
        </w:tc>
        <w:tc>
          <w:tcPr>
            <w:tcW w:w="98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680089">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звідки надій-шло або де надру-ковано</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D001A48">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реєстра-ційний індекс вхідного супро-відного листа і дата</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05CBFBF">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кість примір-ників</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та їх номери</w:t>
            </w:r>
          </w:p>
        </w:tc>
        <w:tc>
          <w:tcPr>
            <w:tcW w:w="117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ADBC1F4">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куди надіслано або кому видано</w:t>
            </w:r>
          </w:p>
        </w:tc>
        <w:tc>
          <w:tcPr>
            <w:tcW w:w="16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BC3250B">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реєстрацій-ний індекс вихідного документа (або відмітка про отримання)</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і дата</w:t>
            </w:r>
          </w:p>
        </w:tc>
        <w:tc>
          <w:tcPr>
            <w:tcW w:w="109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F83808D">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примір-ників та їх номери</w:t>
            </w:r>
          </w:p>
        </w:tc>
        <w:tc>
          <w:tcPr>
            <w:tcW w:w="117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E0C2329">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примір-ників та їх номери</w:t>
            </w:r>
          </w:p>
        </w:tc>
        <w:tc>
          <w:tcPr>
            <w:tcW w:w="120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5F4C61">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куди надіслано або кому видано</w:t>
            </w:r>
          </w:p>
        </w:tc>
        <w:tc>
          <w:tcPr>
            <w:tcW w:w="16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3A3A13">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реєстра-ційний індекс вихідного документа (або відмітка про отримання) і дата</w:t>
            </w:r>
          </w:p>
        </w:tc>
        <w:tc>
          <w:tcPr>
            <w:tcW w:w="141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EC06642">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номери примірни-ків</w:t>
            </w:r>
          </w:p>
        </w:tc>
        <w:tc>
          <w:tcPr>
            <w:tcW w:w="1265"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14:paraId="2DBD48DC">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номер акта</w:t>
            </w:r>
          </w:p>
        </w:tc>
        <w:tc>
          <w:tcPr>
            <w:tcW w:w="15" w:type="dxa"/>
            <w:tcBorders>
              <w:top w:val="nil"/>
              <w:left w:val="nil"/>
              <w:bottom w:val="single" w:color="000000" w:sz="8" w:space="0"/>
              <w:right w:val="single" w:color="auto" w:sz="4" w:space="0"/>
            </w:tcBorders>
            <w:shd w:val="clear" w:color="auto" w:fill="auto"/>
            <w:vAlign w:val="center"/>
          </w:tcPr>
          <w:p w14:paraId="3A38329D">
            <w:p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tc>
      </w:tr>
      <w:tr w14:paraId="3D1C14F5">
        <w:tblPrEx>
          <w:tblCellMar>
            <w:top w:w="0" w:type="dxa"/>
            <w:left w:w="0" w:type="dxa"/>
            <w:bottom w:w="0" w:type="dxa"/>
            <w:right w:w="0" w:type="dxa"/>
          </w:tblCellMar>
        </w:tblPrEx>
        <w:trPr>
          <w:trHeight w:val="360" w:hRule="atLeast"/>
          <w:jc w:val="center"/>
        </w:trPr>
        <w:tc>
          <w:tcPr>
            <w:tcW w:w="861" w:type="dxa"/>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149A4415">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104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217EC5A">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98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94B7C2">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020CC7B">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257BA27">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117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F6BC4B9">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1669"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6DFF573">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c>
          <w:tcPr>
            <w:tcW w:w="109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4EFD324">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8</w:t>
            </w:r>
          </w:p>
        </w:tc>
        <w:tc>
          <w:tcPr>
            <w:tcW w:w="117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C235CD">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9</w:t>
            </w:r>
          </w:p>
        </w:tc>
        <w:tc>
          <w:tcPr>
            <w:tcW w:w="120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ACE9A2E">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10</w:t>
            </w:r>
          </w:p>
        </w:tc>
        <w:tc>
          <w:tcPr>
            <w:tcW w:w="162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F545B60">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11</w:t>
            </w:r>
          </w:p>
        </w:tc>
        <w:tc>
          <w:tcPr>
            <w:tcW w:w="141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9F6F398">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12</w:t>
            </w:r>
          </w:p>
        </w:tc>
        <w:tc>
          <w:tcPr>
            <w:tcW w:w="1275" w:type="dxa"/>
            <w:gridSpan w:val="2"/>
            <w:tcBorders>
              <w:top w:val="nil"/>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441B4D13">
            <w:pPr>
              <w:spacing w:before="120" w:after="0" w:line="157" w:lineRule="atLeast"/>
              <w:ind w:left="-57"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13</w:t>
            </w:r>
          </w:p>
        </w:tc>
      </w:tr>
    </w:tbl>
    <w:p w14:paraId="3F6072FC">
      <w:pPr>
        <w:shd w:val="clear" w:color="auto" w:fill="FFFFFF"/>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b/>
          <w:bCs/>
          <w:color w:val="000000"/>
          <w:sz w:val="24"/>
          <w:szCs w:val="24"/>
          <w:lang w:eastAsia="uk-UA"/>
        </w:rPr>
        <w:t> </w:t>
      </w:r>
    </w:p>
    <w:p w14:paraId="161FF262">
      <w:pPr>
        <w:shd w:val="clear" w:color="auto" w:fill="FFFFFF"/>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b/>
          <w:bCs/>
          <w:color w:val="000000"/>
          <w:sz w:val="24"/>
          <w:szCs w:val="24"/>
          <w:lang w:eastAsia="uk-UA"/>
        </w:rPr>
        <w:t> </w:t>
      </w:r>
    </w:p>
    <w:p w14:paraId="762F1E9B">
      <w:pPr>
        <w:shd w:val="clear" w:color="auto" w:fill="FFFFFF"/>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b/>
          <w:bCs/>
          <w:color w:val="000000"/>
          <w:sz w:val="24"/>
          <w:szCs w:val="24"/>
          <w:lang w:val="en-US" w:eastAsia="uk-UA"/>
        </w:rPr>
        <w:t>_________</w:t>
      </w:r>
    </w:p>
    <w:p w14:paraId="39BAACD6">
      <w:pPr>
        <w:shd w:val="clear" w:color="auto" w:fill="FFFFFF"/>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 разі потреби журнал може доповнюватися додатковими графами.</w:t>
      </w:r>
    </w:p>
    <w:p w14:paraId="6CDF10B0">
      <w:pPr>
        <w:shd w:val="clear" w:color="auto" w:fill="FFFFFF"/>
        <w:spacing w:before="840"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FF0000"/>
          <w:sz w:val="28"/>
          <w:szCs w:val="28"/>
          <w:lang w:eastAsia="uk-UA"/>
        </w:rPr>
        <w:t>_____________________</w:t>
      </w:r>
    </w:p>
    <w:p w14:paraId="4AC4FCF4">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14AFB95E">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br w:type="textWrapping" w:clear="all"/>
      </w:r>
    </w:p>
    <w:p w14:paraId="3AEDE6F5">
      <w:pPr>
        <w:shd w:val="clear" w:color="auto" w:fill="FFFFFF"/>
        <w:spacing w:after="240" w:line="240" w:lineRule="auto"/>
        <w:ind w:left="10348"/>
        <w:jc w:val="right"/>
        <w:rPr>
          <w:rFonts w:ascii="Times New Roman" w:hAnsi="Times New Roman" w:eastAsia="Times New Roman" w:cs="Times New Roman"/>
          <w:color w:val="000000"/>
          <w:sz w:val="24"/>
          <w:szCs w:val="24"/>
          <w:lang w:eastAsia="uk-UA"/>
        </w:rPr>
      </w:pPr>
    </w:p>
    <w:p w14:paraId="30625B9F">
      <w:pPr>
        <w:shd w:val="clear" w:color="auto" w:fill="FFFFFF"/>
        <w:spacing w:after="240" w:line="240" w:lineRule="auto"/>
        <w:ind w:left="10348"/>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Додаток 5</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до Інструкції</w:t>
      </w:r>
    </w:p>
    <w:p w14:paraId="06E867C9">
      <w:pPr>
        <w:shd w:val="clear" w:color="auto" w:fill="FFFFFF"/>
        <w:spacing w:before="240" w:after="24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ЖУРНАЛ</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обліку електронних носіїв інформації,</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на які планується записувати службову інформацію*</w:t>
      </w:r>
    </w:p>
    <w:tbl>
      <w:tblPr>
        <w:tblStyle w:val="3"/>
        <w:tblW w:w="15720" w:type="dxa"/>
        <w:tblInd w:w="0" w:type="dxa"/>
        <w:tblLayout w:type="autofit"/>
        <w:tblCellMar>
          <w:top w:w="0" w:type="dxa"/>
          <w:left w:w="0" w:type="dxa"/>
          <w:bottom w:w="0" w:type="dxa"/>
          <w:right w:w="0" w:type="dxa"/>
        </w:tblCellMar>
      </w:tblPr>
      <w:tblGrid>
        <w:gridCol w:w="979"/>
        <w:gridCol w:w="1027"/>
        <w:gridCol w:w="850"/>
        <w:gridCol w:w="1696"/>
        <w:gridCol w:w="1340"/>
        <w:gridCol w:w="1315"/>
        <w:gridCol w:w="1063"/>
        <w:gridCol w:w="1400"/>
        <w:gridCol w:w="1360"/>
        <w:gridCol w:w="1740"/>
        <w:gridCol w:w="1695"/>
        <w:gridCol w:w="1255"/>
      </w:tblGrid>
      <w:tr w14:paraId="16B6BEA5">
        <w:tblPrEx>
          <w:tblCellMar>
            <w:top w:w="0" w:type="dxa"/>
            <w:left w:w="0" w:type="dxa"/>
            <w:bottom w:w="0" w:type="dxa"/>
            <w:right w:w="0" w:type="dxa"/>
          </w:tblCellMar>
        </w:tblPrEx>
        <w:trPr>
          <w:trHeight w:val="385" w:hRule="atLeast"/>
        </w:trPr>
        <w:tc>
          <w:tcPr>
            <w:tcW w:w="979" w:type="dxa"/>
            <w:vMerge w:val="restart"/>
            <w:tcBorders>
              <w:top w:val="single" w:color="000000" w:sz="8" w:space="0"/>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31CB6B24">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Поряд-ковий номер</w:t>
            </w:r>
          </w:p>
        </w:tc>
        <w:tc>
          <w:tcPr>
            <w:tcW w:w="1027"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2D81A6">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Обліко-вий номер</w:t>
            </w:r>
          </w:p>
        </w:tc>
        <w:tc>
          <w:tcPr>
            <w:tcW w:w="85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722CEBA">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взят-тя на облік</w:t>
            </w:r>
          </w:p>
        </w:tc>
        <w:tc>
          <w:tcPr>
            <w:tcW w:w="1696"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E77441C">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Вид електронного носія, серійний номер</w:t>
            </w:r>
          </w:p>
        </w:tc>
        <w:tc>
          <w:tcPr>
            <w:tcW w:w="3718"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75C78E3">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видачу</w:t>
            </w:r>
          </w:p>
        </w:tc>
        <w:tc>
          <w:tcPr>
            <w:tcW w:w="2760"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571150">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повернення</w:t>
            </w:r>
          </w:p>
        </w:tc>
        <w:tc>
          <w:tcPr>
            <w:tcW w:w="174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11F3D63">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відправлення електронного носія (дата та реєстрацій-ний індекс супровідного листа)</w:t>
            </w:r>
          </w:p>
        </w:tc>
        <w:tc>
          <w:tcPr>
            <w:tcW w:w="1695"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6417C3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знищення електронного носія (дата та реєстра-ційний індекс акта)</w:t>
            </w:r>
          </w:p>
        </w:tc>
        <w:tc>
          <w:tcPr>
            <w:tcW w:w="1255" w:type="dxa"/>
            <w:vMerge w:val="restart"/>
            <w:tcBorders>
              <w:top w:val="single" w:color="000000" w:sz="8" w:space="0"/>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5A1345F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Примітка</w:t>
            </w:r>
          </w:p>
          <w:p w14:paraId="43B467B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tc>
      </w:tr>
      <w:tr w14:paraId="6155FB8B">
        <w:tblPrEx>
          <w:tblCellMar>
            <w:top w:w="0" w:type="dxa"/>
            <w:left w:w="0" w:type="dxa"/>
            <w:bottom w:w="0" w:type="dxa"/>
            <w:right w:w="0" w:type="dxa"/>
          </w:tblCellMar>
        </w:tblPrEx>
        <w:trPr>
          <w:trHeight w:val="1719" w:hRule="atLeast"/>
        </w:trPr>
        <w:tc>
          <w:tcPr>
            <w:tcW w:w="0" w:type="auto"/>
            <w:vMerge w:val="continue"/>
            <w:tcBorders>
              <w:top w:val="single" w:color="000000" w:sz="8" w:space="0"/>
              <w:left w:val="single" w:color="auto" w:sz="4" w:space="0"/>
              <w:bottom w:val="single" w:color="000000" w:sz="8" w:space="0"/>
              <w:right w:val="single" w:color="000000" w:sz="8" w:space="0"/>
            </w:tcBorders>
            <w:vAlign w:val="center"/>
          </w:tcPr>
          <w:p w14:paraId="01F056C8">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3159B3F2">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524BEA32">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0F4C2230">
            <w:pPr>
              <w:spacing w:after="0" w:line="240" w:lineRule="auto"/>
              <w:rPr>
                <w:rFonts w:ascii="Times New Roman" w:hAnsi="Times New Roman" w:eastAsia="Times New Roman" w:cs="Times New Roman"/>
                <w:color w:val="000000"/>
                <w:sz w:val="24"/>
                <w:szCs w:val="24"/>
                <w:lang w:eastAsia="uk-UA"/>
              </w:rPr>
            </w:pPr>
          </w:p>
        </w:tc>
        <w:tc>
          <w:tcPr>
            <w:tcW w:w="134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FAECE8">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наймену-вання структур-ного підрозділу</w:t>
            </w:r>
          </w:p>
        </w:tc>
        <w:tc>
          <w:tcPr>
            <w:tcW w:w="13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1802FA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прізвище, ініціали виконав-ця</w:t>
            </w:r>
          </w:p>
        </w:tc>
        <w:tc>
          <w:tcPr>
            <w:tcW w:w="106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263C890">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отри-мання носія і підпис вико-навця</w:t>
            </w:r>
          </w:p>
        </w:tc>
        <w:tc>
          <w:tcPr>
            <w:tcW w:w="140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55B7D76">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прізвище, ініціали працівника служби діловод-ства</w:t>
            </w:r>
          </w:p>
        </w:tc>
        <w:tc>
          <w:tcPr>
            <w:tcW w:w="13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CDFCC8">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і підпис праців-ника служби діловод-ства</w:t>
            </w:r>
          </w:p>
        </w:tc>
        <w:tc>
          <w:tcPr>
            <w:tcW w:w="0" w:type="auto"/>
            <w:vMerge w:val="continue"/>
            <w:tcBorders>
              <w:top w:val="single" w:color="000000" w:sz="8" w:space="0"/>
              <w:left w:val="nil"/>
              <w:bottom w:val="single" w:color="000000" w:sz="8" w:space="0"/>
              <w:right w:val="single" w:color="000000" w:sz="8" w:space="0"/>
            </w:tcBorders>
            <w:vAlign w:val="center"/>
          </w:tcPr>
          <w:p w14:paraId="34010E73">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000000" w:sz="8" w:space="0"/>
            </w:tcBorders>
            <w:vAlign w:val="center"/>
          </w:tcPr>
          <w:p w14:paraId="7BBB075B">
            <w:pPr>
              <w:spacing w:after="0" w:line="240" w:lineRule="auto"/>
              <w:rPr>
                <w:rFonts w:ascii="Times New Roman" w:hAnsi="Times New Roman" w:eastAsia="Times New Roman" w:cs="Times New Roman"/>
                <w:color w:val="000000"/>
                <w:sz w:val="24"/>
                <w:szCs w:val="24"/>
                <w:lang w:eastAsia="uk-UA"/>
              </w:rPr>
            </w:pPr>
          </w:p>
        </w:tc>
        <w:tc>
          <w:tcPr>
            <w:tcW w:w="0" w:type="auto"/>
            <w:vMerge w:val="continue"/>
            <w:tcBorders>
              <w:top w:val="single" w:color="000000" w:sz="8" w:space="0"/>
              <w:left w:val="nil"/>
              <w:bottom w:val="single" w:color="000000" w:sz="8" w:space="0"/>
              <w:right w:val="single" w:color="auto" w:sz="4" w:space="0"/>
            </w:tcBorders>
            <w:vAlign w:val="center"/>
          </w:tcPr>
          <w:p w14:paraId="3269E375">
            <w:pPr>
              <w:spacing w:after="0" w:line="240" w:lineRule="auto"/>
              <w:rPr>
                <w:rFonts w:ascii="Times New Roman" w:hAnsi="Times New Roman" w:eastAsia="Times New Roman" w:cs="Times New Roman"/>
                <w:color w:val="000000"/>
                <w:sz w:val="24"/>
                <w:szCs w:val="24"/>
                <w:lang w:eastAsia="uk-UA"/>
              </w:rPr>
            </w:pPr>
          </w:p>
        </w:tc>
      </w:tr>
      <w:tr w14:paraId="7FFA6AD9">
        <w:tblPrEx>
          <w:tblCellMar>
            <w:top w:w="0" w:type="dxa"/>
            <w:left w:w="0" w:type="dxa"/>
            <w:bottom w:w="0" w:type="dxa"/>
            <w:right w:w="0" w:type="dxa"/>
          </w:tblCellMar>
        </w:tblPrEx>
        <w:trPr>
          <w:trHeight w:val="385" w:hRule="atLeast"/>
        </w:trPr>
        <w:tc>
          <w:tcPr>
            <w:tcW w:w="979" w:type="dxa"/>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5AFD3D06">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102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2C60CC6">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8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40C5E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169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3A7876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134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5B61B4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131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0457CA3">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106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033FE4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c>
          <w:tcPr>
            <w:tcW w:w="140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AD7D61F">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8</w:t>
            </w:r>
          </w:p>
        </w:tc>
        <w:tc>
          <w:tcPr>
            <w:tcW w:w="13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16A58C2">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9</w:t>
            </w:r>
          </w:p>
        </w:tc>
        <w:tc>
          <w:tcPr>
            <w:tcW w:w="174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460F301">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10</w:t>
            </w:r>
          </w:p>
        </w:tc>
        <w:tc>
          <w:tcPr>
            <w:tcW w:w="16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A28C5F">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11</w:t>
            </w:r>
          </w:p>
        </w:tc>
        <w:tc>
          <w:tcPr>
            <w:tcW w:w="1255" w:type="dxa"/>
            <w:tcBorders>
              <w:top w:val="nil"/>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58CF6C4F">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12</w:t>
            </w:r>
          </w:p>
        </w:tc>
      </w:tr>
    </w:tbl>
    <w:p w14:paraId="5429F5D8">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7E87DF30">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738CDC1B">
      <w:pPr>
        <w:shd w:val="clear" w:color="auto" w:fill="FFFFFF"/>
        <w:spacing w:before="120"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*У разі потреби журнал може доповнюватися додатковими графами.</w:t>
      </w:r>
    </w:p>
    <w:p w14:paraId="6DD3A9BC">
      <w:pPr>
        <w:shd w:val="clear" w:color="auto" w:fill="FFFFFF"/>
        <w:spacing w:before="480" w:after="0" w:line="240" w:lineRule="auto"/>
        <w:jc w:val="center"/>
        <w:outlineLvl w:val="2"/>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val="zh-CN" w:eastAsia="uk-UA"/>
        </w:rPr>
        <w:t>_____________________</w:t>
      </w:r>
    </w:p>
    <w:p w14:paraId="00D21804">
      <w:pPr>
        <w:shd w:val="clear" w:color="auto" w:fill="FFFFFF"/>
        <w:spacing w:before="480" w:after="0" w:line="240" w:lineRule="auto"/>
        <w:jc w:val="center"/>
        <w:outlineLvl w:val="2"/>
        <w:rPr>
          <w:rFonts w:ascii="Times New Roman" w:hAnsi="Times New Roman" w:eastAsia="Times New Roman" w:cs="Times New Roman"/>
          <w:color w:val="000000"/>
          <w:sz w:val="28"/>
          <w:szCs w:val="28"/>
          <w:lang w:eastAsia="uk-UA"/>
        </w:rPr>
      </w:pPr>
    </w:p>
    <w:p w14:paraId="1E15F86A">
      <w:pPr>
        <w:shd w:val="clear" w:color="auto" w:fill="FFFFFF"/>
        <w:spacing w:before="480" w:after="0" w:line="240" w:lineRule="auto"/>
        <w:jc w:val="center"/>
        <w:outlineLvl w:val="2"/>
        <w:rPr>
          <w:rFonts w:ascii="Times New Roman" w:hAnsi="Times New Roman" w:eastAsia="Times New Roman" w:cs="Times New Roman"/>
          <w:color w:val="000000"/>
          <w:sz w:val="28"/>
          <w:szCs w:val="28"/>
          <w:lang w:eastAsia="uk-UA"/>
        </w:rPr>
        <w:sectPr>
          <w:pgSz w:w="16838" w:h="11906" w:orient="landscape"/>
          <w:pgMar w:top="1417" w:right="850" w:bottom="850" w:left="850" w:header="708" w:footer="708" w:gutter="0"/>
          <w:cols w:space="708" w:num="1"/>
          <w:docGrid w:linePitch="360" w:charSpace="0"/>
        </w:sectPr>
      </w:pPr>
    </w:p>
    <w:p w14:paraId="05D2F1A6">
      <w:pPr>
        <w:shd w:val="clear" w:color="auto" w:fill="FFFFFF"/>
        <w:spacing w:after="0" w:line="240" w:lineRule="auto"/>
        <w:rPr>
          <w:rFonts w:ascii="Times New Roman" w:hAnsi="Times New Roman" w:eastAsia="Times New Roman" w:cs="Times New Roman"/>
          <w:color w:val="000000"/>
          <w:sz w:val="28"/>
          <w:szCs w:val="28"/>
          <w:lang w:eastAsia="uk-UA"/>
        </w:rPr>
      </w:pPr>
    </w:p>
    <w:p w14:paraId="41871ADC">
      <w:pPr>
        <w:shd w:val="clear" w:color="auto" w:fill="FFFFFF"/>
        <w:spacing w:after="240" w:line="240" w:lineRule="auto"/>
        <w:ind w:left="11057"/>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Додаток 6</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до Інструкції</w:t>
      </w:r>
    </w:p>
    <w:p w14:paraId="4E7BFB9B">
      <w:pPr>
        <w:shd w:val="clear" w:color="auto" w:fill="FFFFFF"/>
        <w:spacing w:before="360" w:after="48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ЖУРНАЛ</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обліку розмножених документів</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з грифом “Для службового користування”</w:t>
      </w:r>
    </w:p>
    <w:tbl>
      <w:tblPr>
        <w:tblStyle w:val="3"/>
        <w:tblW w:w="5014" w:type="pct"/>
        <w:tblInd w:w="0" w:type="dxa"/>
        <w:tblLayout w:type="autofit"/>
        <w:tblCellMar>
          <w:top w:w="0" w:type="dxa"/>
          <w:left w:w="0" w:type="dxa"/>
          <w:bottom w:w="0" w:type="dxa"/>
          <w:right w:w="0" w:type="dxa"/>
        </w:tblCellMar>
      </w:tblPr>
      <w:tblGrid>
        <w:gridCol w:w="1044"/>
        <w:gridCol w:w="2095"/>
        <w:gridCol w:w="1916"/>
        <w:gridCol w:w="1568"/>
        <w:gridCol w:w="1395"/>
        <w:gridCol w:w="1743"/>
        <w:gridCol w:w="1568"/>
        <w:gridCol w:w="1600"/>
        <w:gridCol w:w="1743"/>
        <w:gridCol w:w="1293"/>
      </w:tblGrid>
      <w:tr w14:paraId="7C98FAB7">
        <w:tblPrEx>
          <w:tblCellMar>
            <w:top w:w="0" w:type="dxa"/>
            <w:left w:w="0" w:type="dxa"/>
            <w:bottom w:w="0" w:type="dxa"/>
            <w:right w:w="0" w:type="dxa"/>
          </w:tblCellMar>
        </w:tblPrEx>
        <w:tc>
          <w:tcPr>
            <w:tcW w:w="327" w:type="pct"/>
            <w:tcBorders>
              <w:top w:val="single" w:color="000000" w:sz="8" w:space="0"/>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3AB8A77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Поряд-ковий номер</w:t>
            </w:r>
          </w:p>
        </w:tc>
        <w:tc>
          <w:tcPr>
            <w:tcW w:w="656"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0557BF1">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розмноження</w:t>
            </w:r>
          </w:p>
        </w:tc>
        <w:tc>
          <w:tcPr>
            <w:tcW w:w="600"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BADF8C">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Вид документа, його заголовок або короткий зміст</w:t>
            </w:r>
          </w:p>
        </w:tc>
        <w:tc>
          <w:tcPr>
            <w:tcW w:w="491"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9D8519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та реєстрацій-ний індекс документа</w:t>
            </w:r>
          </w:p>
        </w:tc>
        <w:tc>
          <w:tcPr>
            <w:tcW w:w="437"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5AEB81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аркушів</w:t>
            </w:r>
          </w:p>
        </w:tc>
        <w:tc>
          <w:tcPr>
            <w:tcW w:w="546"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B908AC6">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примірників</w:t>
            </w:r>
          </w:p>
        </w:tc>
        <w:tc>
          <w:tcPr>
            <w:tcW w:w="491"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3F0BB8">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Прізвище та ініціали посадової особи, яка дала дозвіл на розмно-ження</w:t>
            </w:r>
          </w:p>
        </w:tc>
        <w:tc>
          <w:tcPr>
            <w:tcW w:w="501"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EC61FB9">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Дата видачі розмножених примірників</w:t>
            </w:r>
          </w:p>
        </w:tc>
        <w:tc>
          <w:tcPr>
            <w:tcW w:w="546" w:type="pc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44FB56">
            <w:pPr>
              <w:spacing w:before="120" w:after="0" w:line="240" w:lineRule="auto"/>
              <w:ind w:right="170"/>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Прізвище та ініціали працівника, який отримує розмножені примірники, його підпис</w:t>
            </w:r>
          </w:p>
        </w:tc>
        <w:tc>
          <w:tcPr>
            <w:tcW w:w="405" w:type="pct"/>
            <w:tcBorders>
              <w:top w:val="single" w:color="000000" w:sz="8" w:space="0"/>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611B35F1">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Відмітка про знищення документа</w:t>
            </w:r>
          </w:p>
        </w:tc>
      </w:tr>
      <w:tr w14:paraId="4585C5CF">
        <w:tblPrEx>
          <w:tblCellMar>
            <w:top w:w="0" w:type="dxa"/>
            <w:left w:w="0" w:type="dxa"/>
            <w:bottom w:w="0" w:type="dxa"/>
            <w:right w:w="0" w:type="dxa"/>
          </w:tblCellMar>
        </w:tblPrEx>
        <w:tc>
          <w:tcPr>
            <w:tcW w:w="327" w:type="pct"/>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305A35C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656"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83E82AA">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600"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B3E59FE">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491"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F8E604">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437"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0AD73B8">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546"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B3AC234">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491"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1F8B5E">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c>
          <w:tcPr>
            <w:tcW w:w="501"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B8CF67">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8</w:t>
            </w:r>
          </w:p>
        </w:tc>
        <w:tc>
          <w:tcPr>
            <w:tcW w:w="546" w:type="pc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B2CE7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9</w:t>
            </w:r>
          </w:p>
        </w:tc>
        <w:tc>
          <w:tcPr>
            <w:tcW w:w="405" w:type="pct"/>
            <w:tcBorders>
              <w:top w:val="nil"/>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53B13147">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10</w:t>
            </w:r>
          </w:p>
        </w:tc>
      </w:tr>
    </w:tbl>
    <w:p w14:paraId="30250009">
      <w:pPr>
        <w:shd w:val="clear" w:color="auto" w:fill="FFFFFF"/>
        <w:spacing w:before="1080" w:after="0" w:line="240" w:lineRule="auto"/>
        <w:jc w:val="center"/>
        <w:outlineLvl w:val="2"/>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color w:val="000000"/>
          <w:sz w:val="24"/>
          <w:szCs w:val="24"/>
          <w:lang w:val="zh-CN" w:eastAsia="uk-UA"/>
        </w:rPr>
        <w:t>____________________</w:t>
      </w:r>
    </w:p>
    <w:p w14:paraId="70AD88FA">
      <w:p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br w:type="textWrapping" w:clear="all"/>
      </w:r>
    </w:p>
    <w:p w14:paraId="06579400">
      <w:p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uk-UA"/>
        </w:rPr>
      </w:pPr>
    </w:p>
    <w:p w14:paraId="4AD9AC82">
      <w:p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uk-UA"/>
        </w:rPr>
      </w:pPr>
    </w:p>
    <w:p w14:paraId="07A392C3">
      <w:p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uk-UA"/>
        </w:rPr>
      </w:pPr>
    </w:p>
    <w:p w14:paraId="67FDFA1A">
      <w:pPr>
        <w:shd w:val="clear" w:color="auto" w:fill="FFFFFF"/>
        <w:spacing w:after="240" w:line="240" w:lineRule="auto"/>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Додаток 7</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до Інструкції</w:t>
      </w:r>
    </w:p>
    <w:p w14:paraId="5F60F19F">
      <w:pPr>
        <w:shd w:val="clear" w:color="auto" w:fill="FFFFFF"/>
        <w:spacing w:before="240" w:after="24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ЖУРНАЛ</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обліку видачі справ з грифом</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“Для службового користування”*</w:t>
      </w:r>
    </w:p>
    <w:tbl>
      <w:tblPr>
        <w:tblStyle w:val="3"/>
        <w:tblW w:w="15701" w:type="dxa"/>
        <w:tblInd w:w="0" w:type="dxa"/>
        <w:tblLayout w:type="autofit"/>
        <w:tblCellMar>
          <w:top w:w="0" w:type="dxa"/>
          <w:left w:w="0" w:type="dxa"/>
          <w:bottom w:w="0" w:type="dxa"/>
          <w:right w:w="0" w:type="dxa"/>
        </w:tblCellMar>
      </w:tblPr>
      <w:tblGrid>
        <w:gridCol w:w="1526"/>
        <w:gridCol w:w="2693"/>
        <w:gridCol w:w="2126"/>
        <w:gridCol w:w="1701"/>
        <w:gridCol w:w="2268"/>
        <w:gridCol w:w="2552"/>
        <w:gridCol w:w="2835"/>
      </w:tblGrid>
      <w:tr w14:paraId="742F06F9">
        <w:tblPrEx>
          <w:tblCellMar>
            <w:top w:w="0" w:type="dxa"/>
            <w:left w:w="0" w:type="dxa"/>
            <w:bottom w:w="0" w:type="dxa"/>
            <w:right w:w="0" w:type="dxa"/>
          </w:tblCellMar>
        </w:tblPrEx>
        <w:trPr>
          <w:trHeight w:val="235" w:hRule="atLeast"/>
        </w:trPr>
        <w:tc>
          <w:tcPr>
            <w:tcW w:w="1526" w:type="dxa"/>
            <w:vMerge w:val="restart"/>
            <w:tcBorders>
              <w:top w:val="single" w:color="000000" w:sz="8" w:space="0"/>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1CA38D0B">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Порядковий номер</w:t>
            </w:r>
          </w:p>
        </w:tc>
        <w:tc>
          <w:tcPr>
            <w:tcW w:w="2693"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A6B1DA9">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Назва справи або видання</w:t>
            </w:r>
          </w:p>
        </w:tc>
        <w:tc>
          <w:tcPr>
            <w:tcW w:w="2126"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003C4F5">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Номер справи, номери примірників видань та кількість сторінок</w:t>
            </w:r>
          </w:p>
        </w:tc>
        <w:tc>
          <w:tcPr>
            <w:tcW w:w="1701"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77DA10">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Підрозділ і прізвище працівника</w:t>
            </w:r>
          </w:p>
        </w:tc>
        <w:tc>
          <w:tcPr>
            <w:tcW w:w="4820"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0AB3110">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Підпис і дата</w:t>
            </w:r>
          </w:p>
        </w:tc>
        <w:tc>
          <w:tcPr>
            <w:tcW w:w="2835" w:type="dxa"/>
            <w:vMerge w:val="restart"/>
            <w:tcBorders>
              <w:top w:val="single" w:color="000000" w:sz="8" w:space="0"/>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42618F97">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Примітка</w:t>
            </w:r>
          </w:p>
        </w:tc>
      </w:tr>
      <w:tr w14:paraId="7DE94DE6">
        <w:tblPrEx>
          <w:tblCellMar>
            <w:top w:w="0" w:type="dxa"/>
            <w:left w:w="0" w:type="dxa"/>
            <w:bottom w:w="0" w:type="dxa"/>
            <w:right w:w="0" w:type="dxa"/>
          </w:tblCellMar>
        </w:tblPrEx>
        <w:trPr>
          <w:trHeight w:val="1154" w:hRule="atLeast"/>
        </w:trPr>
        <w:tc>
          <w:tcPr>
            <w:tcW w:w="1526" w:type="dxa"/>
            <w:vMerge w:val="continue"/>
            <w:tcBorders>
              <w:top w:val="single" w:color="000000" w:sz="8" w:space="0"/>
              <w:left w:val="single" w:color="auto" w:sz="4" w:space="0"/>
              <w:bottom w:val="single" w:color="000000" w:sz="8" w:space="0"/>
              <w:right w:val="single" w:color="000000" w:sz="8" w:space="0"/>
            </w:tcBorders>
            <w:vAlign w:val="center"/>
          </w:tcPr>
          <w:p w14:paraId="2A82D14F">
            <w:pPr>
              <w:spacing w:after="0" w:line="240" w:lineRule="auto"/>
              <w:jc w:val="center"/>
              <w:rPr>
                <w:rFonts w:ascii="Times New Roman" w:hAnsi="Times New Roman" w:eastAsia="Times New Roman" w:cs="Times New Roman"/>
                <w:color w:val="000000"/>
                <w:sz w:val="24"/>
                <w:szCs w:val="24"/>
                <w:lang w:eastAsia="uk-UA"/>
              </w:rPr>
            </w:pPr>
          </w:p>
        </w:tc>
        <w:tc>
          <w:tcPr>
            <w:tcW w:w="2693" w:type="dxa"/>
            <w:vMerge w:val="continue"/>
            <w:tcBorders>
              <w:top w:val="single" w:color="000000" w:sz="8" w:space="0"/>
              <w:left w:val="nil"/>
              <w:bottom w:val="single" w:color="000000" w:sz="8" w:space="0"/>
              <w:right w:val="single" w:color="000000" w:sz="8" w:space="0"/>
            </w:tcBorders>
            <w:vAlign w:val="center"/>
          </w:tcPr>
          <w:p w14:paraId="00999BDF">
            <w:pPr>
              <w:spacing w:after="0" w:line="240" w:lineRule="auto"/>
              <w:jc w:val="center"/>
              <w:rPr>
                <w:rFonts w:ascii="Times New Roman" w:hAnsi="Times New Roman" w:eastAsia="Times New Roman" w:cs="Times New Roman"/>
                <w:color w:val="000000"/>
                <w:sz w:val="24"/>
                <w:szCs w:val="24"/>
                <w:lang w:eastAsia="uk-UA"/>
              </w:rPr>
            </w:pPr>
          </w:p>
        </w:tc>
        <w:tc>
          <w:tcPr>
            <w:tcW w:w="2126" w:type="dxa"/>
            <w:vMerge w:val="continue"/>
            <w:tcBorders>
              <w:top w:val="single" w:color="000000" w:sz="8" w:space="0"/>
              <w:left w:val="nil"/>
              <w:bottom w:val="single" w:color="000000" w:sz="8" w:space="0"/>
              <w:right w:val="single" w:color="000000" w:sz="8" w:space="0"/>
            </w:tcBorders>
            <w:vAlign w:val="center"/>
          </w:tcPr>
          <w:p w14:paraId="6314B816">
            <w:pPr>
              <w:spacing w:after="0" w:line="240" w:lineRule="auto"/>
              <w:jc w:val="center"/>
              <w:rPr>
                <w:rFonts w:ascii="Times New Roman" w:hAnsi="Times New Roman" w:eastAsia="Times New Roman" w:cs="Times New Roman"/>
                <w:color w:val="000000"/>
                <w:sz w:val="24"/>
                <w:szCs w:val="24"/>
                <w:lang w:eastAsia="uk-UA"/>
              </w:rPr>
            </w:pPr>
          </w:p>
        </w:tc>
        <w:tc>
          <w:tcPr>
            <w:tcW w:w="1701" w:type="dxa"/>
            <w:vMerge w:val="continue"/>
            <w:tcBorders>
              <w:top w:val="single" w:color="000000" w:sz="8" w:space="0"/>
              <w:left w:val="nil"/>
              <w:bottom w:val="single" w:color="000000" w:sz="8" w:space="0"/>
              <w:right w:val="single" w:color="000000" w:sz="8" w:space="0"/>
            </w:tcBorders>
            <w:vAlign w:val="center"/>
          </w:tcPr>
          <w:p w14:paraId="55607C76">
            <w:pPr>
              <w:spacing w:after="0" w:line="240" w:lineRule="auto"/>
              <w:jc w:val="center"/>
              <w:rPr>
                <w:rFonts w:ascii="Times New Roman" w:hAnsi="Times New Roman" w:eastAsia="Times New Roman" w:cs="Times New Roman"/>
                <w:color w:val="000000"/>
                <w:sz w:val="24"/>
                <w:szCs w:val="24"/>
                <w:lang w:eastAsia="uk-UA"/>
              </w:rPr>
            </w:pPr>
          </w:p>
        </w:tc>
        <w:tc>
          <w:tcPr>
            <w:tcW w:w="226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4A69AE1">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отримання</w:t>
            </w:r>
          </w:p>
        </w:tc>
        <w:tc>
          <w:tcPr>
            <w:tcW w:w="255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05A30E">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повернення</w:t>
            </w:r>
          </w:p>
        </w:tc>
        <w:tc>
          <w:tcPr>
            <w:tcW w:w="2835" w:type="dxa"/>
            <w:vMerge w:val="continue"/>
            <w:tcBorders>
              <w:top w:val="single" w:color="000000" w:sz="8" w:space="0"/>
              <w:left w:val="nil"/>
              <w:bottom w:val="single" w:color="000000" w:sz="8" w:space="0"/>
              <w:right w:val="single" w:color="auto" w:sz="4" w:space="0"/>
            </w:tcBorders>
            <w:vAlign w:val="center"/>
          </w:tcPr>
          <w:p w14:paraId="1334B9DA">
            <w:pPr>
              <w:spacing w:after="0" w:line="240" w:lineRule="auto"/>
              <w:jc w:val="center"/>
              <w:rPr>
                <w:rFonts w:ascii="Times New Roman" w:hAnsi="Times New Roman" w:eastAsia="Times New Roman" w:cs="Times New Roman"/>
                <w:color w:val="000000"/>
                <w:sz w:val="24"/>
                <w:szCs w:val="24"/>
                <w:lang w:eastAsia="uk-UA"/>
              </w:rPr>
            </w:pPr>
          </w:p>
        </w:tc>
      </w:tr>
      <w:tr w14:paraId="6A2BAC1D">
        <w:tblPrEx>
          <w:tblCellMar>
            <w:top w:w="0" w:type="dxa"/>
            <w:left w:w="0" w:type="dxa"/>
            <w:bottom w:w="0" w:type="dxa"/>
            <w:right w:w="0" w:type="dxa"/>
          </w:tblCellMar>
        </w:tblPrEx>
        <w:trPr>
          <w:trHeight w:val="386" w:hRule="atLeast"/>
        </w:trPr>
        <w:tc>
          <w:tcPr>
            <w:tcW w:w="1526" w:type="dxa"/>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14:paraId="119E09A4">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26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DB3777A">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212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9E8A4B4">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170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91BEB3D">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226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8E16DF7">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255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1B3ADFA">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2835" w:type="dxa"/>
            <w:tcBorders>
              <w:top w:val="nil"/>
              <w:left w:val="nil"/>
              <w:bottom w:val="single" w:color="000000" w:sz="8" w:space="0"/>
              <w:right w:val="single" w:color="auto" w:sz="4" w:space="0"/>
            </w:tcBorders>
            <w:shd w:val="clear" w:color="auto" w:fill="auto"/>
            <w:tcMar>
              <w:top w:w="0" w:type="dxa"/>
              <w:left w:w="108" w:type="dxa"/>
              <w:bottom w:w="0" w:type="dxa"/>
              <w:right w:w="108" w:type="dxa"/>
            </w:tcMar>
            <w:vAlign w:val="center"/>
          </w:tcPr>
          <w:p w14:paraId="14805A97">
            <w:pPr>
              <w:spacing w:before="120" w:after="0" w:line="240" w:lineRule="auto"/>
              <w:ind w:right="-5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r>
    </w:tbl>
    <w:p w14:paraId="2CC53918">
      <w:pPr>
        <w:shd w:val="clear" w:color="auto" w:fill="FFFFFF"/>
        <w:spacing w:before="120"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16272EFB">
      <w:pPr>
        <w:shd w:val="clear" w:color="auto" w:fill="FFFFFF"/>
        <w:spacing w:before="120"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455ED6A0">
      <w:pPr>
        <w:shd w:val="clear" w:color="auto" w:fill="FFFFFF"/>
        <w:spacing w:before="120"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___________</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*У разі потреби журнал може доповнюватися додатковими графами.</w:t>
      </w:r>
    </w:p>
    <w:p w14:paraId="7A013E68">
      <w:pPr>
        <w:shd w:val="clear" w:color="auto" w:fill="FFFFFF"/>
        <w:spacing w:before="840" w:after="0" w:line="240" w:lineRule="auto"/>
        <w:jc w:val="center"/>
        <w:outlineLvl w:val="2"/>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val="zh-CN" w:eastAsia="uk-UA"/>
        </w:rPr>
        <w:t>_____________________</w:t>
      </w:r>
    </w:p>
    <w:p w14:paraId="29E23418">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w:t>
      </w:r>
    </w:p>
    <w:p w14:paraId="38CC32E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br w:type="textWrapping" w:clear="all"/>
      </w:r>
    </w:p>
    <w:p w14:paraId="1952E1A5">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uk-UA"/>
        </w:rPr>
      </w:pPr>
    </w:p>
    <w:p w14:paraId="6C1D13DB">
      <w:pPr>
        <w:shd w:val="clear" w:color="auto" w:fill="FFFFFF"/>
        <w:spacing w:after="240" w:line="240" w:lineRule="auto"/>
        <w:ind w:left="6521"/>
        <w:jc w:val="right"/>
        <w:rPr>
          <w:rFonts w:ascii="Times New Roman" w:hAnsi="Times New Roman" w:eastAsia="Times New Roman" w:cs="Times New Roman"/>
          <w:color w:val="000000"/>
          <w:sz w:val="24"/>
          <w:szCs w:val="24"/>
          <w:lang w:eastAsia="uk-UA"/>
        </w:rPr>
      </w:pPr>
    </w:p>
    <w:p w14:paraId="014E1250">
      <w:pPr>
        <w:shd w:val="clear" w:color="auto" w:fill="FFFFFF"/>
        <w:spacing w:after="240" w:line="240" w:lineRule="auto"/>
        <w:ind w:left="6521"/>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Додаток 8</w:t>
      </w:r>
      <w:r>
        <w:rPr>
          <w:rFonts w:ascii="Times New Roman" w:hAnsi="Times New Roman" w:eastAsia="Times New Roman" w:cs="Times New Roman"/>
          <w:color w:val="000000"/>
          <w:sz w:val="28"/>
          <w:szCs w:val="28"/>
          <w:lang w:eastAsia="uk-UA"/>
        </w:rPr>
        <w:br w:type="textWrapping"/>
      </w:r>
      <w:r>
        <w:rPr>
          <w:rFonts w:ascii="Times New Roman" w:hAnsi="Times New Roman" w:eastAsia="Times New Roman" w:cs="Times New Roman"/>
          <w:color w:val="000000"/>
          <w:sz w:val="28"/>
          <w:szCs w:val="28"/>
          <w:lang w:eastAsia="uk-UA"/>
        </w:rPr>
        <w:t>до Інструкції</w:t>
      </w:r>
    </w:p>
    <w:p w14:paraId="30CDF53C">
      <w:pPr>
        <w:shd w:val="clear" w:color="auto" w:fill="FFFFFF"/>
        <w:spacing w:after="0" w:line="240" w:lineRule="auto"/>
        <w:jc w:val="right"/>
        <w:rPr>
          <w:rFonts w:ascii="Times New Roman" w:hAnsi="Times New Roman" w:eastAsia="Times New Roman" w:cs="Times New Roman"/>
          <w:color w:val="000000"/>
          <w:sz w:val="28"/>
          <w:szCs w:val="28"/>
          <w:lang w:eastAsia="uk-UA"/>
        </w:rPr>
      </w:pPr>
    </w:p>
    <w:p w14:paraId="1EF0BD11">
      <w:pPr>
        <w:shd w:val="clear" w:color="auto" w:fill="FFFFFF"/>
        <w:spacing w:before="120"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ЗАМОВЛЕННЯ</w:t>
      </w:r>
    </w:p>
    <w:p w14:paraId="1714EA93">
      <w:pPr>
        <w:shd w:val="clear" w:color="auto" w:fill="FFFFFF"/>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 видачу справ з архівного</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відділу Долинської міської ради</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від ___ __________ 20__ р. № _________</w:t>
      </w:r>
    </w:p>
    <w:p w14:paraId="42D0391C">
      <w:pPr>
        <w:shd w:val="clear" w:color="auto" w:fill="FFFFFF"/>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p w14:paraId="197DDAFC">
      <w:pPr>
        <w:shd w:val="clear" w:color="auto" w:fill="FFFFFF"/>
        <w:spacing w:before="360" w:after="0" w:line="240" w:lineRule="auto"/>
        <w:ind w:right="-285" w:firstLine="426"/>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Прошу видати ___________________________________________________</w:t>
      </w:r>
    </w:p>
    <w:p w14:paraId="507CC9A1">
      <w:pPr>
        <w:shd w:val="clear" w:color="auto" w:fill="FFFFFF"/>
        <w:spacing w:after="0" w:line="240" w:lineRule="auto"/>
        <w:ind w:right="-285" w:firstLine="1418"/>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(прізвище, ініціали і найменування посади працівника, відповідального за роботу із справами)</w:t>
      </w:r>
    </w:p>
    <w:p w14:paraId="0189F1A5">
      <w:pPr>
        <w:shd w:val="clear" w:color="auto" w:fill="FFFFFF"/>
        <w:spacing w:after="0" w:line="240" w:lineRule="auto"/>
        <w:ind w:right="-285"/>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для ________________________________________________________________</w:t>
      </w:r>
    </w:p>
    <w:p w14:paraId="55CF7140">
      <w:pPr>
        <w:shd w:val="clear" w:color="auto" w:fill="FFFFFF"/>
        <w:spacing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(мета роботи з документами, орієнтовний строк виконання роботи)</w:t>
      </w:r>
    </w:p>
    <w:p w14:paraId="65762AAD">
      <w:pPr>
        <w:shd w:val="clear" w:color="auto" w:fill="FFFFFF"/>
        <w:spacing w:after="12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такі справи:</w:t>
      </w:r>
    </w:p>
    <w:tbl>
      <w:tblPr>
        <w:tblStyle w:val="3"/>
        <w:tblW w:w="15701" w:type="dxa"/>
        <w:tblInd w:w="0" w:type="dxa"/>
        <w:tblLayout w:type="autofit"/>
        <w:tblCellMar>
          <w:top w:w="0" w:type="dxa"/>
          <w:left w:w="0" w:type="dxa"/>
          <w:bottom w:w="0" w:type="dxa"/>
          <w:right w:w="0" w:type="dxa"/>
        </w:tblCellMar>
      </w:tblPr>
      <w:tblGrid>
        <w:gridCol w:w="1668"/>
        <w:gridCol w:w="2126"/>
        <w:gridCol w:w="78"/>
        <w:gridCol w:w="1765"/>
        <w:gridCol w:w="283"/>
        <w:gridCol w:w="1843"/>
        <w:gridCol w:w="1524"/>
        <w:gridCol w:w="602"/>
        <w:gridCol w:w="2977"/>
        <w:gridCol w:w="2835"/>
      </w:tblGrid>
      <w:tr w14:paraId="1D203A3E">
        <w:tblPrEx>
          <w:tblCellMar>
            <w:top w:w="0" w:type="dxa"/>
            <w:left w:w="0" w:type="dxa"/>
            <w:bottom w:w="0" w:type="dxa"/>
            <w:right w:w="0" w:type="dxa"/>
          </w:tblCellMar>
        </w:tblPrEx>
        <w:tc>
          <w:tcPr>
            <w:tcW w:w="1668"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2F3A46E0">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Фонд</w:t>
            </w:r>
          </w:p>
        </w:tc>
        <w:tc>
          <w:tcPr>
            <w:tcW w:w="21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A2AF98">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Номер опису</w:t>
            </w:r>
          </w:p>
        </w:tc>
        <w:tc>
          <w:tcPr>
            <w:tcW w:w="184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97793B">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Номер справи</w:t>
            </w:r>
          </w:p>
        </w:tc>
        <w:tc>
          <w:tcPr>
            <w:tcW w:w="212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A070C0">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Заголовок справи</w:t>
            </w:r>
          </w:p>
        </w:tc>
        <w:tc>
          <w:tcPr>
            <w:tcW w:w="212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77CAB8">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Кількість аркушів</w:t>
            </w:r>
          </w:p>
        </w:tc>
        <w:tc>
          <w:tcPr>
            <w:tcW w:w="29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D3970F">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Підпис замовника, який отримав справу</w:t>
            </w:r>
          </w:p>
        </w:tc>
        <w:tc>
          <w:tcPr>
            <w:tcW w:w="2835"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5CD0E33A">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Підпис працівника архівного відділу, якому повернута справа</w:t>
            </w:r>
          </w:p>
        </w:tc>
      </w:tr>
      <w:tr w14:paraId="214175C4">
        <w:tblPrEx>
          <w:tblCellMar>
            <w:top w:w="0" w:type="dxa"/>
            <w:left w:w="0" w:type="dxa"/>
            <w:bottom w:w="0" w:type="dxa"/>
            <w:right w:w="0" w:type="dxa"/>
          </w:tblCellMar>
        </w:tblPrEx>
        <w:tc>
          <w:tcPr>
            <w:tcW w:w="1668"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tcPr>
          <w:p w14:paraId="1FD21353">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w:t>
            </w:r>
          </w:p>
        </w:tc>
        <w:tc>
          <w:tcPr>
            <w:tcW w:w="212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5A411DA">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w:t>
            </w:r>
          </w:p>
        </w:tc>
        <w:tc>
          <w:tcPr>
            <w:tcW w:w="184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4051D0F0">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w:t>
            </w:r>
          </w:p>
        </w:tc>
        <w:tc>
          <w:tcPr>
            <w:tcW w:w="212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AB357AD">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4</w:t>
            </w:r>
          </w:p>
        </w:tc>
        <w:tc>
          <w:tcPr>
            <w:tcW w:w="212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5DB3005">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5</w:t>
            </w:r>
          </w:p>
        </w:tc>
        <w:tc>
          <w:tcPr>
            <w:tcW w:w="297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10C9DEC">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6</w:t>
            </w:r>
          </w:p>
        </w:tc>
        <w:tc>
          <w:tcPr>
            <w:tcW w:w="2835" w:type="dxa"/>
            <w:tcBorders>
              <w:top w:val="nil"/>
              <w:left w:val="nil"/>
              <w:bottom w:val="single" w:color="auto" w:sz="8" w:space="0"/>
              <w:right w:val="single" w:color="auto" w:sz="4" w:space="0"/>
            </w:tcBorders>
            <w:shd w:val="clear" w:color="auto" w:fill="auto"/>
            <w:tcMar>
              <w:top w:w="0" w:type="dxa"/>
              <w:left w:w="108" w:type="dxa"/>
              <w:bottom w:w="0" w:type="dxa"/>
              <w:right w:w="108" w:type="dxa"/>
            </w:tcMar>
          </w:tcPr>
          <w:p w14:paraId="55429EBF">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7</w:t>
            </w:r>
          </w:p>
        </w:tc>
      </w:tr>
      <w:tr w14:paraId="0AE85103">
        <w:tblPrEx>
          <w:tblCellMar>
            <w:top w:w="0" w:type="dxa"/>
            <w:left w:w="0" w:type="dxa"/>
            <w:bottom w:w="0" w:type="dxa"/>
            <w:right w:w="0" w:type="dxa"/>
          </w:tblCellMar>
        </w:tblPrEx>
        <w:trPr>
          <w:gridAfter w:val="3"/>
          <w:wAfter w:w="6414" w:type="dxa"/>
        </w:trPr>
        <w:tc>
          <w:tcPr>
            <w:tcW w:w="3872" w:type="dxa"/>
            <w:gridSpan w:val="3"/>
            <w:tcBorders>
              <w:top w:val="nil"/>
              <w:left w:val="nil"/>
              <w:bottom w:val="nil"/>
              <w:right w:val="nil"/>
            </w:tcBorders>
            <w:shd w:val="clear" w:color="auto" w:fill="auto"/>
            <w:tcMar>
              <w:top w:w="0" w:type="dxa"/>
              <w:left w:w="108" w:type="dxa"/>
              <w:bottom w:w="0" w:type="dxa"/>
              <w:right w:w="108" w:type="dxa"/>
            </w:tcMar>
          </w:tcPr>
          <w:p w14:paraId="4F8EE4E6">
            <w:pPr>
              <w:spacing w:before="120" w:after="0" w:line="240" w:lineRule="auto"/>
              <w:ind w:firstLine="11"/>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__________________________</w:t>
            </w:r>
          </w:p>
          <w:p w14:paraId="1B0A7D48">
            <w:pPr>
              <w:spacing w:after="0" w:line="240" w:lineRule="auto"/>
              <w:ind w:firstLine="13"/>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(найменування посади керівника структурного підрозділу, що здійснює замовлення)</w:t>
            </w:r>
          </w:p>
        </w:tc>
        <w:tc>
          <w:tcPr>
            <w:tcW w:w="2048" w:type="dxa"/>
            <w:gridSpan w:val="2"/>
            <w:tcBorders>
              <w:top w:val="nil"/>
              <w:left w:val="nil"/>
              <w:bottom w:val="nil"/>
              <w:right w:val="nil"/>
            </w:tcBorders>
            <w:shd w:val="clear" w:color="auto" w:fill="auto"/>
            <w:tcMar>
              <w:top w:w="0" w:type="dxa"/>
              <w:left w:w="108" w:type="dxa"/>
              <w:bottom w:w="0" w:type="dxa"/>
              <w:right w:w="108" w:type="dxa"/>
            </w:tcMar>
          </w:tcPr>
          <w:p w14:paraId="1946EBBA">
            <w:pPr>
              <w:spacing w:before="12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w:t>
            </w:r>
          </w:p>
          <w:p w14:paraId="43D35DB0">
            <w:pPr>
              <w:spacing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(підпис)</w:t>
            </w:r>
          </w:p>
        </w:tc>
        <w:tc>
          <w:tcPr>
            <w:tcW w:w="3367" w:type="dxa"/>
            <w:gridSpan w:val="2"/>
            <w:tcBorders>
              <w:top w:val="nil"/>
              <w:left w:val="nil"/>
              <w:bottom w:val="nil"/>
              <w:right w:val="nil"/>
            </w:tcBorders>
            <w:shd w:val="clear" w:color="auto" w:fill="auto"/>
            <w:tcMar>
              <w:top w:w="0" w:type="dxa"/>
              <w:left w:w="108" w:type="dxa"/>
              <w:bottom w:w="0" w:type="dxa"/>
              <w:right w:w="108" w:type="dxa"/>
            </w:tcMar>
          </w:tcPr>
          <w:p w14:paraId="07B3D951">
            <w:pPr>
              <w:spacing w:before="120"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w:t>
            </w:r>
          </w:p>
          <w:p w14:paraId="16D57136">
            <w:pPr>
              <w:spacing w:after="0" w:line="240" w:lineRule="auto"/>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(власне ім'я та прізвище)</w:t>
            </w:r>
          </w:p>
        </w:tc>
      </w:tr>
    </w:tbl>
    <w:p w14:paraId="2F537A86">
      <w:pPr>
        <w:shd w:val="clear" w:color="auto" w:fill="FFFFFF"/>
        <w:spacing w:before="12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p w14:paraId="1A0F6E56">
      <w:pPr>
        <w:shd w:val="clear" w:color="auto" w:fill="FFFFFF"/>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  ____________ 20___ р.</w:t>
      </w:r>
    </w:p>
    <w:p w14:paraId="38CF1009">
      <w:pPr>
        <w:shd w:val="clear" w:color="auto" w:fill="FFFFFF"/>
        <w:spacing w:before="240" w:after="0" w:line="240" w:lineRule="auto"/>
        <w:jc w:val="center"/>
        <w:outlineLvl w:val="2"/>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color w:val="000000"/>
          <w:sz w:val="24"/>
          <w:szCs w:val="24"/>
          <w:lang w:val="zh-CN" w:eastAsia="uk-UA"/>
        </w:rPr>
        <w:t>_____________________</w:t>
      </w:r>
    </w:p>
    <w:p w14:paraId="5C63E4AC">
      <w:pPr>
        <w:shd w:val="clear" w:color="auto" w:fill="FFFFFF"/>
        <w:spacing w:after="240" w:line="240" w:lineRule="auto"/>
        <w:ind w:left="6237"/>
        <w:jc w:val="right"/>
        <w:rPr>
          <w:rFonts w:ascii="Times New Roman" w:hAnsi="Times New Roman" w:eastAsia="Times New Roman" w:cs="Times New Roman"/>
          <w:color w:val="000000"/>
          <w:sz w:val="24"/>
          <w:szCs w:val="24"/>
          <w:lang w:eastAsia="uk-UA"/>
        </w:rPr>
      </w:pPr>
    </w:p>
    <w:p w14:paraId="2251D525">
      <w:pPr>
        <w:shd w:val="clear" w:color="auto" w:fill="FFFFFF"/>
        <w:spacing w:after="240" w:line="240" w:lineRule="auto"/>
        <w:rPr>
          <w:rFonts w:ascii="Times New Roman" w:hAnsi="Times New Roman" w:eastAsia="Times New Roman" w:cs="Times New Roman"/>
          <w:color w:val="000000"/>
          <w:sz w:val="24"/>
          <w:szCs w:val="24"/>
          <w:lang w:eastAsia="uk-UA"/>
        </w:rPr>
        <w:sectPr>
          <w:pgSz w:w="16838" w:h="11906" w:orient="landscape"/>
          <w:pgMar w:top="1701" w:right="567" w:bottom="567" w:left="567" w:header="709" w:footer="709" w:gutter="0"/>
          <w:cols w:space="708" w:num="1"/>
          <w:docGrid w:linePitch="360" w:charSpace="0"/>
        </w:sectPr>
      </w:pPr>
      <w:r>
        <w:rPr>
          <w:rFonts w:ascii="Times New Roman" w:hAnsi="Times New Roman" w:eastAsia="Times New Roman" w:cs="Times New Roman"/>
          <w:color w:val="000000"/>
          <w:sz w:val="24"/>
          <w:szCs w:val="24"/>
          <w:lang w:eastAsia="uk-UA"/>
        </w:rPr>
        <w:br w:type="textWrapping"/>
      </w:r>
    </w:p>
    <w:p w14:paraId="1B3FD080">
      <w:pPr>
        <w:shd w:val="clear" w:color="auto" w:fill="FFFFFF"/>
        <w:spacing w:after="0" w:line="240" w:lineRule="auto"/>
        <w:ind w:left="6237"/>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Додаток 9</w:t>
      </w:r>
    </w:p>
    <w:p w14:paraId="15EF9006">
      <w:pPr>
        <w:shd w:val="clear" w:color="auto" w:fill="FFFFFF"/>
        <w:spacing w:after="0" w:line="240" w:lineRule="auto"/>
        <w:ind w:left="6237"/>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 Інструкції</w:t>
      </w:r>
    </w:p>
    <w:p w14:paraId="0AC00A5C">
      <w:pPr>
        <w:shd w:val="clear" w:color="auto" w:fill="FFFFFF"/>
        <w:spacing w:after="0" w:line="240" w:lineRule="auto"/>
        <w:ind w:left="6237"/>
        <w:jc w:val="right"/>
        <w:rPr>
          <w:rFonts w:ascii="Times New Roman" w:hAnsi="Times New Roman" w:eastAsia="Times New Roman" w:cs="Times New Roman"/>
          <w:color w:val="000000"/>
          <w:sz w:val="24"/>
          <w:szCs w:val="24"/>
          <w:lang w:eastAsia="uk-UA"/>
        </w:rPr>
      </w:pPr>
    </w:p>
    <w:tbl>
      <w:tblPr>
        <w:tblStyle w:val="3"/>
        <w:tblW w:w="9889" w:type="dxa"/>
        <w:tblInd w:w="0" w:type="dxa"/>
        <w:tblLayout w:type="autofit"/>
        <w:tblCellMar>
          <w:top w:w="0" w:type="dxa"/>
          <w:left w:w="0" w:type="dxa"/>
          <w:bottom w:w="0" w:type="dxa"/>
          <w:right w:w="0" w:type="dxa"/>
        </w:tblCellMar>
      </w:tblPr>
      <w:tblGrid>
        <w:gridCol w:w="4779"/>
        <w:gridCol w:w="5110"/>
      </w:tblGrid>
      <w:tr w14:paraId="5DC4B687">
        <w:tblPrEx>
          <w:tblCellMar>
            <w:top w:w="0" w:type="dxa"/>
            <w:left w:w="0" w:type="dxa"/>
            <w:bottom w:w="0" w:type="dxa"/>
            <w:right w:w="0" w:type="dxa"/>
          </w:tblCellMar>
        </w:tblPrEx>
        <w:trPr>
          <w:trHeight w:val="2011" w:hRule="atLeast"/>
        </w:trPr>
        <w:tc>
          <w:tcPr>
            <w:tcW w:w="4779" w:type="dxa"/>
            <w:tcBorders>
              <w:top w:val="nil"/>
              <w:left w:val="nil"/>
              <w:bottom w:val="nil"/>
              <w:right w:val="nil"/>
            </w:tcBorders>
            <w:shd w:val="clear" w:color="auto" w:fill="auto"/>
            <w:tcMar>
              <w:top w:w="0" w:type="dxa"/>
              <w:left w:w="108" w:type="dxa"/>
              <w:bottom w:w="0" w:type="dxa"/>
              <w:right w:w="108" w:type="dxa"/>
            </w:tcMar>
          </w:tcPr>
          <w:p w14:paraId="4600A0C7">
            <w:pPr>
              <w:spacing w:after="0" w:line="157" w:lineRule="atLeas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tc>
        <w:tc>
          <w:tcPr>
            <w:tcW w:w="5110" w:type="dxa"/>
            <w:tcBorders>
              <w:top w:val="nil"/>
              <w:left w:val="nil"/>
              <w:bottom w:val="nil"/>
              <w:right w:val="nil"/>
            </w:tcBorders>
            <w:shd w:val="clear" w:color="auto" w:fill="auto"/>
            <w:tcMar>
              <w:top w:w="0" w:type="dxa"/>
              <w:left w:w="108" w:type="dxa"/>
              <w:bottom w:w="0" w:type="dxa"/>
              <w:right w:w="108" w:type="dxa"/>
            </w:tcMar>
          </w:tcPr>
          <w:p w14:paraId="35BB1C17">
            <w:pPr>
              <w:spacing w:after="0" w:line="157" w:lineRule="atLeast"/>
              <w:ind w:left="465"/>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ЗАТВЕРДЖУЮ</w:t>
            </w:r>
          </w:p>
          <w:p w14:paraId="124E25D0">
            <w:pPr>
              <w:spacing w:after="0" w:line="157" w:lineRule="atLeast"/>
              <w:ind w:left="465"/>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Міський голова</w:t>
            </w:r>
          </w:p>
          <w:p w14:paraId="54717F6E">
            <w:pPr>
              <w:spacing w:after="0" w:line="157" w:lineRule="atLeast"/>
              <w:ind w:left="465"/>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   ____________________</w:t>
            </w:r>
          </w:p>
          <w:p w14:paraId="4890912E">
            <w:pPr>
              <w:spacing w:after="0" w:line="157" w:lineRule="atLeast"/>
              <w:ind w:left="465"/>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(підпис)           (власне ім'я та прізвище)</w:t>
            </w:r>
          </w:p>
          <w:p w14:paraId="1D2D8B1D">
            <w:pPr>
              <w:spacing w:after="0" w:line="157" w:lineRule="atLeast"/>
              <w:ind w:left="465"/>
              <w:jc w:val="righ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 ____________ 20___ р.</w:t>
            </w:r>
          </w:p>
        </w:tc>
      </w:tr>
    </w:tbl>
    <w:p w14:paraId="2C974DB7">
      <w:pPr>
        <w:shd w:val="clear" w:color="auto" w:fill="FFFFFF"/>
        <w:spacing w:before="240"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АКТ</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про результати перевірки наявності та фізичного стану документів,</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справ, видань, електронних носіїв інформації з грифом “Для службового користування” та організації роботи з ними</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від ___ _________ 20__ р. № _______</w:t>
      </w:r>
    </w:p>
    <w:p w14:paraId="4FF98B4B">
      <w:pPr>
        <w:shd w:val="clear" w:color="auto" w:fill="FFFFFF"/>
        <w:spacing w:before="2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 підставі ___________________________________________________</w:t>
      </w:r>
    </w:p>
    <w:p w14:paraId="6D03CFE6">
      <w:pPr>
        <w:shd w:val="clear" w:color="auto" w:fill="FFFFFF"/>
        <w:spacing w:before="60" w:after="0" w:line="240" w:lineRule="auto"/>
        <w:ind w:firstLine="3544"/>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(назва розпорядчого документа)</w:t>
      </w:r>
    </w:p>
    <w:p w14:paraId="3F497A99">
      <w:pPr>
        <w:shd w:val="clear" w:color="auto" w:fill="FFFFFF"/>
        <w:spacing w:before="6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____________________________________ від ___ ________20__ р. № ____</w:t>
      </w:r>
    </w:p>
    <w:p w14:paraId="30D998CC">
      <w:pPr>
        <w:shd w:val="clear" w:color="auto" w:fill="FFFFFF"/>
        <w:spacing w:before="12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комісією у складі: _________________________________________________</w:t>
      </w:r>
    </w:p>
    <w:p w14:paraId="1D7DA50A">
      <w:pPr>
        <w:shd w:val="clear" w:color="auto" w:fill="FFFFFF"/>
        <w:spacing w:before="60"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                   (найменування посади, власне ім'я і прізвище голови комісії та її членів)</w:t>
      </w:r>
    </w:p>
    <w:p w14:paraId="6A829FBE">
      <w:pPr>
        <w:shd w:val="clear" w:color="auto" w:fill="FFFFFF"/>
        <w:spacing w:before="6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_________________________________________________________________</w:t>
      </w:r>
    </w:p>
    <w:p w14:paraId="7EFE10DA">
      <w:pPr>
        <w:shd w:val="clear" w:color="auto" w:fill="FFFFFF"/>
        <w:spacing w:before="12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14:paraId="2FEDED6F">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 результаті проведення перевірки встановлено:</w:t>
      </w:r>
    </w:p>
    <w:p w14:paraId="03C8BE2C">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1. Усього за описами (номенклатурами справ, журналами реєстрації) _________________________________________________________________.</w:t>
      </w:r>
    </w:p>
    <w:p w14:paraId="62752D98">
      <w:pPr>
        <w:shd w:val="clear" w:color="auto" w:fill="FFFFFF"/>
        <w:spacing w:before="40" w:after="0" w:line="240" w:lineRule="auto"/>
        <w:ind w:firstLine="2268"/>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t>(кількість документів, справ, видань, електронних носіїв інформації)</w:t>
      </w:r>
    </w:p>
    <w:p w14:paraId="0A8F198B">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 них:</w:t>
      </w:r>
    </w:p>
    <w:p w14:paraId="380F1640">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наявні _______________________________________________________</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lang w:eastAsia="uk-UA"/>
        </w:rPr>
        <w:t>                             (реєстраційні індекси документів, номери справ, видань)</w:t>
      </w:r>
    </w:p>
    <w:p w14:paraId="27F0CABD">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відсутні _____________________________________________________.</w:t>
      </w:r>
    </w:p>
    <w:p w14:paraId="5D8B75C8">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2. Виявлені документи, справи, видання, електронні носії інформації, не внесені до описів (номенклатур справ, журналів реєстрації), _____________</w:t>
      </w:r>
    </w:p>
    <w:p w14:paraId="5E585A91">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_________________________________________________________________.</w:t>
      </w:r>
    </w:p>
    <w:p w14:paraId="7F3FD615">
      <w:pPr>
        <w:shd w:val="clear" w:color="auto" w:fill="FFFFFF"/>
        <w:spacing w:before="40"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3. Характеристика фізичного стану документів, справ, видань, електронних носіїв інформації та стану організації роботи з ними _________</w:t>
      </w:r>
    </w:p>
    <w:p w14:paraId="65F95D89">
      <w:pPr>
        <w:shd w:val="clear" w:color="auto" w:fill="FFFFFF"/>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_________________________________________________________________</w:t>
      </w:r>
    </w:p>
    <w:p w14:paraId="21E14D28">
      <w:pPr>
        <w:shd w:val="clear" w:color="auto" w:fill="FFFFFF"/>
        <w:spacing w:after="12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_________________________________________________________________</w:t>
      </w:r>
    </w:p>
    <w:tbl>
      <w:tblPr>
        <w:tblStyle w:val="3"/>
        <w:tblW w:w="0" w:type="auto"/>
        <w:tblInd w:w="0" w:type="dxa"/>
        <w:tblLayout w:type="autofit"/>
        <w:tblCellMar>
          <w:top w:w="0" w:type="dxa"/>
          <w:left w:w="0" w:type="dxa"/>
          <w:bottom w:w="0" w:type="dxa"/>
          <w:right w:w="0" w:type="dxa"/>
        </w:tblCellMar>
      </w:tblPr>
      <w:tblGrid>
        <w:gridCol w:w="2625"/>
        <w:gridCol w:w="2848"/>
        <w:gridCol w:w="3814"/>
      </w:tblGrid>
      <w:tr w14:paraId="4D8365F5">
        <w:tc>
          <w:tcPr>
            <w:tcW w:w="2625" w:type="dxa"/>
            <w:tcBorders>
              <w:top w:val="nil"/>
              <w:left w:val="nil"/>
              <w:bottom w:val="nil"/>
              <w:right w:val="nil"/>
            </w:tcBorders>
            <w:shd w:val="clear" w:color="auto" w:fill="auto"/>
            <w:tcMar>
              <w:top w:w="0" w:type="dxa"/>
              <w:left w:w="108" w:type="dxa"/>
              <w:bottom w:w="0" w:type="dxa"/>
              <w:right w:w="108" w:type="dxa"/>
            </w:tcMar>
          </w:tcPr>
          <w:p w14:paraId="297DF107">
            <w:pPr>
              <w:spacing w:before="120" w:after="0" w:line="157" w:lineRule="atLeas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Голова комісії</w:t>
            </w:r>
          </w:p>
        </w:tc>
        <w:tc>
          <w:tcPr>
            <w:tcW w:w="2848" w:type="dxa"/>
            <w:tcBorders>
              <w:top w:val="nil"/>
              <w:left w:val="nil"/>
              <w:bottom w:val="nil"/>
              <w:right w:val="nil"/>
            </w:tcBorders>
            <w:shd w:val="clear" w:color="auto" w:fill="auto"/>
            <w:tcMar>
              <w:top w:w="0" w:type="dxa"/>
              <w:left w:w="108" w:type="dxa"/>
              <w:bottom w:w="0" w:type="dxa"/>
              <w:right w:w="108" w:type="dxa"/>
            </w:tcMar>
          </w:tcPr>
          <w:p w14:paraId="27BE1A9E">
            <w:pPr>
              <w:spacing w:before="120"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(підпис)</w:t>
            </w:r>
          </w:p>
        </w:tc>
        <w:tc>
          <w:tcPr>
            <w:tcW w:w="3814" w:type="dxa"/>
            <w:tcBorders>
              <w:top w:val="nil"/>
              <w:left w:val="nil"/>
              <w:bottom w:val="nil"/>
              <w:right w:val="nil"/>
            </w:tcBorders>
            <w:shd w:val="clear" w:color="auto" w:fill="auto"/>
            <w:tcMar>
              <w:top w:w="0" w:type="dxa"/>
              <w:left w:w="108" w:type="dxa"/>
              <w:bottom w:w="0" w:type="dxa"/>
              <w:right w:w="108" w:type="dxa"/>
            </w:tcMar>
          </w:tcPr>
          <w:p w14:paraId="370495EB">
            <w:pPr>
              <w:spacing w:before="120"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w:t>
            </w:r>
            <w:r>
              <w:rPr>
                <w:rFonts w:ascii="Times New Roman" w:hAnsi="Times New Roman" w:eastAsia="Times New Roman" w:cs="Times New Roman"/>
                <w:color w:val="000000"/>
                <w:sz w:val="24"/>
                <w:szCs w:val="24"/>
                <w:lang w:eastAsia="uk-UA"/>
              </w:rPr>
              <w:br w:type="textWrapping"/>
            </w:r>
            <w:r>
              <w:rPr>
                <w:rFonts w:ascii="Times New Roman" w:hAnsi="Times New Roman" w:eastAsia="Times New Roman" w:cs="Times New Roman"/>
                <w:color w:val="000000"/>
                <w:sz w:val="24"/>
                <w:szCs w:val="24"/>
                <w:lang w:eastAsia="uk-UA"/>
              </w:rPr>
              <w:t>(власне ім'я та прізвище)</w:t>
            </w:r>
          </w:p>
        </w:tc>
      </w:tr>
      <w:tr w14:paraId="09C99783">
        <w:tblPrEx>
          <w:tblCellMar>
            <w:top w:w="0" w:type="dxa"/>
            <w:left w:w="0" w:type="dxa"/>
            <w:bottom w:w="0" w:type="dxa"/>
            <w:right w:w="0" w:type="dxa"/>
          </w:tblCellMar>
        </w:tblPrEx>
        <w:tc>
          <w:tcPr>
            <w:tcW w:w="2625" w:type="dxa"/>
            <w:tcBorders>
              <w:top w:val="nil"/>
              <w:left w:val="nil"/>
              <w:bottom w:val="nil"/>
              <w:right w:val="nil"/>
            </w:tcBorders>
            <w:shd w:val="clear" w:color="auto" w:fill="auto"/>
            <w:tcMar>
              <w:top w:w="0" w:type="dxa"/>
              <w:left w:w="108" w:type="dxa"/>
              <w:bottom w:w="0" w:type="dxa"/>
              <w:right w:w="108" w:type="dxa"/>
            </w:tcMar>
          </w:tcPr>
          <w:p w14:paraId="5EF76C65">
            <w:pPr>
              <w:spacing w:after="0" w:line="157" w:lineRule="atLeas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Члени комісії:</w:t>
            </w:r>
          </w:p>
        </w:tc>
        <w:tc>
          <w:tcPr>
            <w:tcW w:w="2848" w:type="dxa"/>
            <w:tcBorders>
              <w:top w:val="nil"/>
              <w:left w:val="nil"/>
              <w:bottom w:val="nil"/>
              <w:right w:val="nil"/>
            </w:tcBorders>
            <w:shd w:val="clear" w:color="auto" w:fill="auto"/>
            <w:tcMar>
              <w:top w:w="0" w:type="dxa"/>
              <w:left w:w="108" w:type="dxa"/>
              <w:bottom w:w="0" w:type="dxa"/>
              <w:right w:w="108" w:type="dxa"/>
            </w:tcMar>
          </w:tcPr>
          <w:p w14:paraId="67554412">
            <w:pPr>
              <w:spacing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tc>
        <w:tc>
          <w:tcPr>
            <w:tcW w:w="3814" w:type="dxa"/>
            <w:tcBorders>
              <w:top w:val="nil"/>
              <w:left w:val="nil"/>
              <w:bottom w:val="nil"/>
              <w:right w:val="nil"/>
            </w:tcBorders>
            <w:shd w:val="clear" w:color="auto" w:fill="auto"/>
            <w:tcMar>
              <w:top w:w="0" w:type="dxa"/>
              <w:left w:w="108" w:type="dxa"/>
              <w:bottom w:w="0" w:type="dxa"/>
              <w:right w:w="108" w:type="dxa"/>
            </w:tcMar>
          </w:tcPr>
          <w:p w14:paraId="121D40E6">
            <w:pPr>
              <w:spacing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tc>
      </w:tr>
      <w:tr w14:paraId="5570978C">
        <w:tblPrEx>
          <w:tblCellMar>
            <w:top w:w="0" w:type="dxa"/>
            <w:left w:w="0" w:type="dxa"/>
            <w:bottom w:w="0" w:type="dxa"/>
            <w:right w:w="0" w:type="dxa"/>
          </w:tblCellMar>
        </w:tblPrEx>
        <w:tc>
          <w:tcPr>
            <w:tcW w:w="2625" w:type="dxa"/>
            <w:tcBorders>
              <w:top w:val="nil"/>
              <w:left w:val="nil"/>
              <w:bottom w:val="nil"/>
              <w:right w:val="nil"/>
            </w:tcBorders>
            <w:shd w:val="clear" w:color="auto" w:fill="auto"/>
            <w:tcMar>
              <w:top w:w="0" w:type="dxa"/>
              <w:left w:w="108" w:type="dxa"/>
              <w:bottom w:w="0" w:type="dxa"/>
              <w:right w:w="108" w:type="dxa"/>
            </w:tcMar>
          </w:tcPr>
          <w:p w14:paraId="08B201C6">
            <w:pPr>
              <w:spacing w:after="0" w:line="157" w:lineRule="atLeast"/>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w:t>
            </w:r>
          </w:p>
        </w:tc>
        <w:tc>
          <w:tcPr>
            <w:tcW w:w="2848" w:type="dxa"/>
            <w:tcBorders>
              <w:top w:val="nil"/>
              <w:left w:val="nil"/>
              <w:bottom w:val="nil"/>
              <w:right w:val="nil"/>
            </w:tcBorders>
            <w:shd w:val="clear" w:color="auto" w:fill="auto"/>
            <w:tcMar>
              <w:top w:w="0" w:type="dxa"/>
              <w:left w:w="108" w:type="dxa"/>
              <w:bottom w:w="0" w:type="dxa"/>
              <w:right w:w="108" w:type="dxa"/>
            </w:tcMar>
          </w:tcPr>
          <w:p w14:paraId="7D28084E">
            <w:pPr>
              <w:spacing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w:t>
            </w:r>
          </w:p>
          <w:p w14:paraId="5A668F24">
            <w:pPr>
              <w:spacing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(підпис)</w:t>
            </w:r>
          </w:p>
        </w:tc>
        <w:tc>
          <w:tcPr>
            <w:tcW w:w="3814" w:type="dxa"/>
            <w:tcBorders>
              <w:top w:val="nil"/>
              <w:left w:val="nil"/>
              <w:bottom w:val="nil"/>
              <w:right w:val="nil"/>
            </w:tcBorders>
            <w:shd w:val="clear" w:color="auto" w:fill="auto"/>
            <w:tcMar>
              <w:top w:w="0" w:type="dxa"/>
              <w:left w:w="108" w:type="dxa"/>
              <w:bottom w:w="0" w:type="dxa"/>
              <w:right w:w="108" w:type="dxa"/>
            </w:tcMar>
          </w:tcPr>
          <w:p w14:paraId="6BA79304">
            <w:pPr>
              <w:spacing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_________________________</w:t>
            </w:r>
          </w:p>
          <w:p w14:paraId="4CF992D0">
            <w:pPr>
              <w:spacing w:after="0" w:line="157" w:lineRule="atLeast"/>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(власне ім'я та прізвище)</w:t>
            </w:r>
          </w:p>
        </w:tc>
      </w:tr>
    </w:tbl>
    <w:p w14:paraId="73BE294B">
      <w:pPr>
        <w:spacing w:after="0" w:line="240" w:lineRule="auto"/>
        <w:rPr>
          <w:rFonts w:ascii="Times New Roman" w:hAnsi="Times New Roman" w:cs="Times New Roman"/>
        </w:rPr>
      </w:pPr>
      <w:r>
        <w:rPr>
          <w:rFonts w:ascii="Times New Roman" w:hAnsi="Times New Roman" w:eastAsia="Times New Roman" w:cs="Times New Roman"/>
          <w:color w:val="000000"/>
          <w:sz w:val="24"/>
          <w:szCs w:val="24"/>
          <w:lang w:val="zh-CN" w:eastAsia="uk-UA"/>
        </w:rPr>
        <w:t>_____________________</w:t>
      </w:r>
    </w:p>
    <w:p w14:paraId="2C6D51E2">
      <w:pPr>
        <w:spacing w:after="0" w:line="240" w:lineRule="auto"/>
        <w:rPr>
          <w:rFonts w:ascii="Times New Roman" w:hAnsi="Times New Roman" w:cs="Times New Roman"/>
        </w:rPr>
      </w:pPr>
    </w:p>
    <w:p w14:paraId="47441475">
      <w:pPr>
        <w:spacing w:after="0" w:line="240" w:lineRule="auto"/>
        <w:rPr>
          <w:rFonts w:ascii="Times New Roman" w:hAnsi="Times New Roman" w:cs="Times New Roman"/>
        </w:rPr>
      </w:pPr>
    </w:p>
    <w:p w14:paraId="162CA3E6">
      <w:pPr>
        <w:spacing w:after="0" w:line="240" w:lineRule="auto"/>
        <w:rPr>
          <w:rFonts w:ascii="Times New Roman" w:hAnsi="Times New Roman" w:cs="Times New Roman"/>
        </w:rPr>
      </w:pPr>
    </w:p>
    <w:p w14:paraId="34DC4CE3">
      <w:pPr>
        <w:spacing w:after="0" w:line="240" w:lineRule="auto"/>
        <w:rPr>
          <w:rFonts w:ascii="Times New Roman" w:hAnsi="Times New Roman" w:cs="Times New Roman"/>
        </w:rPr>
      </w:pPr>
    </w:p>
    <w:p w14:paraId="3F8E91AB">
      <w:pPr>
        <w:spacing w:after="0" w:line="240" w:lineRule="auto"/>
        <w:rPr>
          <w:rFonts w:ascii="Times New Roman" w:hAnsi="Times New Roman" w:cs="Times New Roman"/>
        </w:rPr>
        <w:sectPr>
          <w:pgSz w:w="11906" w:h="16838"/>
          <w:pgMar w:top="567" w:right="567" w:bottom="567" w:left="1701" w:header="709" w:footer="709" w:gutter="0"/>
          <w:cols w:space="708" w:num="1"/>
          <w:docGrid w:linePitch="360" w:charSpace="0"/>
        </w:sectPr>
      </w:pPr>
    </w:p>
    <w:p w14:paraId="22108DE8">
      <w:pPr>
        <w:spacing w:after="0" w:line="240" w:lineRule="auto"/>
        <w:rPr>
          <w:rFonts w:ascii="Times New Roman" w:hAnsi="Times New Roman" w:cs="Times New Roman"/>
        </w:rPr>
      </w:pPr>
    </w:p>
    <w:p w14:paraId="648F73A3">
      <w:pPr>
        <w:pStyle w:val="24"/>
        <w:spacing w:after="0" w:line="240" w:lineRule="auto"/>
        <w:ind w:left="0"/>
        <w:jc w:val="center"/>
        <w:rPr>
          <w:rFonts w:ascii="Times New Roman" w:hAnsi="Times New Roman" w:cs="Times New Roman"/>
          <w:b/>
          <w:smallCaps/>
          <w:sz w:val="28"/>
          <w:szCs w:val="28"/>
        </w:rPr>
      </w:pPr>
      <w:r>
        <w:rPr>
          <w:rFonts w:ascii="Times New Roman" w:hAnsi="Times New Roman" w:cs="Times New Roman"/>
          <w:b/>
          <w:smallCaps/>
          <w:sz w:val="28"/>
          <w:szCs w:val="28"/>
        </w:rPr>
        <w:t>Орієнтовний перелік нормативно-правових актів</w:t>
      </w:r>
    </w:p>
    <w:p w14:paraId="5166983D">
      <w:pPr>
        <w:pStyle w:val="24"/>
        <w:spacing w:after="0" w:line="240" w:lineRule="auto"/>
        <w:ind w:left="0"/>
        <w:jc w:val="center"/>
        <w:rPr>
          <w:rFonts w:ascii="Times New Roman" w:hAnsi="Times New Roman" w:cs="Times New Roman"/>
          <w:b/>
          <w:smallCaps/>
          <w:sz w:val="28"/>
          <w:szCs w:val="28"/>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230"/>
        <w:gridCol w:w="1842"/>
      </w:tblGrid>
      <w:tr w14:paraId="2135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62" w:type="dxa"/>
            <w:tcBorders>
              <w:top w:val="single" w:color="auto" w:sz="4" w:space="0"/>
              <w:left w:val="single" w:color="auto" w:sz="4" w:space="0"/>
              <w:bottom w:val="single" w:color="auto" w:sz="4" w:space="0"/>
              <w:right w:val="single" w:color="auto" w:sz="4" w:space="0"/>
            </w:tcBorders>
          </w:tcPr>
          <w:p w14:paraId="329779A5">
            <w:pPr>
              <w:numPr>
                <w:ilvl w:val="0"/>
                <w:numId w:val="1"/>
              </w:numPr>
              <w:spacing w:after="200" w:line="254" w:lineRule="auto"/>
              <w:ind w:right="-111" w:hanging="720"/>
              <w:contextualSpacing/>
              <w:jc w:val="both"/>
              <w:rPr>
                <w:rFonts w:ascii="Times New Roman" w:hAnsi="Times New Roman" w:cs="Times New Roman"/>
                <w:b/>
                <w:bCs/>
                <w:sz w:val="28"/>
                <w:szCs w:val="28"/>
              </w:rPr>
            </w:pPr>
          </w:p>
        </w:tc>
        <w:tc>
          <w:tcPr>
            <w:tcW w:w="7230" w:type="dxa"/>
            <w:tcBorders>
              <w:top w:val="single" w:color="auto" w:sz="4" w:space="0"/>
              <w:left w:val="single" w:color="auto" w:sz="4" w:space="0"/>
              <w:bottom w:val="single" w:color="auto" w:sz="4" w:space="0"/>
              <w:right w:val="single" w:color="auto" w:sz="4" w:space="0"/>
            </w:tcBorders>
          </w:tcPr>
          <w:p w14:paraId="20D8401E">
            <w:pPr>
              <w:spacing w:after="0" w:line="240" w:lineRule="auto"/>
              <w:rPr>
                <w:rFonts w:ascii="Times New Roman" w:hAnsi="Times New Roman" w:cs="Times New Roman"/>
                <w:sz w:val="28"/>
                <w:szCs w:val="28"/>
              </w:rPr>
            </w:pPr>
            <w:r>
              <w:rPr>
                <w:rFonts w:ascii="Times New Roman" w:hAnsi="Times New Roman" w:cs="Times New Roman"/>
                <w:sz w:val="28"/>
                <w:szCs w:val="28"/>
              </w:rPr>
              <w:t>Конституція України від 28.06.1996.</w:t>
            </w:r>
          </w:p>
          <w:p w14:paraId="76D15D1E">
            <w:pPr>
              <w:spacing w:after="200" w:line="240" w:lineRule="auto"/>
              <w:rPr>
                <w:rFonts w:ascii="Times New Roman" w:hAnsi="Times New Roman" w:cs="Times New Roman"/>
                <w:sz w:val="28"/>
                <w:szCs w:val="28"/>
              </w:rPr>
            </w:pPr>
            <w:r>
              <w:rPr>
                <w:rFonts w:ascii="Times New Roman" w:hAnsi="Times New Roman" w:cs="Times New Roman"/>
                <w:sz w:val="28"/>
                <w:szCs w:val="28"/>
              </w:rPr>
              <w:t>URL:</w:t>
            </w:r>
            <w:r>
              <w:t xml:space="preserve"> </w:t>
            </w:r>
            <w:r>
              <w:fldChar w:fldCharType="begin"/>
            </w:r>
            <w:r>
              <w:instrText xml:space="preserve"> HYPERLINK "https://zakon.rada.gov.ua/laws/show/254%D0%BA/96-%D0%B2%D1%80#Text" </w:instrText>
            </w:r>
            <w:r>
              <w:fldChar w:fldCharType="separate"/>
            </w:r>
            <w:r>
              <w:rPr>
                <w:rStyle w:val="5"/>
                <w:rFonts w:ascii="Times New Roman" w:hAnsi="Times New Roman" w:cs="Times New Roman"/>
                <w:sz w:val="28"/>
                <w:szCs w:val="28"/>
              </w:rPr>
              <w:t>https://zakon.rada.gov.ua/laws/show/254%D0%BA/96-%D0%B2%D1%80#Text</w:t>
            </w:r>
            <w:r>
              <w:rPr>
                <w:rStyle w:val="5"/>
                <w:rFonts w:ascii="Times New Roman" w:hAnsi="Times New Roman" w:cs="Times New Roman"/>
                <w:sz w:val="28"/>
                <w:szCs w:val="28"/>
              </w:rPr>
              <w:fldChar w:fldCharType="end"/>
            </w:r>
          </w:p>
          <w:p w14:paraId="13D35183">
            <w:pPr>
              <w:spacing w:after="200" w:line="240" w:lineRule="auto"/>
              <w:rPr>
                <w:rFonts w:ascii="Times New Roman" w:hAnsi="Times New Roman" w:cs="Times New Roman"/>
                <w:sz w:val="28"/>
                <w:szCs w:val="28"/>
              </w:rPr>
            </w:pPr>
          </w:p>
        </w:tc>
        <w:tc>
          <w:tcPr>
            <w:tcW w:w="1842" w:type="dxa"/>
            <w:tcBorders>
              <w:top w:val="single" w:color="auto" w:sz="4" w:space="0"/>
              <w:left w:val="single" w:color="auto" w:sz="4" w:space="0"/>
              <w:bottom w:val="single" w:color="auto" w:sz="4" w:space="0"/>
              <w:right w:val="single" w:color="auto" w:sz="4" w:space="0"/>
            </w:tcBorders>
          </w:tcPr>
          <w:p w14:paraId="72543DF9">
            <w:pPr>
              <w:spacing w:after="200" w:line="276" w:lineRule="auto"/>
              <w:ind w:right="-114"/>
              <w:jc w:val="center"/>
              <w:rPr>
                <w:rFonts w:ascii="Times New Roman" w:hAnsi="Times New Roman" w:cs="Times New Roman"/>
                <w:b/>
                <w:bCs/>
                <w:sz w:val="28"/>
                <w:szCs w:val="28"/>
              </w:rPr>
            </w:pPr>
            <w:r>
              <w:rPr>
                <w:rFonts w:ascii="Times New Roman" w:hAnsi="Times New Roman" w:cs="Times New Roman"/>
                <w:sz w:val="28"/>
                <w:lang w:eastAsia="uk-UA"/>
              </w:rPr>
              <w:drawing>
                <wp:inline distT="0" distB="0" distL="0" distR="0">
                  <wp:extent cx="981075" cy="981075"/>
                  <wp:effectExtent l="0" t="0" r="9525" b="9525"/>
                  <wp:docPr id="9" name="Рисунок 34" descr="http://qrcoder.ru/code/?https%3A%2F%2Fzakon.rada.gov.ua%2Flaws%2Fshow%2F254%25D0%25BA%2F96-%25D0%25B2%25D1%2580%23Text+t&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4" descr="http://qrcoder.ru/code/?https%3A%2F%2Fzakon.rada.gov.ua%2Flaws%2Fshow%2F254%25D0%25BA%2F96-%25D0%25B2%25D1%2580%23Text+t&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1075" cy="981075"/>
                          </a:xfrm>
                          <a:prstGeom prst="rect">
                            <a:avLst/>
                          </a:prstGeom>
                          <a:noFill/>
                          <a:ln>
                            <a:noFill/>
                          </a:ln>
                        </pic:spPr>
                      </pic:pic>
                    </a:graphicData>
                  </a:graphic>
                </wp:inline>
              </w:drawing>
            </w:r>
          </w:p>
        </w:tc>
      </w:tr>
      <w:tr w14:paraId="03C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62" w:type="dxa"/>
            <w:tcBorders>
              <w:top w:val="single" w:color="auto" w:sz="4" w:space="0"/>
              <w:left w:val="single" w:color="auto" w:sz="4" w:space="0"/>
              <w:bottom w:val="single" w:color="auto" w:sz="4" w:space="0"/>
              <w:right w:val="single" w:color="auto" w:sz="4" w:space="0"/>
            </w:tcBorders>
          </w:tcPr>
          <w:p w14:paraId="7015BDB8">
            <w:pPr>
              <w:numPr>
                <w:ilvl w:val="0"/>
                <w:numId w:val="1"/>
              </w:numPr>
              <w:spacing w:after="200" w:line="254" w:lineRule="auto"/>
              <w:ind w:right="-111" w:hanging="691"/>
              <w:contextualSpacing/>
              <w:jc w:val="both"/>
              <w:rPr>
                <w:rFonts w:ascii="Times New Roman" w:hAnsi="Times New Roman" w:cs="Times New Roman"/>
                <w:b/>
                <w:bCs/>
                <w:sz w:val="28"/>
                <w:szCs w:val="28"/>
              </w:rPr>
            </w:pPr>
          </w:p>
        </w:tc>
        <w:tc>
          <w:tcPr>
            <w:tcW w:w="7230" w:type="dxa"/>
            <w:tcBorders>
              <w:top w:val="single" w:color="auto" w:sz="4" w:space="0"/>
              <w:left w:val="single" w:color="auto" w:sz="4" w:space="0"/>
              <w:bottom w:val="single" w:color="auto" w:sz="4" w:space="0"/>
              <w:right w:val="single" w:color="auto" w:sz="4" w:space="0"/>
            </w:tcBorders>
          </w:tcPr>
          <w:p w14:paraId="606522F2">
            <w:pPr>
              <w:spacing w:after="0" w:line="240" w:lineRule="auto"/>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Про доступ до публічної інформації: Закон України від 13.01.2011 № 2939-VІ </w:t>
            </w:r>
          </w:p>
          <w:p w14:paraId="64FFC067">
            <w:pPr>
              <w:spacing w:after="200" w:line="240" w:lineRule="auto"/>
            </w:pPr>
            <w:r>
              <w:rPr>
                <w:rFonts w:ascii="Times New Roman" w:hAnsi="Times New Roman" w:cs="Times New Roman"/>
                <w:sz w:val="28"/>
                <w:szCs w:val="28"/>
              </w:rPr>
              <w:t>URL:</w:t>
            </w:r>
            <w:r>
              <w:t xml:space="preserve"> </w:t>
            </w:r>
            <w:r>
              <w:fldChar w:fldCharType="begin"/>
            </w:r>
            <w:r>
              <w:instrText xml:space="preserve"> HYPERLINK "https://zakon.rada.gov.ua/laws/show/2939-17#Text" </w:instrText>
            </w:r>
            <w:r>
              <w:fldChar w:fldCharType="separate"/>
            </w:r>
            <w:r>
              <w:rPr>
                <w:rStyle w:val="5"/>
                <w:rFonts w:ascii="Times New Roman" w:hAnsi="Times New Roman" w:cs="Times New Roman"/>
                <w:sz w:val="28"/>
                <w:szCs w:val="28"/>
              </w:rPr>
              <w:t>https://zakon.rada.gov.ua/laws/show/2939-17#Text</w:t>
            </w:r>
            <w:r>
              <w:rPr>
                <w:rStyle w:val="5"/>
                <w:rFonts w:ascii="Times New Roman" w:hAnsi="Times New Roman" w:cs="Times New Roman"/>
                <w:sz w:val="28"/>
                <w:szCs w:val="28"/>
              </w:rPr>
              <w:fldChar w:fldCharType="end"/>
            </w:r>
          </w:p>
          <w:p w14:paraId="072F0C1A">
            <w:pPr>
              <w:spacing w:after="200" w:line="240" w:lineRule="auto"/>
              <w:rPr>
                <w:rFonts w:ascii="Times New Roman" w:hAnsi="Times New Roman" w:cs="Times New Roman"/>
                <w:iCs/>
                <w:sz w:val="28"/>
                <w:szCs w:val="28"/>
                <w:shd w:val="clear" w:color="auto" w:fill="FFFFFF"/>
              </w:rPr>
            </w:pPr>
          </w:p>
        </w:tc>
        <w:tc>
          <w:tcPr>
            <w:tcW w:w="1842" w:type="dxa"/>
            <w:tcBorders>
              <w:top w:val="single" w:color="auto" w:sz="4" w:space="0"/>
              <w:left w:val="single" w:color="auto" w:sz="4" w:space="0"/>
              <w:bottom w:val="single" w:color="auto" w:sz="4" w:space="0"/>
              <w:right w:val="single" w:color="auto" w:sz="4" w:space="0"/>
            </w:tcBorders>
          </w:tcPr>
          <w:p w14:paraId="27D9599F">
            <w:pPr>
              <w:spacing w:before="120" w:after="120" w:line="276" w:lineRule="auto"/>
              <w:ind w:right="-114"/>
              <w:jc w:val="center"/>
              <w:rPr>
                <w:rFonts w:ascii="Times New Roman" w:hAnsi="Times New Roman" w:cs="Times New Roman"/>
                <w:b/>
                <w:bCs/>
                <w:sz w:val="28"/>
                <w:szCs w:val="28"/>
              </w:rPr>
            </w:pPr>
            <w:r>
              <w:rPr>
                <w:lang w:eastAsia="uk-UA"/>
              </w:rPr>
              <w:drawing>
                <wp:inline distT="0" distB="0" distL="0" distR="0">
                  <wp:extent cx="866775" cy="855980"/>
                  <wp:effectExtent l="0" t="0" r="0" b="1270"/>
                  <wp:docPr id="10" name="Рисунок 10"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Preview of your 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66775" cy="856456"/>
                          </a:xfrm>
                          <a:prstGeom prst="rect">
                            <a:avLst/>
                          </a:prstGeom>
                          <a:noFill/>
                          <a:ln>
                            <a:noFill/>
                          </a:ln>
                        </pic:spPr>
                      </pic:pic>
                    </a:graphicData>
                  </a:graphic>
                </wp:inline>
              </w:drawing>
            </w:r>
          </w:p>
        </w:tc>
      </w:tr>
      <w:tr w14:paraId="5DEA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62" w:type="dxa"/>
            <w:tcBorders>
              <w:top w:val="single" w:color="auto" w:sz="4" w:space="0"/>
              <w:left w:val="single" w:color="auto" w:sz="4" w:space="0"/>
              <w:bottom w:val="single" w:color="auto" w:sz="4" w:space="0"/>
              <w:right w:val="single" w:color="auto" w:sz="4" w:space="0"/>
            </w:tcBorders>
          </w:tcPr>
          <w:p w14:paraId="0ABD3701">
            <w:pPr>
              <w:numPr>
                <w:ilvl w:val="0"/>
                <w:numId w:val="1"/>
              </w:numPr>
              <w:spacing w:after="200" w:line="254" w:lineRule="auto"/>
              <w:ind w:right="-111" w:hanging="691"/>
              <w:contextualSpacing/>
              <w:jc w:val="both"/>
              <w:rPr>
                <w:rFonts w:ascii="Times New Roman" w:hAnsi="Times New Roman" w:cs="Times New Roman"/>
                <w:b/>
                <w:bCs/>
                <w:sz w:val="28"/>
                <w:szCs w:val="28"/>
              </w:rPr>
            </w:pPr>
          </w:p>
        </w:tc>
        <w:tc>
          <w:tcPr>
            <w:tcW w:w="7230" w:type="dxa"/>
            <w:tcBorders>
              <w:top w:val="single" w:color="auto" w:sz="4" w:space="0"/>
              <w:left w:val="single" w:color="auto" w:sz="4" w:space="0"/>
              <w:bottom w:val="single" w:color="auto" w:sz="4" w:space="0"/>
              <w:right w:val="single" w:color="auto" w:sz="4" w:space="0"/>
            </w:tcBorders>
          </w:tcPr>
          <w:p w14:paraId="7C5FB4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інформацію: Закон України від 02.10.1992 № 2657-ХІІ </w:t>
            </w:r>
          </w:p>
          <w:p w14:paraId="3ED69EDA">
            <w:pPr>
              <w:spacing w:after="120" w:line="240" w:lineRule="auto"/>
            </w:pPr>
            <w:r>
              <w:rPr>
                <w:rFonts w:ascii="Times New Roman" w:hAnsi="Times New Roman" w:cs="Times New Roman"/>
                <w:sz w:val="28"/>
                <w:szCs w:val="28"/>
              </w:rPr>
              <w:t xml:space="preserve">URL: </w:t>
            </w:r>
            <w:r>
              <w:fldChar w:fldCharType="begin"/>
            </w:r>
            <w:r>
              <w:instrText xml:space="preserve"> HYPERLINK "https://zakon.rada.gov.ua/laws/show/2657-12#Text" </w:instrText>
            </w:r>
            <w:r>
              <w:fldChar w:fldCharType="separate"/>
            </w:r>
            <w:r>
              <w:rPr>
                <w:rStyle w:val="5"/>
                <w:rFonts w:ascii="Times New Roman" w:hAnsi="Times New Roman" w:cs="Times New Roman"/>
                <w:sz w:val="28"/>
                <w:szCs w:val="28"/>
              </w:rPr>
              <w:t>https://zakon.rada.gov.ua/laws/show/2657-12#Text</w:t>
            </w:r>
            <w:r>
              <w:rPr>
                <w:rStyle w:val="5"/>
                <w:rFonts w:ascii="Times New Roman" w:hAnsi="Times New Roman" w:cs="Times New Roman"/>
                <w:sz w:val="28"/>
                <w:szCs w:val="28"/>
              </w:rPr>
              <w:fldChar w:fldCharType="end"/>
            </w:r>
          </w:p>
          <w:p w14:paraId="69DDE51C">
            <w:pPr>
              <w:spacing w:after="120" w:line="240" w:lineRule="auto"/>
              <w:rPr>
                <w:rFonts w:ascii="Times New Roman" w:hAnsi="Times New Roman" w:cs="Times New Roman"/>
                <w:sz w:val="28"/>
                <w:szCs w:val="28"/>
              </w:rPr>
            </w:pPr>
          </w:p>
        </w:tc>
        <w:tc>
          <w:tcPr>
            <w:tcW w:w="1842" w:type="dxa"/>
            <w:tcBorders>
              <w:top w:val="single" w:color="auto" w:sz="4" w:space="0"/>
              <w:left w:val="single" w:color="auto" w:sz="4" w:space="0"/>
              <w:bottom w:val="single" w:color="auto" w:sz="4" w:space="0"/>
              <w:right w:val="single" w:color="auto" w:sz="4" w:space="0"/>
            </w:tcBorders>
          </w:tcPr>
          <w:p w14:paraId="54D34ACC">
            <w:pPr>
              <w:spacing w:before="120" w:after="120" w:line="276" w:lineRule="auto"/>
              <w:ind w:right="-114"/>
              <w:jc w:val="center"/>
              <w:rPr>
                <w:rFonts w:ascii="Times New Roman" w:hAnsi="Times New Roman" w:cs="Times New Roman"/>
                <w:b/>
                <w:bCs/>
                <w:sz w:val="28"/>
                <w:szCs w:val="28"/>
              </w:rPr>
            </w:pPr>
            <w:r>
              <w:rPr>
                <w:lang w:eastAsia="uk-UA"/>
              </w:rPr>
              <w:drawing>
                <wp:inline distT="0" distB="0" distL="0" distR="0">
                  <wp:extent cx="866775" cy="866775"/>
                  <wp:effectExtent l="0" t="0" r="9525" b="9525"/>
                  <wp:docPr id="2" name="Рисунок 2" descr="Перегляньте свій QR-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Перегляньте свій QR-ко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6775" cy="866775"/>
                          </a:xfrm>
                          <a:prstGeom prst="rect">
                            <a:avLst/>
                          </a:prstGeom>
                          <a:noFill/>
                          <a:ln>
                            <a:noFill/>
                          </a:ln>
                        </pic:spPr>
                      </pic:pic>
                    </a:graphicData>
                  </a:graphic>
                </wp:inline>
              </w:drawing>
            </w:r>
          </w:p>
        </w:tc>
      </w:tr>
      <w:tr w14:paraId="253C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62" w:type="dxa"/>
            <w:tcBorders>
              <w:top w:val="single" w:color="auto" w:sz="4" w:space="0"/>
              <w:left w:val="single" w:color="auto" w:sz="4" w:space="0"/>
              <w:bottom w:val="single" w:color="auto" w:sz="4" w:space="0"/>
              <w:right w:val="single" w:color="auto" w:sz="4" w:space="0"/>
            </w:tcBorders>
          </w:tcPr>
          <w:p w14:paraId="3970FFA4">
            <w:pPr>
              <w:numPr>
                <w:ilvl w:val="0"/>
                <w:numId w:val="1"/>
              </w:numPr>
              <w:spacing w:after="200" w:line="254" w:lineRule="auto"/>
              <w:ind w:right="-111" w:hanging="691"/>
              <w:contextualSpacing/>
              <w:jc w:val="both"/>
              <w:rPr>
                <w:rFonts w:ascii="Times New Roman" w:hAnsi="Times New Roman" w:cs="Times New Roman"/>
                <w:b/>
                <w:bCs/>
                <w:sz w:val="28"/>
                <w:szCs w:val="28"/>
              </w:rPr>
            </w:pPr>
          </w:p>
        </w:tc>
        <w:tc>
          <w:tcPr>
            <w:tcW w:w="7230" w:type="dxa"/>
            <w:tcBorders>
              <w:top w:val="single" w:color="auto" w:sz="4" w:space="0"/>
              <w:left w:val="single" w:color="auto" w:sz="4" w:space="0"/>
              <w:bottom w:val="single" w:color="auto" w:sz="4" w:space="0"/>
              <w:right w:val="single" w:color="auto" w:sz="4" w:space="0"/>
            </w:tcBorders>
          </w:tcPr>
          <w:p w14:paraId="0AA68A16">
            <w:pPr>
              <w:spacing w:after="0" w:line="240" w:lineRule="auto"/>
              <w:rPr>
                <w:rFonts w:ascii="Times New Roman" w:hAnsi="Times New Roman" w:cs="Times New Roman"/>
                <w:sz w:val="28"/>
                <w:szCs w:val="28"/>
              </w:rPr>
            </w:pPr>
            <w:r>
              <w:rPr>
                <w:rFonts w:ascii="Times New Roman" w:hAnsi="Times New Roman" w:cs="Times New Roman"/>
                <w:sz w:val="28"/>
                <w:szCs w:val="28"/>
              </w:rPr>
              <w:t>Про захист інформації в інформаційно-комунікаційних системах: Закон України від 05.07.1994 № 80/94-ВР</w:t>
            </w:r>
          </w:p>
          <w:p w14:paraId="2565A6D2">
            <w:pPr>
              <w:spacing w:after="120" w:line="240" w:lineRule="auto"/>
              <w:rPr>
                <w:rFonts w:ascii="Times New Roman" w:hAnsi="Times New Roman" w:cs="Times New Roman"/>
                <w:sz w:val="28"/>
                <w:szCs w:val="28"/>
              </w:rPr>
            </w:pPr>
            <w:r>
              <w:rPr>
                <w:rFonts w:ascii="Times New Roman" w:hAnsi="Times New Roman" w:cs="Times New Roman"/>
                <w:sz w:val="28"/>
                <w:szCs w:val="28"/>
              </w:rPr>
              <w:t>URL:</w:t>
            </w:r>
            <w:r>
              <w:t xml:space="preserve"> </w:t>
            </w:r>
            <w:r>
              <w:fldChar w:fldCharType="begin"/>
            </w:r>
            <w:r>
              <w:instrText xml:space="preserve"> HYPERLINK "https://zakon.rada.gov.ua/laws/show/80/94-%D0%B2%D1%80#Text" </w:instrText>
            </w:r>
            <w:r>
              <w:fldChar w:fldCharType="separate"/>
            </w:r>
            <w:r>
              <w:rPr>
                <w:rStyle w:val="5"/>
                <w:rFonts w:ascii="Times New Roman" w:hAnsi="Times New Roman" w:cs="Times New Roman"/>
                <w:sz w:val="28"/>
                <w:szCs w:val="28"/>
              </w:rPr>
              <w:t>https://zakon.rada.gov.ua/laws/show/80/94-%D0%B2%D1%80#Text</w:t>
            </w:r>
            <w:r>
              <w:rPr>
                <w:rStyle w:val="5"/>
                <w:rFonts w:ascii="Times New Roman" w:hAnsi="Times New Roman" w:cs="Times New Roman"/>
                <w:sz w:val="28"/>
                <w:szCs w:val="28"/>
              </w:rPr>
              <w:fldChar w:fldCharType="end"/>
            </w:r>
          </w:p>
          <w:p w14:paraId="7B0026CD">
            <w:pPr>
              <w:spacing w:after="120" w:line="240" w:lineRule="auto"/>
              <w:rPr>
                <w:rFonts w:ascii="Times New Roman" w:hAnsi="Times New Roman" w:cs="Times New Roman"/>
                <w:sz w:val="28"/>
                <w:szCs w:val="28"/>
              </w:rPr>
            </w:pPr>
          </w:p>
        </w:tc>
        <w:tc>
          <w:tcPr>
            <w:tcW w:w="1842" w:type="dxa"/>
            <w:tcBorders>
              <w:top w:val="single" w:color="auto" w:sz="4" w:space="0"/>
              <w:left w:val="single" w:color="auto" w:sz="4" w:space="0"/>
              <w:bottom w:val="single" w:color="auto" w:sz="4" w:space="0"/>
              <w:right w:val="single" w:color="auto" w:sz="4" w:space="0"/>
            </w:tcBorders>
          </w:tcPr>
          <w:p w14:paraId="3451F56A">
            <w:pPr>
              <w:spacing w:before="120" w:after="120" w:line="276" w:lineRule="auto"/>
              <w:ind w:right="-114"/>
              <w:jc w:val="center"/>
              <w:rPr>
                <w:rFonts w:ascii="Times New Roman" w:hAnsi="Times New Roman" w:cs="Times New Roman"/>
                <w:b/>
                <w:bCs/>
                <w:sz w:val="28"/>
                <w:szCs w:val="28"/>
              </w:rPr>
            </w:pPr>
            <w:r>
              <w:rPr>
                <w:lang w:eastAsia="uk-UA"/>
              </w:rPr>
              <w:drawing>
                <wp:inline distT="0" distB="0" distL="0" distR="0">
                  <wp:extent cx="857250" cy="857250"/>
                  <wp:effectExtent l="0" t="0" r="0" b="0"/>
                  <wp:docPr id="11" name="Рисунок 11" descr="Перегляньте свій QR-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Перегляньте свій QR-ко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857250"/>
                          </a:xfrm>
                          <a:prstGeom prst="rect">
                            <a:avLst/>
                          </a:prstGeom>
                          <a:noFill/>
                          <a:ln>
                            <a:noFill/>
                          </a:ln>
                        </pic:spPr>
                      </pic:pic>
                    </a:graphicData>
                  </a:graphic>
                </wp:inline>
              </w:drawing>
            </w:r>
          </w:p>
        </w:tc>
      </w:tr>
      <w:tr w14:paraId="3D25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62" w:type="dxa"/>
            <w:tcBorders>
              <w:top w:val="single" w:color="auto" w:sz="4" w:space="0"/>
              <w:left w:val="single" w:color="auto" w:sz="4" w:space="0"/>
              <w:bottom w:val="single" w:color="auto" w:sz="4" w:space="0"/>
              <w:right w:val="single" w:color="auto" w:sz="4" w:space="0"/>
            </w:tcBorders>
          </w:tcPr>
          <w:p w14:paraId="49009393">
            <w:pPr>
              <w:numPr>
                <w:ilvl w:val="0"/>
                <w:numId w:val="1"/>
              </w:numPr>
              <w:spacing w:after="200" w:line="254" w:lineRule="auto"/>
              <w:ind w:right="-111" w:hanging="691"/>
              <w:contextualSpacing/>
              <w:jc w:val="both"/>
              <w:rPr>
                <w:rFonts w:ascii="Times New Roman" w:hAnsi="Times New Roman" w:cs="Times New Roman"/>
                <w:b/>
                <w:bCs/>
                <w:sz w:val="28"/>
                <w:szCs w:val="28"/>
              </w:rPr>
            </w:pPr>
          </w:p>
        </w:tc>
        <w:tc>
          <w:tcPr>
            <w:tcW w:w="7230" w:type="dxa"/>
            <w:tcBorders>
              <w:top w:val="single" w:color="auto" w:sz="4" w:space="0"/>
              <w:left w:val="single" w:color="auto" w:sz="4" w:space="0"/>
              <w:bottom w:val="single" w:color="auto" w:sz="4" w:space="0"/>
              <w:right w:val="single" w:color="auto" w:sz="4" w:space="0"/>
            </w:tcBorders>
          </w:tcPr>
          <w:p w14:paraId="7E7D924A">
            <w:pPr>
              <w:spacing w:after="0" w:line="240" w:lineRule="auto"/>
              <w:rPr>
                <w:rFonts w:ascii="Times New Roman" w:hAnsi="Times New Roman" w:cs="Times New Roman"/>
                <w:sz w:val="28"/>
                <w:szCs w:val="28"/>
              </w:rPr>
            </w:pPr>
            <w:r>
              <w:rPr>
                <w:rFonts w:ascii="Times New Roman" w:hAnsi="Times New Roman" w:cs="Times New Roman"/>
                <w:sz w:val="28"/>
                <w:szCs w:val="28"/>
              </w:rPr>
              <w:t>Про національну безпеку України: Закон України від 21.06.2018 № 2469-VIII.</w:t>
            </w:r>
          </w:p>
          <w:p w14:paraId="209D586E">
            <w:pPr>
              <w:spacing w:after="200" w:line="240" w:lineRule="auto"/>
              <w:jc w:val="both"/>
              <w:rPr>
                <w:rFonts w:ascii="Times New Roman" w:hAnsi="Times New Roman" w:cs="Times New Roman"/>
                <w:sz w:val="28"/>
                <w:szCs w:val="28"/>
              </w:rPr>
            </w:pPr>
            <w:r>
              <w:rPr>
                <w:rFonts w:ascii="Times New Roman" w:hAnsi="Times New Roman" w:cs="Times New Roman"/>
                <w:sz w:val="28"/>
                <w:szCs w:val="28"/>
              </w:rPr>
              <w:t>URL:</w:t>
            </w:r>
            <w:r>
              <w:t xml:space="preserve"> </w:t>
            </w:r>
            <w:r>
              <w:fldChar w:fldCharType="begin"/>
            </w:r>
            <w:r>
              <w:instrText xml:space="preserve"> HYPERLINK "https://zakon.rada.gov.ua/laws/show/2469-19#Text" </w:instrText>
            </w:r>
            <w:r>
              <w:fldChar w:fldCharType="separate"/>
            </w:r>
            <w:r>
              <w:rPr>
                <w:rStyle w:val="5"/>
                <w:rFonts w:ascii="Times New Roman" w:hAnsi="Times New Roman" w:cs="Times New Roman"/>
                <w:sz w:val="28"/>
                <w:szCs w:val="28"/>
              </w:rPr>
              <w:t>https://zakon.rada.gov.ua/laws/show/2469-19#Text</w:t>
            </w:r>
            <w:r>
              <w:rPr>
                <w:rStyle w:val="5"/>
                <w:rFonts w:ascii="Times New Roman" w:hAnsi="Times New Roman" w:cs="Times New Roman"/>
                <w:sz w:val="28"/>
                <w:szCs w:val="28"/>
              </w:rPr>
              <w:fldChar w:fldCharType="end"/>
            </w:r>
          </w:p>
          <w:p w14:paraId="6223FA47">
            <w:pPr>
              <w:spacing w:after="200" w:line="240" w:lineRule="auto"/>
              <w:jc w:val="both"/>
              <w:rPr>
                <w:rFonts w:ascii="Times New Roman" w:hAnsi="Times New Roman" w:cs="Times New Roman"/>
                <w:sz w:val="28"/>
                <w:szCs w:val="28"/>
              </w:rPr>
            </w:pPr>
          </w:p>
        </w:tc>
        <w:tc>
          <w:tcPr>
            <w:tcW w:w="1842" w:type="dxa"/>
            <w:tcBorders>
              <w:top w:val="single" w:color="auto" w:sz="4" w:space="0"/>
              <w:left w:val="single" w:color="auto" w:sz="4" w:space="0"/>
              <w:bottom w:val="single" w:color="auto" w:sz="4" w:space="0"/>
              <w:right w:val="single" w:color="auto" w:sz="4" w:space="0"/>
            </w:tcBorders>
          </w:tcPr>
          <w:p w14:paraId="2192284C">
            <w:pPr>
              <w:spacing w:after="120" w:line="276" w:lineRule="auto"/>
              <w:ind w:right="-114"/>
              <w:jc w:val="center"/>
              <w:rPr>
                <w:rFonts w:ascii="Times New Roman" w:hAnsi="Times New Roman" w:cs="Times New Roman"/>
                <w:b/>
                <w:bCs/>
                <w:sz w:val="28"/>
                <w:szCs w:val="28"/>
              </w:rPr>
            </w:pPr>
            <w:r>
              <w:rPr>
                <w:lang w:eastAsia="uk-UA"/>
              </w:rPr>
              <w:drawing>
                <wp:inline distT="0" distB="0" distL="0" distR="0">
                  <wp:extent cx="866775" cy="866775"/>
                  <wp:effectExtent l="0" t="0" r="9525" b="9525"/>
                  <wp:docPr id="12" name="Рисунок 12" descr="Перегляньте свій QR-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Перегляньте свій QR-ко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66775" cy="866775"/>
                          </a:xfrm>
                          <a:prstGeom prst="rect">
                            <a:avLst/>
                          </a:prstGeom>
                          <a:noFill/>
                          <a:ln>
                            <a:noFill/>
                          </a:ln>
                        </pic:spPr>
                      </pic:pic>
                    </a:graphicData>
                  </a:graphic>
                </wp:inline>
              </w:drawing>
            </w:r>
          </w:p>
        </w:tc>
      </w:tr>
      <w:tr w14:paraId="2BB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62" w:type="dxa"/>
            <w:tcBorders>
              <w:top w:val="single" w:color="auto" w:sz="4" w:space="0"/>
              <w:left w:val="single" w:color="auto" w:sz="4" w:space="0"/>
              <w:bottom w:val="single" w:color="auto" w:sz="4" w:space="0"/>
              <w:right w:val="single" w:color="auto" w:sz="4" w:space="0"/>
            </w:tcBorders>
          </w:tcPr>
          <w:p w14:paraId="61D13CCB">
            <w:pPr>
              <w:numPr>
                <w:ilvl w:val="0"/>
                <w:numId w:val="1"/>
              </w:numPr>
              <w:spacing w:after="200" w:line="254" w:lineRule="auto"/>
              <w:ind w:right="-111" w:hanging="691"/>
              <w:contextualSpacing/>
              <w:jc w:val="both"/>
              <w:rPr>
                <w:rFonts w:ascii="Times New Roman" w:hAnsi="Times New Roman" w:cs="Times New Roman"/>
                <w:b/>
                <w:bCs/>
                <w:sz w:val="28"/>
                <w:szCs w:val="28"/>
              </w:rPr>
            </w:pPr>
          </w:p>
        </w:tc>
        <w:tc>
          <w:tcPr>
            <w:tcW w:w="7230" w:type="dxa"/>
            <w:tcBorders>
              <w:top w:val="single" w:color="auto" w:sz="4" w:space="0"/>
              <w:left w:val="single" w:color="auto" w:sz="4" w:space="0"/>
              <w:bottom w:val="single" w:color="auto" w:sz="4" w:space="0"/>
              <w:right w:val="single" w:color="auto" w:sz="4" w:space="0"/>
            </w:tcBorders>
          </w:tcPr>
          <w:p w14:paraId="70DFCA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постанова Кабінету Міністрів України від 19.10.2016 № 736. </w:t>
            </w:r>
          </w:p>
          <w:p w14:paraId="35336F1C">
            <w:pPr>
              <w:spacing w:after="200" w:line="240" w:lineRule="auto"/>
            </w:pPr>
            <w:r>
              <w:rPr>
                <w:rFonts w:ascii="Times New Roman" w:hAnsi="Times New Roman" w:cs="Times New Roman"/>
                <w:sz w:val="28"/>
                <w:szCs w:val="28"/>
              </w:rPr>
              <w:t>URL:</w:t>
            </w:r>
            <w:r>
              <w:t xml:space="preserve"> </w:t>
            </w:r>
            <w:r>
              <w:fldChar w:fldCharType="begin"/>
            </w:r>
            <w:r>
              <w:instrText xml:space="preserve"> HYPERLINK "https://zakon.rada.gov.ua/laws/show/736-2016-%D0%BF#Text" </w:instrText>
            </w:r>
            <w:r>
              <w:fldChar w:fldCharType="separate"/>
            </w:r>
            <w:r>
              <w:rPr>
                <w:rStyle w:val="5"/>
                <w:rFonts w:ascii="Times New Roman" w:hAnsi="Times New Roman" w:cs="Times New Roman"/>
                <w:sz w:val="28"/>
                <w:szCs w:val="28"/>
              </w:rPr>
              <w:t>https://zakon.rada.gov.ua/laws/show/736-2016-%D0%BF#Text</w:t>
            </w:r>
            <w:r>
              <w:rPr>
                <w:rStyle w:val="5"/>
                <w:rFonts w:ascii="Times New Roman" w:hAnsi="Times New Roman" w:cs="Times New Roman"/>
                <w:sz w:val="28"/>
                <w:szCs w:val="28"/>
              </w:rPr>
              <w:fldChar w:fldCharType="end"/>
            </w:r>
          </w:p>
          <w:p w14:paraId="6D8252B7">
            <w:pPr>
              <w:spacing w:after="200" w:line="240" w:lineRule="auto"/>
              <w:rPr>
                <w:rFonts w:ascii="Times New Roman" w:hAnsi="Times New Roman" w:cs="Times New Roman"/>
                <w:sz w:val="28"/>
                <w:szCs w:val="28"/>
              </w:rPr>
            </w:pPr>
          </w:p>
        </w:tc>
        <w:tc>
          <w:tcPr>
            <w:tcW w:w="1842" w:type="dxa"/>
            <w:tcBorders>
              <w:top w:val="single" w:color="auto" w:sz="4" w:space="0"/>
              <w:left w:val="single" w:color="auto" w:sz="4" w:space="0"/>
              <w:bottom w:val="single" w:color="auto" w:sz="4" w:space="0"/>
              <w:right w:val="single" w:color="auto" w:sz="4" w:space="0"/>
            </w:tcBorders>
          </w:tcPr>
          <w:p w14:paraId="6E91256D">
            <w:pPr>
              <w:spacing w:before="120" w:after="120" w:line="276" w:lineRule="auto"/>
              <w:ind w:right="-114"/>
              <w:jc w:val="center"/>
              <w:rPr>
                <w:rFonts w:ascii="Times New Roman" w:hAnsi="Times New Roman" w:cs="Times New Roman"/>
                <w:b/>
                <w:bCs/>
                <w:sz w:val="28"/>
                <w:szCs w:val="28"/>
              </w:rPr>
            </w:pPr>
            <w:r>
              <w:rPr>
                <w:lang w:eastAsia="uk-UA"/>
              </w:rPr>
              <w:drawing>
                <wp:inline distT="0" distB="0" distL="0" distR="0">
                  <wp:extent cx="809625" cy="809625"/>
                  <wp:effectExtent l="0" t="0" r="9525" b="9525"/>
                  <wp:docPr id="13" name="Рисунок 13" descr="Перегляньте свій QR-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Перегляньте свій QR-ко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09625" cy="809625"/>
                          </a:xfrm>
                          <a:prstGeom prst="rect">
                            <a:avLst/>
                          </a:prstGeom>
                          <a:noFill/>
                          <a:ln>
                            <a:noFill/>
                          </a:ln>
                        </pic:spPr>
                      </pic:pic>
                    </a:graphicData>
                  </a:graphic>
                </wp:inline>
              </w:drawing>
            </w:r>
          </w:p>
        </w:tc>
      </w:tr>
    </w:tbl>
    <w:p w14:paraId="60A51B9C"/>
    <w:sectPr>
      <w:pgSz w:w="11906" w:h="16838"/>
      <w:pgMar w:top="567"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ntiqua">
    <w:altName w:val="Century Gothic"/>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943695"/>
      <w:docPartObj>
        <w:docPartGallery w:val="AutoText"/>
      </w:docPartObj>
    </w:sdtPr>
    <w:sdtContent>
      <w:p w14:paraId="345DAEDC">
        <w:pPr>
          <w:pStyle w:val="7"/>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2204F"/>
    <w:multiLevelType w:val="multilevel"/>
    <w:tmpl w:val="1FC220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8C"/>
    <w:rsid w:val="00007C99"/>
    <w:rsid w:val="00010383"/>
    <w:rsid w:val="00012331"/>
    <w:rsid w:val="000B33B6"/>
    <w:rsid w:val="000D2BB2"/>
    <w:rsid w:val="000F4BEA"/>
    <w:rsid w:val="001809E7"/>
    <w:rsid w:val="00220726"/>
    <w:rsid w:val="0028783B"/>
    <w:rsid w:val="00315C41"/>
    <w:rsid w:val="00324300"/>
    <w:rsid w:val="00366877"/>
    <w:rsid w:val="003E0CC0"/>
    <w:rsid w:val="003F38D5"/>
    <w:rsid w:val="00402A94"/>
    <w:rsid w:val="0042471B"/>
    <w:rsid w:val="004358DA"/>
    <w:rsid w:val="004552D3"/>
    <w:rsid w:val="00456C0B"/>
    <w:rsid w:val="00466B98"/>
    <w:rsid w:val="0049475E"/>
    <w:rsid w:val="004C5D89"/>
    <w:rsid w:val="004E316A"/>
    <w:rsid w:val="005D7A8D"/>
    <w:rsid w:val="00612ADE"/>
    <w:rsid w:val="0064194F"/>
    <w:rsid w:val="00654576"/>
    <w:rsid w:val="006E10FA"/>
    <w:rsid w:val="006E3F7F"/>
    <w:rsid w:val="00720B38"/>
    <w:rsid w:val="0076608C"/>
    <w:rsid w:val="007B36F2"/>
    <w:rsid w:val="007D2DAE"/>
    <w:rsid w:val="00803FF9"/>
    <w:rsid w:val="00841B17"/>
    <w:rsid w:val="0087235C"/>
    <w:rsid w:val="0089325F"/>
    <w:rsid w:val="0089549D"/>
    <w:rsid w:val="008B18EB"/>
    <w:rsid w:val="008B500B"/>
    <w:rsid w:val="008C1F12"/>
    <w:rsid w:val="008D0711"/>
    <w:rsid w:val="0097158F"/>
    <w:rsid w:val="009A3C47"/>
    <w:rsid w:val="00A25D5D"/>
    <w:rsid w:val="00A73EA3"/>
    <w:rsid w:val="00AE4C2B"/>
    <w:rsid w:val="00AF7B55"/>
    <w:rsid w:val="00B2065F"/>
    <w:rsid w:val="00B46711"/>
    <w:rsid w:val="00B66F66"/>
    <w:rsid w:val="00B85AF4"/>
    <w:rsid w:val="00BA53E7"/>
    <w:rsid w:val="00BB3B39"/>
    <w:rsid w:val="00BD037B"/>
    <w:rsid w:val="00BE18E5"/>
    <w:rsid w:val="00C0644A"/>
    <w:rsid w:val="00C44C13"/>
    <w:rsid w:val="00C65708"/>
    <w:rsid w:val="00CA77C9"/>
    <w:rsid w:val="00CA7D18"/>
    <w:rsid w:val="00CC2566"/>
    <w:rsid w:val="00D06A78"/>
    <w:rsid w:val="00D4003B"/>
    <w:rsid w:val="00D41F43"/>
    <w:rsid w:val="00D84206"/>
    <w:rsid w:val="00E02B84"/>
    <w:rsid w:val="00E03DA6"/>
    <w:rsid w:val="00E16D86"/>
    <w:rsid w:val="00EA4D52"/>
    <w:rsid w:val="00EB6703"/>
    <w:rsid w:val="00F07D1A"/>
    <w:rsid w:val="00F3728E"/>
    <w:rsid w:val="00F43FAE"/>
    <w:rsid w:val="00FB5A97"/>
    <w:rsid w:val="00FE7F93"/>
    <w:rsid w:val="4B8D76C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14:textFill>
        <w14:solidFill>
          <w14:schemeClr w14:val="folHlink"/>
        </w14:solidFill>
      </w14:textFill>
    </w:rPr>
  </w:style>
  <w:style w:type="character" w:styleId="5">
    <w:name w:val="Hyperlink"/>
    <w:basedOn w:val="2"/>
    <w:unhideWhenUsed/>
    <w:uiPriority w:val="99"/>
    <w:rPr>
      <w:color w:val="0000FF"/>
      <w:u w:val="single"/>
    </w:rPr>
  </w:style>
  <w:style w:type="paragraph" w:styleId="6">
    <w:name w:val="Balloon Text"/>
    <w:basedOn w:val="1"/>
    <w:link w:val="26"/>
    <w:semiHidden/>
    <w:unhideWhenUsed/>
    <w:qFormat/>
    <w:uiPriority w:val="99"/>
    <w:pPr>
      <w:spacing w:after="0" w:line="240" w:lineRule="auto"/>
    </w:pPr>
    <w:rPr>
      <w:rFonts w:ascii="Tahoma" w:hAnsi="Tahoma" w:cs="Tahoma"/>
      <w:sz w:val="16"/>
      <w:szCs w:val="16"/>
    </w:rPr>
  </w:style>
  <w:style w:type="paragraph" w:styleId="7">
    <w:name w:val="header"/>
    <w:basedOn w:val="1"/>
    <w:link w:val="27"/>
    <w:unhideWhenUsed/>
    <w:qFormat/>
    <w:uiPriority w:val="99"/>
    <w:pPr>
      <w:tabs>
        <w:tab w:val="center" w:pos="4819"/>
        <w:tab w:val="right" w:pos="9639"/>
      </w:tabs>
      <w:spacing w:after="0" w:line="240" w:lineRule="auto"/>
    </w:pPr>
  </w:style>
  <w:style w:type="paragraph" w:styleId="8">
    <w:name w:val="footer"/>
    <w:basedOn w:val="1"/>
    <w:link w:val="28"/>
    <w:unhideWhenUsed/>
    <w:qFormat/>
    <w:uiPriority w:val="99"/>
    <w:pPr>
      <w:tabs>
        <w:tab w:val="center" w:pos="4819"/>
        <w:tab w:val="right" w:pos="9639"/>
      </w:tabs>
      <w:spacing w:after="0" w:line="240" w:lineRule="auto"/>
    </w:pPr>
  </w:style>
  <w:style w:type="paragraph" w:styleId="9">
    <w:name w:val="HTML Preformatted"/>
    <w:basedOn w:val="1"/>
    <w:link w:val="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ru-RU" w:eastAsia="ru-RU"/>
    </w:r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rvps12"/>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2">
    <w:name w:val="rvts9"/>
    <w:basedOn w:val="2"/>
    <w:uiPriority w:val="0"/>
  </w:style>
  <w:style w:type="paragraph" w:customStyle="1" w:styleId="13">
    <w:name w:val="rvps6"/>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4">
    <w:name w:val="rvts23"/>
    <w:basedOn w:val="2"/>
    <w:uiPriority w:val="0"/>
  </w:style>
  <w:style w:type="paragraph" w:customStyle="1" w:styleId="15">
    <w:name w:val="rvps2"/>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6">
    <w:name w:val="rvts46"/>
    <w:basedOn w:val="2"/>
    <w:uiPriority w:val="0"/>
  </w:style>
  <w:style w:type="paragraph" w:customStyle="1" w:styleId="17">
    <w:name w:val="rvps7"/>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8">
    <w:name w:val="rvts15"/>
    <w:basedOn w:val="2"/>
    <w:uiPriority w:val="0"/>
  </w:style>
  <w:style w:type="character" w:customStyle="1" w:styleId="19">
    <w:name w:val="rvts37"/>
    <w:basedOn w:val="2"/>
    <w:uiPriority w:val="0"/>
  </w:style>
  <w:style w:type="paragraph" w:customStyle="1" w:styleId="20">
    <w:name w:val="rvps1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21">
    <w:name w:val="rvts82"/>
    <w:basedOn w:val="2"/>
    <w:qFormat/>
    <w:uiPriority w:val="0"/>
  </w:style>
  <w:style w:type="character" w:customStyle="1" w:styleId="22">
    <w:name w:val="Стандартный HTML Знак"/>
    <w:basedOn w:val="2"/>
    <w:link w:val="9"/>
    <w:qFormat/>
    <w:uiPriority w:val="0"/>
    <w:rPr>
      <w:rFonts w:ascii="Courier New" w:hAnsi="Courier New" w:eastAsia="Times New Roman" w:cs="Courier New"/>
      <w:sz w:val="20"/>
      <w:szCs w:val="20"/>
      <w:lang w:val="ru-RU" w:eastAsia="ru-RU"/>
    </w:rPr>
  </w:style>
  <w:style w:type="paragraph" w:customStyle="1" w:styleId="23">
    <w:name w:val="Нормальний текст"/>
    <w:basedOn w:val="1"/>
    <w:qFormat/>
    <w:uiPriority w:val="0"/>
    <w:pPr>
      <w:spacing w:before="120" w:after="0" w:line="240" w:lineRule="auto"/>
      <w:ind w:firstLine="567"/>
    </w:pPr>
    <w:rPr>
      <w:rFonts w:ascii="Antiqua" w:hAnsi="Antiqua" w:eastAsia="Times New Roman" w:cs="Times New Roman"/>
      <w:sz w:val="26"/>
      <w:szCs w:val="20"/>
      <w:lang w:eastAsia="ru-RU"/>
    </w:rPr>
  </w:style>
  <w:style w:type="paragraph" w:styleId="24">
    <w:name w:val="List Paragraph"/>
    <w:basedOn w:val="1"/>
    <w:qFormat/>
    <w:uiPriority w:val="0"/>
    <w:pPr>
      <w:spacing w:after="160" w:line="259" w:lineRule="auto"/>
      <w:ind w:left="720"/>
      <w:contextualSpacing/>
    </w:pPr>
  </w:style>
  <w:style w:type="table" w:customStyle="1" w:styleId="25">
    <w:name w:val="Сетка таблицы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Текст выноски Знак"/>
    <w:basedOn w:val="2"/>
    <w:link w:val="6"/>
    <w:semiHidden/>
    <w:qFormat/>
    <w:uiPriority w:val="99"/>
    <w:rPr>
      <w:rFonts w:ascii="Tahoma" w:hAnsi="Tahoma" w:cs="Tahoma"/>
      <w:sz w:val="16"/>
      <w:szCs w:val="16"/>
    </w:rPr>
  </w:style>
  <w:style w:type="character" w:customStyle="1" w:styleId="27">
    <w:name w:val="Верхний колонтитул Знак"/>
    <w:basedOn w:val="2"/>
    <w:link w:val="7"/>
    <w:qFormat/>
    <w:uiPriority w:val="99"/>
  </w:style>
  <w:style w:type="character" w:customStyle="1" w:styleId="28">
    <w:name w:val="Нижний колонтитул Знак"/>
    <w:basedOn w:val="2"/>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37100</Words>
  <Characters>21147</Characters>
  <Lines>176</Lines>
  <Paragraphs>116</Paragraphs>
  <TotalTime>969</TotalTime>
  <ScaleCrop>false</ScaleCrop>
  <LinksUpToDate>false</LinksUpToDate>
  <CharactersWithSpaces>58131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2025-04-18T05:54:00Z</dcterms:created>
  <dc:creator>NABOKA</dc:creator>
  <cp:lastModifiedBy>Admin</cp:lastModifiedBy>
  <dcterms:modified xsi:type="dcterms:W3CDTF">2025-05-14T08:00:33Z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BD51000510954C729ED772E17C7FE593_12</vt:lpwstr>
  </property>
</Properties>
</file>