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3DD24921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F17EA6">
        <w:rPr>
          <w:sz w:val="28"/>
          <w:szCs w:val="28"/>
          <w:lang w:eastAsia="ru-RU"/>
        </w:rPr>
        <w:t>09</w:t>
      </w:r>
      <w:r w:rsidR="00C12025">
        <w:rPr>
          <w:sz w:val="28"/>
          <w:szCs w:val="28"/>
          <w:lang w:eastAsia="ru-RU"/>
        </w:rPr>
        <w:t>.</w:t>
      </w:r>
      <w:r w:rsidR="007871DE">
        <w:rPr>
          <w:sz w:val="28"/>
          <w:szCs w:val="28"/>
          <w:lang w:eastAsia="ru-RU"/>
        </w:rPr>
        <w:t>1</w:t>
      </w:r>
      <w:r w:rsidR="00F17EA6">
        <w:rPr>
          <w:sz w:val="28"/>
          <w:szCs w:val="28"/>
          <w:lang w:eastAsia="ru-RU"/>
        </w:rPr>
        <w:t>2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02730D">
        <w:rPr>
          <w:b/>
          <w:sz w:val="28"/>
          <w:szCs w:val="28"/>
          <w:lang w:eastAsia="ru-RU"/>
        </w:rPr>
        <w:t>379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3D0B7945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7871DE">
        <w:rPr>
          <w:b/>
          <w:sz w:val="28"/>
          <w:szCs w:val="28"/>
        </w:rPr>
        <w:t>друг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5A477E6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10BD945D" w:rsidR="0088458A" w:rsidRDefault="00B06668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0034"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7871DE">
        <w:rPr>
          <w:sz w:val="28"/>
          <w:szCs w:val="28"/>
        </w:rPr>
        <w:t>друг</w:t>
      </w:r>
      <w:r w:rsidR="00950034"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50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F17EA6">
        <w:rPr>
          <w:b/>
          <w:bCs/>
          <w:color w:val="000000"/>
          <w:sz w:val="28"/>
          <w:szCs w:val="28"/>
        </w:rPr>
        <w:t>12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7C286A">
        <w:rPr>
          <w:b/>
          <w:bCs/>
          <w:color w:val="000000"/>
          <w:sz w:val="28"/>
          <w:szCs w:val="28"/>
        </w:rPr>
        <w:t>1</w:t>
      </w:r>
      <w:r w:rsidR="00F17EA6">
        <w:rPr>
          <w:b/>
          <w:bCs/>
          <w:color w:val="000000"/>
          <w:sz w:val="28"/>
          <w:szCs w:val="28"/>
        </w:rPr>
        <w:t>2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F17EA6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35798C9" w14:textId="2D3151A6" w:rsidR="00B06668" w:rsidRPr="00B06668" w:rsidRDefault="00B06668" w:rsidP="00B066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Розпорядження міського голови від 22.11.2024 № 363 «</w:t>
      </w:r>
      <w:r w:rsidRPr="00B06668">
        <w:rPr>
          <w:color w:val="000000"/>
          <w:sz w:val="28"/>
          <w:szCs w:val="28"/>
        </w:rPr>
        <w:t>Про скликання другого пленарного засідання чергової п’ятдесятої сесії Долинської міської ради восьмого скликання</w:t>
      </w:r>
      <w:r w:rsidR="00C03E1C">
        <w:rPr>
          <w:color w:val="000000"/>
          <w:sz w:val="28"/>
          <w:szCs w:val="28"/>
        </w:rPr>
        <w:t>» визнати таким, що втратило чинність.</w:t>
      </w: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63A" w14:textId="77777777" w:rsidR="00C85BEB" w:rsidRDefault="00C85BEB">
      <w:r>
        <w:separator/>
      </w:r>
    </w:p>
  </w:endnote>
  <w:endnote w:type="continuationSeparator" w:id="0">
    <w:p w14:paraId="18232083" w14:textId="77777777" w:rsidR="00C85BEB" w:rsidRDefault="00C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D11C" w14:textId="77777777" w:rsidR="00C85BEB" w:rsidRDefault="00C85BEB">
      <w:r>
        <w:separator/>
      </w:r>
    </w:p>
  </w:footnote>
  <w:footnote w:type="continuationSeparator" w:id="0">
    <w:p w14:paraId="34ACB371" w14:textId="77777777" w:rsidR="00C85BEB" w:rsidRDefault="00C8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11</cp:revision>
  <cp:lastPrinted>2024-12-09T07:05:00Z</cp:lastPrinted>
  <dcterms:created xsi:type="dcterms:W3CDTF">2024-10-04T07:02:00Z</dcterms:created>
  <dcterms:modified xsi:type="dcterms:W3CDTF">2024-12-09T08:35:00Z</dcterms:modified>
</cp:coreProperties>
</file>