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C663" w14:textId="77777777" w:rsidR="000D1D42" w:rsidRPr="0013636F" w:rsidRDefault="000D1D42" w:rsidP="000D1D42">
      <w:pPr>
        <w:jc w:val="center"/>
        <w:rPr>
          <w:b/>
          <w:bCs/>
          <w:sz w:val="28"/>
          <w:szCs w:val="28"/>
          <w:lang w:val="uk-UA"/>
        </w:rPr>
      </w:pPr>
      <w:r w:rsidRPr="0013636F">
        <w:rPr>
          <w:b/>
          <w:bCs/>
          <w:sz w:val="28"/>
          <w:szCs w:val="28"/>
          <w:lang w:val="uk-UA"/>
        </w:rPr>
        <w:t>РОЗПОДІЛ ТА ЗАКРІПЛЕННЯ</w:t>
      </w:r>
    </w:p>
    <w:p w14:paraId="3D63798A" w14:textId="77777777" w:rsidR="000D1D42" w:rsidRPr="0013636F" w:rsidRDefault="000D1D42" w:rsidP="000D1D42">
      <w:pPr>
        <w:jc w:val="center"/>
        <w:rPr>
          <w:b/>
          <w:bCs/>
          <w:sz w:val="28"/>
          <w:szCs w:val="28"/>
          <w:lang w:val="uk-UA"/>
        </w:rPr>
      </w:pPr>
      <w:r w:rsidRPr="0013636F">
        <w:rPr>
          <w:b/>
          <w:bCs/>
          <w:sz w:val="28"/>
          <w:szCs w:val="28"/>
          <w:lang w:val="uk-UA"/>
        </w:rPr>
        <w:t>депутатів міської ради за округами</w:t>
      </w:r>
    </w:p>
    <w:tbl>
      <w:tblPr>
        <w:tblW w:w="10534" w:type="dxa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"/>
        <w:gridCol w:w="2269"/>
        <w:gridCol w:w="2695"/>
        <w:gridCol w:w="4820"/>
      </w:tblGrid>
      <w:tr w:rsidR="00894172" w:rsidRPr="005C5190" w14:paraId="1C2BC286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vAlign w:val="center"/>
          </w:tcPr>
          <w:p w14:paraId="2C3A781A" w14:textId="77777777" w:rsidR="000D1D42" w:rsidRPr="005C5190" w:rsidRDefault="000D1D42" w:rsidP="00B647B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bCs/>
                <w:color w:val="000000"/>
                <w:sz w:val="20"/>
                <w:szCs w:val="20"/>
                <w:lang w:val="uk-UA"/>
              </w:rPr>
              <w:t>№ округу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A1E5689" w14:textId="77777777" w:rsidR="000D1D42" w:rsidRPr="005C5190" w:rsidRDefault="000D1D42" w:rsidP="00B647B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Прізвище, ім’я </w:t>
            </w:r>
          </w:p>
          <w:p w14:paraId="58EA9E7C" w14:textId="77777777" w:rsidR="000D1D42" w:rsidRPr="005C5190" w:rsidRDefault="000D1D42" w:rsidP="00B647B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bCs/>
                <w:color w:val="000000"/>
                <w:sz w:val="20"/>
                <w:szCs w:val="20"/>
                <w:lang w:val="uk-UA"/>
              </w:rPr>
              <w:t>по батькові депутата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BCED749" w14:textId="77777777" w:rsidR="000D1D42" w:rsidRPr="005C5190" w:rsidRDefault="000D1D42" w:rsidP="00B647B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bCs/>
                <w:color w:val="000000"/>
                <w:sz w:val="20"/>
                <w:szCs w:val="20"/>
                <w:lang w:val="uk-UA"/>
              </w:rPr>
              <w:t>Місце роботи,</w:t>
            </w:r>
          </w:p>
          <w:p w14:paraId="0925D600" w14:textId="77777777" w:rsidR="000D1D42" w:rsidRPr="005C5190" w:rsidRDefault="000D1D42" w:rsidP="00B647B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bCs/>
                <w:color w:val="000000"/>
                <w:sz w:val="20"/>
                <w:szCs w:val="20"/>
                <w:lang w:val="uk-UA"/>
              </w:rPr>
              <w:t>посада, телефон</w:t>
            </w:r>
          </w:p>
        </w:tc>
        <w:tc>
          <w:tcPr>
            <w:tcW w:w="2278" w:type="pct"/>
            <w:shd w:val="clear" w:color="auto" w:fill="auto"/>
            <w:vAlign w:val="center"/>
          </w:tcPr>
          <w:p w14:paraId="0B8F869C" w14:textId="77777777" w:rsidR="000D1D42" w:rsidRPr="005C5190" w:rsidRDefault="000D1D42" w:rsidP="00036AC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bCs/>
                <w:color w:val="000000"/>
                <w:sz w:val="20"/>
                <w:szCs w:val="20"/>
                <w:lang w:val="uk-UA"/>
              </w:rPr>
              <w:t>Опис меж</w:t>
            </w:r>
          </w:p>
        </w:tc>
      </w:tr>
      <w:tr w:rsidR="00894172" w:rsidRPr="005C5190" w14:paraId="0A72F6E6" w14:textId="77777777" w:rsidTr="005C5190">
        <w:trPr>
          <w:trHeight w:val="875"/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25CD4" w14:textId="77777777" w:rsidR="000D1D42" w:rsidRPr="005C5190" w:rsidRDefault="00D85000" w:rsidP="00B647B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</w:pPr>
            <w:hyperlink r:id="rId4" w:history="1">
              <w:r w:rsidR="000D1D42" w:rsidRPr="005C5190">
                <w:rPr>
                  <w:rStyle w:val="a4"/>
                  <w:b/>
                  <w:bCs/>
                  <w:color w:val="000000"/>
                  <w:sz w:val="20"/>
                  <w:szCs w:val="20"/>
                  <w:lang w:val="uk-UA"/>
                </w:rPr>
                <w:t>1</w:t>
              </w:r>
            </w:hyperlink>
            <w:r w:rsidR="000D1D42" w:rsidRPr="005C5190"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401C2B" w14:textId="77777777" w:rsidR="000D1D42" w:rsidRPr="005C5190" w:rsidRDefault="000D1D42" w:rsidP="00B647B3">
            <w:pPr>
              <w:rPr>
                <w:b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 xml:space="preserve">Гаразд Мирослав Степанович 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475B" w14:textId="77777777" w:rsidR="000D1D42" w:rsidRPr="005C5190" w:rsidRDefault="000D1D42" w:rsidP="00B647B3">
            <w:pPr>
              <w:rPr>
                <w:sz w:val="20"/>
                <w:szCs w:val="20"/>
                <w:lang w:val="uk-UA"/>
              </w:rPr>
            </w:pPr>
            <w:r w:rsidRPr="005C5190">
              <w:rPr>
                <w:sz w:val="20"/>
                <w:szCs w:val="20"/>
                <w:lang w:val="uk-UA"/>
              </w:rPr>
              <w:t>Долинський ліцей "Інтелект", вчитель фізики,</w:t>
            </w:r>
          </w:p>
          <w:p w14:paraId="440F4E92" w14:textId="77777777" w:rsidR="000D1D42" w:rsidRPr="005C5190" w:rsidRDefault="000D1D42" w:rsidP="00B647B3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>т. 0502571029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5FFCC" w14:textId="77777777" w:rsidR="000D1D42" w:rsidRPr="005C5190" w:rsidRDefault="000D1D42" w:rsidP="00036AC0">
            <w:pPr>
              <w:rPr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 – вул. Будівельників, вул. Стефаника, вул. Стуса, вул. Данила Галицького, вул. Дністровська, вул. Коновальця, вул. Франка, вул.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Левинського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вул. Лаврищева, вул. Шухевича, вул. Міцкевича, вул.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Устияновича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вул. Омеляна Коваля, вул. Ольги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Рошкевич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>, вул. Пилипа Орлика, вул. Крушельницької, вул. Сумська, вул. Чайковського</w:t>
            </w:r>
          </w:p>
        </w:tc>
      </w:tr>
      <w:tr w:rsidR="00894172" w:rsidRPr="005C5190" w14:paraId="1CCB5B02" w14:textId="77777777" w:rsidTr="005C5190">
        <w:trPr>
          <w:trHeight w:val="845"/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69B76" w14:textId="77777777" w:rsidR="000D1D42" w:rsidRPr="005C5190" w:rsidRDefault="00D85000" w:rsidP="00B647B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</w:pPr>
            <w:hyperlink r:id="rId5" w:history="1">
              <w:r w:rsidR="000D1D42" w:rsidRPr="005C5190">
                <w:rPr>
                  <w:rStyle w:val="a4"/>
                  <w:b/>
                  <w:bCs/>
                  <w:color w:val="000000"/>
                  <w:sz w:val="20"/>
                  <w:szCs w:val="20"/>
                  <w:lang w:val="uk-UA"/>
                </w:rPr>
                <w:t>2</w:t>
              </w:r>
            </w:hyperlink>
            <w:r w:rsidR="000D1D42" w:rsidRPr="005C5190"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36E9C4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Бондаренко Іванна  Георгіївна</w:t>
            </w:r>
            <w:r w:rsidRPr="005C5190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2CD43" w14:textId="77777777" w:rsidR="000D1D42" w:rsidRPr="005C5190" w:rsidRDefault="000D1D42" w:rsidP="005C3459">
            <w:pPr>
              <w:ind w:right="-89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 xml:space="preserve">помічник-консультант  народного депутата України </w:t>
            </w:r>
            <w:proofErr w:type="spellStart"/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>Матусевича</w:t>
            </w:r>
            <w:proofErr w:type="spellEnd"/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 xml:space="preserve"> О.Б., </w:t>
            </w: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т. 0509401141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93AA3" w14:textId="77777777" w:rsidR="000D1D42" w:rsidRPr="005C5190" w:rsidRDefault="000D1D42" w:rsidP="00036AC0">
            <w:pPr>
              <w:rPr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 – вул. Шептицького, вул. Зелена, вул. Космонавтів, вул. Миру, вул. Оболонська, вул.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Пилипченка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вул. Медична, вул. Оксани Грицей,  вул.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Красінського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>, вул. Нова</w:t>
            </w:r>
          </w:p>
        </w:tc>
      </w:tr>
      <w:tr w:rsidR="00894172" w:rsidRPr="005C5190" w14:paraId="7535C213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6F1366" w14:textId="77777777" w:rsidR="000D1D42" w:rsidRPr="005C5190" w:rsidRDefault="00D85000" w:rsidP="00B647B3">
            <w:pPr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6" w:history="1">
              <w:r w:rsidR="000D1D42" w:rsidRPr="005C5190">
                <w:rPr>
                  <w:rStyle w:val="a4"/>
                  <w:b/>
                  <w:bCs/>
                  <w:color w:val="000000"/>
                  <w:sz w:val="20"/>
                  <w:szCs w:val="20"/>
                  <w:lang w:val="uk-UA"/>
                </w:rPr>
                <w:t>3.</w:t>
              </w:r>
            </w:hyperlink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480853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Кондрин Іван Михайлович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740A94" w14:textId="77777777" w:rsidR="006377AC" w:rsidRPr="005C5190" w:rsidRDefault="000D1D42" w:rsidP="005C3459">
            <w:pPr>
              <w:rPr>
                <w:sz w:val="20"/>
                <w:szCs w:val="20"/>
                <w:lang w:val="uk-UA"/>
              </w:rPr>
            </w:pPr>
            <w:r w:rsidRPr="005C5190">
              <w:rPr>
                <w:sz w:val="20"/>
                <w:szCs w:val="20"/>
                <w:lang w:val="uk-UA"/>
              </w:rPr>
              <w:t xml:space="preserve">Відділ культури молоді та спорту і взаємодії з громадськістю Долинської РДА, директор  Долинського районного Народного дому, </w:t>
            </w:r>
          </w:p>
          <w:p w14:paraId="0CC6B2FA" w14:textId="77777777" w:rsidR="000D1D42" w:rsidRPr="005C5190" w:rsidRDefault="000D1D42" w:rsidP="005C3459">
            <w:pPr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т. 0995208036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CCCF34" w14:textId="77777777" w:rsidR="000D1D42" w:rsidRPr="005C5190" w:rsidRDefault="000D1D42" w:rsidP="00036AC0">
            <w:pPr>
              <w:rPr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 – вул. Омеляна Антоновича, вул. Винниченка, вул. Замкова, вул. Затишна, вул. Івасюка, вул.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Лопатинського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вул. Західна, вул.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Пачовського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вул. Південна, вул. Панаса Мирного, вул. Садова, вул. Смерекова, вул. Томашівського, вул.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Дерлиці</w:t>
            </w:r>
            <w:proofErr w:type="spellEnd"/>
          </w:p>
        </w:tc>
      </w:tr>
      <w:tr w:rsidR="00894172" w:rsidRPr="005C5190" w14:paraId="09B7F43E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6337FB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4.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67735F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highlight w:val="cyan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 xml:space="preserve">Мякуш Оксана Іванівна 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C1DF87" w14:textId="77777777" w:rsidR="005C3459" w:rsidRPr="005C5190" w:rsidRDefault="000D1D42" w:rsidP="005C3459">
            <w:pPr>
              <w:ind w:right="-89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ПАТ «Укрнафта», ст. фахівець групи кадрових сервісів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упр</w:t>
            </w:r>
            <w:proofErr w:type="spellEnd"/>
            <w:r w:rsidR="005C3459" w:rsidRPr="005C5190">
              <w:rPr>
                <w:color w:val="000000"/>
                <w:sz w:val="20"/>
                <w:szCs w:val="20"/>
                <w:lang w:val="uk-UA"/>
              </w:rPr>
              <w:t>-н</w:t>
            </w:r>
            <w:r w:rsidRPr="005C5190">
              <w:rPr>
                <w:color w:val="000000"/>
                <w:sz w:val="20"/>
                <w:szCs w:val="20"/>
                <w:lang w:val="uk-UA"/>
              </w:rPr>
              <w:t>я по роботі з персоналом,</w:t>
            </w:r>
            <w:r w:rsidR="005C3459" w:rsidRPr="005C519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4AA8F39E" w14:textId="77777777" w:rsidR="000D1D42" w:rsidRPr="005C5190" w:rsidRDefault="000D1D42" w:rsidP="005C3459">
            <w:pPr>
              <w:ind w:right="-89"/>
              <w:rPr>
                <w:rFonts w:eastAsia="NSimSun"/>
                <w:b/>
                <w:sz w:val="20"/>
                <w:szCs w:val="20"/>
                <w:lang w:val="uk-UA" w:eastAsia="zh-CN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т. 0996329239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96C95E" w14:textId="77777777" w:rsidR="000D1D42" w:rsidRPr="005C5190" w:rsidRDefault="000D1D42" w:rsidP="00036AC0">
            <w:pPr>
              <w:rPr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 – вул. Верховинця, вул. Вітовського, вул. Заозерна, вул. Мазурика, вул. Обліски: парні 2-16; непарні 1–63; вул. Поповича, вул. Привокзальна, вул. Шевченка</w:t>
            </w:r>
          </w:p>
        </w:tc>
      </w:tr>
      <w:tr w:rsidR="00894172" w:rsidRPr="005C5190" w14:paraId="2DC5539D" w14:textId="77777777" w:rsidTr="005C5190">
        <w:trPr>
          <w:trHeight w:val="1010"/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21A0DF" w14:textId="77777777" w:rsidR="000D1D42" w:rsidRPr="005C5190" w:rsidRDefault="00D85000" w:rsidP="00B647B3">
            <w:pPr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7" w:history="1">
              <w:r w:rsidR="000D1D42" w:rsidRPr="005C5190">
                <w:rPr>
                  <w:rStyle w:val="a4"/>
                  <w:b/>
                  <w:bCs/>
                  <w:color w:val="000000"/>
                  <w:sz w:val="20"/>
                  <w:szCs w:val="20"/>
                  <w:lang w:val="uk-UA"/>
                </w:rPr>
                <w:t>5.</w:t>
              </w:r>
            </w:hyperlink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258D9D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>Дупляк Андрій Ігорович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B68A96" w14:textId="77777777" w:rsidR="000D1D42" w:rsidRPr="005C5190" w:rsidRDefault="000D1D42" w:rsidP="00B647B3">
            <w:pPr>
              <w:rPr>
                <w:rFonts w:eastAsia="NSimSun"/>
                <w:sz w:val="20"/>
                <w:szCs w:val="20"/>
                <w:lang w:val="uk-UA" w:eastAsia="zh-CN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 xml:space="preserve">Управління благоустрою та інфраструктури, інженер-проектант, </w:t>
            </w:r>
          </w:p>
          <w:p w14:paraId="26EF926E" w14:textId="77777777" w:rsidR="000D1D42" w:rsidRPr="005C5190" w:rsidRDefault="000D1D42" w:rsidP="00B647B3">
            <w:pPr>
              <w:snapToGrid w:val="0"/>
              <w:rPr>
                <w:rFonts w:eastAsia="NSimSun"/>
                <w:b/>
                <w:sz w:val="20"/>
                <w:szCs w:val="20"/>
                <w:lang w:val="uk-UA" w:eastAsia="zh-CN"/>
              </w:rPr>
            </w:pPr>
            <w:r w:rsidRPr="005C5190">
              <w:rPr>
                <w:rFonts w:eastAsia="NSimSun"/>
                <w:b/>
                <w:sz w:val="20"/>
                <w:szCs w:val="20"/>
                <w:lang w:val="uk-UA" w:eastAsia="zh-CN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0505818291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D15C0E" w14:textId="77777777" w:rsidR="000D1D42" w:rsidRPr="005C5190" w:rsidRDefault="000D1D42" w:rsidP="00036AC0">
            <w:pPr>
              <w:rPr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 – вул. Бойківська, вул. Хмельницького, парні 60-182; непарні 69-197; вул. Лесі Українки, вул. Підлівче, вул. Технічна, вул. Кармелюка, вул. Яворівська, вул.8-го Березня</w:t>
            </w:r>
          </w:p>
        </w:tc>
      </w:tr>
      <w:tr w:rsidR="00894172" w:rsidRPr="005C5190" w14:paraId="151D8612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256F4D" w14:textId="77777777" w:rsidR="000D1D42" w:rsidRPr="005C5190" w:rsidRDefault="00D85000" w:rsidP="00B647B3">
            <w:pPr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8" w:history="1">
              <w:r w:rsidR="000D1D42" w:rsidRPr="005C5190">
                <w:rPr>
                  <w:rStyle w:val="a4"/>
                  <w:b/>
                  <w:bCs/>
                  <w:color w:val="000000"/>
                  <w:sz w:val="20"/>
                  <w:szCs w:val="20"/>
                  <w:lang w:val="uk-UA"/>
                </w:rPr>
                <w:t>6.</w:t>
              </w:r>
            </w:hyperlink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B9877" w14:textId="77777777" w:rsidR="000D1D42" w:rsidRPr="005C5190" w:rsidRDefault="000D1D42" w:rsidP="00B647B3">
            <w:pPr>
              <w:rPr>
                <w:rFonts w:eastAsia="NSimSun"/>
                <w:b/>
                <w:sz w:val="20"/>
                <w:szCs w:val="20"/>
                <w:lang w:val="uk-UA" w:eastAsia="zh-CN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>Ленгевич Андрій Васильович</w:t>
            </w: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84EF9C" w14:textId="77777777" w:rsidR="000D1D42" w:rsidRPr="005C5190" w:rsidRDefault="000D1D42" w:rsidP="00B647B3">
            <w:pPr>
              <w:snapToGrid w:val="0"/>
              <w:rPr>
                <w:sz w:val="20"/>
                <w:szCs w:val="20"/>
                <w:lang w:val="uk-UA"/>
              </w:rPr>
            </w:pPr>
            <w:r w:rsidRPr="005C5190">
              <w:rPr>
                <w:sz w:val="20"/>
                <w:szCs w:val="20"/>
                <w:lang w:val="uk-UA"/>
              </w:rPr>
              <w:t xml:space="preserve">Фізична особа-підприємець, </w:t>
            </w:r>
          </w:p>
          <w:p w14:paraId="0AE92079" w14:textId="77777777" w:rsidR="000D1D42" w:rsidRPr="005C5190" w:rsidRDefault="000D1D42" w:rsidP="00B647B3">
            <w:pPr>
              <w:snapToGrid w:val="0"/>
              <w:rPr>
                <w:b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 xml:space="preserve">т. 0661356020 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F6B8B" w14:textId="77777777" w:rsidR="000D1D42" w:rsidRPr="005C5190" w:rsidRDefault="000D1D42" w:rsidP="00036AC0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rFonts w:eastAsia="Calibri"/>
                <w:sz w:val="20"/>
                <w:szCs w:val="20"/>
                <w:lang w:val="uk-UA" w:eastAsia="en-US"/>
              </w:rPr>
              <w:t>м.Долина</w:t>
            </w:r>
            <w:proofErr w:type="spellEnd"/>
            <w:r w:rsidRPr="005C5190">
              <w:rPr>
                <w:rFonts w:eastAsia="Calibri"/>
                <w:sz w:val="20"/>
                <w:szCs w:val="20"/>
                <w:lang w:val="uk-UA" w:eastAsia="en-US"/>
              </w:rPr>
              <w:t xml:space="preserve"> – вул. Хмельницького, парні 2-58А; непарні 13-67; майдан Січових Стрільців, вул. Промислова, вул. </w:t>
            </w:r>
            <w:proofErr w:type="spellStart"/>
            <w:r w:rsidRPr="005C5190">
              <w:rPr>
                <w:rFonts w:eastAsia="Calibri"/>
                <w:sz w:val="20"/>
                <w:szCs w:val="20"/>
                <w:lang w:val="uk-UA" w:eastAsia="en-US"/>
              </w:rPr>
              <w:t>Тупікова</w:t>
            </w:r>
            <w:proofErr w:type="spellEnd"/>
            <w:r w:rsidRPr="005C5190">
              <w:rPr>
                <w:rFonts w:eastAsia="Calibri"/>
                <w:sz w:val="20"/>
                <w:szCs w:val="20"/>
                <w:lang w:val="uk-UA" w:eastAsia="en-US"/>
              </w:rPr>
              <w:t>, вул. Пушкіна, вул. Грушевського: 1–14А, 16А, 18А–18Б, 20</w:t>
            </w:r>
          </w:p>
        </w:tc>
      </w:tr>
      <w:tr w:rsidR="00894172" w:rsidRPr="005C5190" w14:paraId="115CE6AA" w14:textId="77777777" w:rsidTr="005C5190">
        <w:trPr>
          <w:trHeight w:val="420"/>
          <w:tblCellSpacing w:w="7" w:type="dxa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AD1A76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7.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DCE402" w14:textId="77777777" w:rsidR="000D1D42" w:rsidRPr="005C5190" w:rsidRDefault="004B29FF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Зелінський Михайло Васильович 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23CA9D" w14:textId="77777777" w:rsidR="004B29FF" w:rsidRDefault="004B29FF" w:rsidP="00D71A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B29FF">
              <w:rPr>
                <w:color w:val="000000"/>
                <w:sz w:val="20"/>
                <w:szCs w:val="20"/>
                <w:lang w:val="uk-UA"/>
              </w:rPr>
              <w:t xml:space="preserve">Директор фірми ТзОВ </w:t>
            </w:r>
            <w:proofErr w:type="spellStart"/>
            <w:r w:rsidRPr="004B29FF">
              <w:rPr>
                <w:color w:val="000000"/>
                <w:sz w:val="20"/>
                <w:szCs w:val="20"/>
                <w:lang w:val="uk-UA"/>
              </w:rPr>
              <w:t>Медобори</w:t>
            </w:r>
            <w:proofErr w:type="spellEnd"/>
            <w:r w:rsidRPr="004B29FF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2420B11E" w14:textId="77777777" w:rsidR="000D1D42" w:rsidRPr="005C5190" w:rsidRDefault="000D1D42" w:rsidP="004B29FF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т. 0</w:t>
            </w:r>
            <w:r w:rsidR="004B29FF">
              <w:rPr>
                <w:b/>
                <w:color w:val="000000"/>
                <w:sz w:val="20"/>
                <w:szCs w:val="20"/>
                <w:lang w:val="uk-UA"/>
              </w:rPr>
              <w:t>503388764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79BB3" w14:textId="77777777" w:rsidR="000D1D42" w:rsidRPr="005C5190" w:rsidRDefault="000D1D42" w:rsidP="00036AC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 – вул. Обліски: 18–18А, 20–20Б, 22–22А, 24–24А, 24В, 26, 28, 30, 65–75, 77, 79, 81, 83, 85, 87, 89, 91–111</w:t>
            </w:r>
          </w:p>
        </w:tc>
      </w:tr>
      <w:tr w:rsidR="00894172" w:rsidRPr="005C5190" w14:paraId="0B37FF1C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09C9EC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8.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4251E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>Новіков Віталій Віталійович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0ED8E" w14:textId="77777777" w:rsidR="000D1D42" w:rsidRPr="005C5190" w:rsidRDefault="000D1D42" w:rsidP="00B647B3">
            <w:pPr>
              <w:snapToGrid w:val="0"/>
              <w:rPr>
                <w:rFonts w:eastAsia="NSimSun"/>
                <w:sz w:val="20"/>
                <w:szCs w:val="20"/>
                <w:lang w:val="uk-UA" w:eastAsia="zh-CN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 xml:space="preserve">ТОВ «КАРЕНС», заступник директора, </w:t>
            </w:r>
          </w:p>
          <w:p w14:paraId="1D862B97" w14:textId="77777777" w:rsidR="000D1D42" w:rsidRPr="005C5190" w:rsidRDefault="000D1D42" w:rsidP="00B647B3">
            <w:pPr>
              <w:snapToGrid w:val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b/>
                <w:sz w:val="20"/>
                <w:szCs w:val="20"/>
                <w:lang w:val="uk-UA" w:eastAsia="zh-CN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0990582259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4312E0" w14:textId="77777777" w:rsidR="000D1D42" w:rsidRPr="005C5190" w:rsidRDefault="000D1D42" w:rsidP="00036AC0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 – вул. Обліски: 34, 38, 38А; 40, 76, 78, 80, 82, 84, 86, 88, 90, 115А–117Д</w:t>
            </w:r>
          </w:p>
        </w:tc>
      </w:tr>
      <w:tr w:rsidR="00894172" w:rsidRPr="005C5190" w14:paraId="6F190F35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427F94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9.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549A0" w14:textId="77777777" w:rsidR="000D1D42" w:rsidRPr="005C5190" w:rsidRDefault="000D1D42" w:rsidP="00B647B3">
            <w:pPr>
              <w:rPr>
                <w:b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Прокіпчин Ігор Ярославович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865884" w14:textId="77777777" w:rsidR="000D1D42" w:rsidRPr="005C5190" w:rsidRDefault="000D1D42" w:rsidP="00B647B3">
            <w:pPr>
              <w:snapToGrid w:val="0"/>
              <w:rPr>
                <w:rFonts w:eastAsia="NSimSun"/>
                <w:sz w:val="20"/>
                <w:szCs w:val="20"/>
                <w:lang w:val="uk-UA" w:eastAsia="zh-CN"/>
              </w:rPr>
            </w:pPr>
            <w:r w:rsidRPr="005C5190">
              <w:rPr>
                <w:sz w:val="20"/>
                <w:szCs w:val="20"/>
                <w:lang w:val="uk-UA" w:eastAsia="zh-CN"/>
              </w:rPr>
              <w:t xml:space="preserve">ГО «Асоціація </w:t>
            </w:r>
            <w:proofErr w:type="spellStart"/>
            <w:r w:rsidRPr="005C5190">
              <w:rPr>
                <w:sz w:val="20"/>
                <w:szCs w:val="20"/>
                <w:lang w:val="uk-UA" w:eastAsia="zh-CN"/>
              </w:rPr>
              <w:t>Кіберспорту</w:t>
            </w:r>
            <w:proofErr w:type="spellEnd"/>
            <w:r w:rsidRPr="005C5190">
              <w:rPr>
                <w:sz w:val="20"/>
                <w:szCs w:val="20"/>
                <w:lang w:val="uk-UA" w:eastAsia="zh-CN"/>
              </w:rPr>
              <w:t xml:space="preserve"> України», г</w:t>
            </w: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 xml:space="preserve">олова правління, </w:t>
            </w:r>
          </w:p>
          <w:p w14:paraId="21FE8E2E" w14:textId="77777777" w:rsidR="000D1D42" w:rsidRPr="005C5190" w:rsidRDefault="000D1D42" w:rsidP="00B647B3">
            <w:pPr>
              <w:rPr>
                <w:b/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b/>
                <w:sz w:val="20"/>
                <w:szCs w:val="20"/>
                <w:lang w:val="uk-UA" w:eastAsia="zh-CN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0668119892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14677" w14:textId="77777777" w:rsidR="000D1D42" w:rsidRPr="005C5190" w:rsidRDefault="000D1D42" w:rsidP="00036AC0">
            <w:pPr>
              <w:rPr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 – вул. Грушевського: 15, 17, 19, 21, 23; просп. Незалежності: 2; 4; вул. Довбуша;  вул. Обліски: 24Б</w:t>
            </w:r>
          </w:p>
        </w:tc>
      </w:tr>
      <w:tr w:rsidR="00894172" w:rsidRPr="005C5190" w14:paraId="73E179F2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694523" w14:textId="77777777" w:rsidR="000D1D42" w:rsidRPr="005C5190" w:rsidRDefault="00D85000" w:rsidP="00B647B3">
            <w:pPr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9" w:history="1">
              <w:r w:rsidR="000D1D42" w:rsidRPr="005C5190">
                <w:rPr>
                  <w:rStyle w:val="a4"/>
                  <w:b/>
                  <w:bCs/>
                  <w:color w:val="000000"/>
                  <w:sz w:val="20"/>
                  <w:szCs w:val="20"/>
                  <w:lang w:val="uk-UA"/>
                </w:rPr>
                <w:t>1</w:t>
              </w:r>
            </w:hyperlink>
            <w:r w:rsidR="000D1D42"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0</w:t>
            </w:r>
            <w:r w:rsidR="000D1D42" w:rsidRPr="005C5190"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E244E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 xml:space="preserve">Бакаляр Ярослав Володимирович 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13C750" w14:textId="77777777" w:rsidR="000D1D42" w:rsidRPr="005C5190" w:rsidRDefault="000D1D42" w:rsidP="00B647B3">
            <w:pPr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>приватний підприємець,</w:t>
            </w:r>
          </w:p>
          <w:p w14:paraId="6DD20F04" w14:textId="77777777" w:rsidR="000D1D42" w:rsidRPr="005C5190" w:rsidRDefault="000D1D42" w:rsidP="00D71A96">
            <w:pPr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т. 0503736342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970D2E" w14:textId="77777777" w:rsidR="000D1D42" w:rsidRPr="005C5190" w:rsidRDefault="000D1D42" w:rsidP="00036AC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5C5190">
              <w:rPr>
                <w:sz w:val="20"/>
                <w:szCs w:val="20"/>
                <w:lang w:val="uk-UA"/>
              </w:rPr>
              <w:t>вул. Грушевського: 26, 26А, 26В, 28, 28А, 30, 32; проспект Незалежності:  8, 8А</w:t>
            </w:r>
          </w:p>
        </w:tc>
      </w:tr>
      <w:tr w:rsidR="00894172" w:rsidRPr="005C5190" w14:paraId="5B1A42F4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1029C2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11.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EC03C" w14:textId="77777777" w:rsidR="000D1D42" w:rsidRPr="005C5190" w:rsidRDefault="000D1D42" w:rsidP="00B647B3">
            <w:pPr>
              <w:rPr>
                <w:b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Петренко Юрій Олександрович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17F95" w14:textId="77777777" w:rsidR="000D1D42" w:rsidRPr="005C5190" w:rsidRDefault="000D1D42" w:rsidP="00B647B3">
            <w:pPr>
              <w:snapToGrid w:val="0"/>
              <w:rPr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Долинський ліцей №6 «Європейський», директор, </w:t>
            </w: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т.</w:t>
            </w:r>
            <w:r w:rsidRPr="005C5190">
              <w:rPr>
                <w:b/>
                <w:sz w:val="20"/>
                <w:szCs w:val="20"/>
                <w:lang w:val="uk-UA"/>
              </w:rPr>
              <w:t xml:space="preserve"> 0953260854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486368" w14:textId="77777777" w:rsidR="000D1D42" w:rsidRPr="005C5190" w:rsidRDefault="000D1D42" w:rsidP="00036AC0">
            <w:pPr>
              <w:rPr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 – вул. Степана Бандери: 3; проспект Незалежності: 10, 12, 14, 16, 18, 15, 17, 19</w:t>
            </w:r>
          </w:p>
        </w:tc>
      </w:tr>
      <w:tr w:rsidR="00894172" w:rsidRPr="005C5190" w14:paraId="2ECDF441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770FF" w14:textId="77777777" w:rsidR="000D1D42" w:rsidRPr="005C5190" w:rsidRDefault="00D85000" w:rsidP="00B647B3">
            <w:pPr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10" w:history="1">
              <w:r w:rsidR="000D1D42" w:rsidRPr="005C5190">
                <w:rPr>
                  <w:rStyle w:val="a4"/>
                  <w:b/>
                  <w:bCs/>
                  <w:color w:val="000000"/>
                  <w:sz w:val="20"/>
                  <w:szCs w:val="20"/>
                  <w:lang w:val="uk-UA"/>
                </w:rPr>
                <w:t>12.</w:t>
              </w:r>
            </w:hyperlink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69EC1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Маївський Андрій Степанович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055431" w14:textId="77777777" w:rsidR="000D1D42" w:rsidRPr="005C5190" w:rsidRDefault="000D1D42" w:rsidP="00B647B3">
            <w:pPr>
              <w:snapToGrid w:val="0"/>
              <w:rPr>
                <w:rFonts w:eastAsia="NSimSun"/>
                <w:sz w:val="20"/>
                <w:szCs w:val="20"/>
                <w:lang w:val="uk-UA" w:eastAsia="zh-CN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 xml:space="preserve">ЦНАП Долинської міської ради, начальник відділу, </w:t>
            </w:r>
          </w:p>
          <w:p w14:paraId="587B9BDD" w14:textId="77777777" w:rsidR="000D1D42" w:rsidRPr="005C5190" w:rsidRDefault="000D1D42" w:rsidP="00D71A96">
            <w:pPr>
              <w:snapToGrid w:val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т. 0660531741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752BE" w14:textId="77777777" w:rsidR="000D1D42" w:rsidRPr="005C5190" w:rsidRDefault="000D1D42" w:rsidP="00036AC0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 – вул. Чорновола: 2, 6 вул. Степана Бандери: 5; проспект Незалежності: 7, 13</w:t>
            </w:r>
          </w:p>
        </w:tc>
      </w:tr>
      <w:tr w:rsidR="00894172" w:rsidRPr="005C5190" w14:paraId="02135264" w14:textId="77777777" w:rsidTr="005C5190">
        <w:trPr>
          <w:trHeight w:val="640"/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20220E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13.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C72EA8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Мостовий Володимир Михайлович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55A604" w14:textId="77777777" w:rsidR="000D1D42" w:rsidRPr="005C5190" w:rsidRDefault="000D1D42" w:rsidP="00D71A96">
            <w:pPr>
              <w:snapToGrid w:val="0"/>
              <w:rPr>
                <w:rFonts w:eastAsia="NSimSun"/>
                <w:sz w:val="20"/>
                <w:szCs w:val="20"/>
                <w:lang w:val="uk-UA" w:eastAsia="zh-CN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НГВУ «Долинанафтогаз», майстер АГГ, </w:t>
            </w: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т.0504334394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CED020" w14:textId="77777777" w:rsidR="000D1D42" w:rsidRPr="005C5190" w:rsidRDefault="000D1D42" w:rsidP="00036AC0">
            <w:pPr>
              <w:rPr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 – вул. Чорновола: 4; вул. Степана Бандери: 7–14 </w:t>
            </w:r>
          </w:p>
        </w:tc>
      </w:tr>
      <w:tr w:rsidR="00894172" w:rsidRPr="005C5190" w14:paraId="682DFD83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4C760F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14.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59EBFB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>Новосельський Максим Михайлович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EAE15" w14:textId="77777777" w:rsidR="000D1D42" w:rsidRPr="005C5190" w:rsidRDefault="000D1D42" w:rsidP="00B647B3">
            <w:pPr>
              <w:rPr>
                <w:rFonts w:eastAsia="NSimSun"/>
                <w:sz w:val="20"/>
                <w:szCs w:val="20"/>
                <w:lang w:val="uk-UA" w:eastAsia="zh-CN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>Кредитна спілка «Злет», голова правління,</w:t>
            </w:r>
          </w:p>
          <w:p w14:paraId="24295AC9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b/>
                <w:sz w:val="20"/>
                <w:szCs w:val="20"/>
                <w:lang w:val="uk-UA" w:eastAsia="zh-CN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0502030667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8C8DEF" w14:textId="77777777" w:rsidR="000D1D42" w:rsidRPr="005C5190" w:rsidRDefault="000D1D42" w:rsidP="00036AC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 – вул. Чорновола: 10, 12, 14, 16, 18; вул. Молодіжна</w:t>
            </w:r>
          </w:p>
        </w:tc>
      </w:tr>
      <w:tr w:rsidR="00894172" w:rsidRPr="005C5190" w14:paraId="46155AF9" w14:textId="77777777" w:rsidTr="005C5190">
        <w:trPr>
          <w:trHeight w:val="623"/>
          <w:tblCellSpacing w:w="7" w:type="dxa"/>
        </w:trPr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6375D0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15.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AB83A1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highlight w:val="cyan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Смолій Володимир Васильович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E593E0" w14:textId="77777777" w:rsidR="000D1D42" w:rsidRPr="005C5190" w:rsidRDefault="000D1D42" w:rsidP="00B647B3">
            <w:pPr>
              <w:rPr>
                <w:sz w:val="20"/>
                <w:szCs w:val="20"/>
                <w:lang w:val="uk-UA" w:eastAsia="zh-CN"/>
              </w:rPr>
            </w:pPr>
            <w:r w:rsidRPr="005C5190">
              <w:rPr>
                <w:sz w:val="20"/>
                <w:szCs w:val="20"/>
                <w:lang w:val="uk-UA" w:eastAsia="zh-CN"/>
              </w:rPr>
              <w:t xml:space="preserve">Тимчасово не працює, </w:t>
            </w:r>
          </w:p>
          <w:p w14:paraId="4D66D0CA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 w:eastAsia="zh-CN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0509669287</w:t>
            </w:r>
          </w:p>
        </w:tc>
        <w:tc>
          <w:tcPr>
            <w:tcW w:w="2278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4BC1B" w14:textId="77777777" w:rsidR="000D1D42" w:rsidRPr="005C5190" w:rsidRDefault="000D1D42" w:rsidP="00036AC0">
            <w:pPr>
              <w:rPr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sz w:val="20"/>
                <w:szCs w:val="20"/>
                <w:lang w:val="uk-UA"/>
              </w:rPr>
              <w:t>м.Долина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 –вул. Яворницького, вул. Котляревського, вул. Полюляка, проспект Незалежності:  23, 25, 27;</w:t>
            </w:r>
          </w:p>
          <w:p w14:paraId="3F915923" w14:textId="77777777" w:rsidR="000D1D42" w:rsidRPr="005C5190" w:rsidRDefault="000D1D42" w:rsidP="00036AC0">
            <w:pPr>
              <w:rPr>
                <w:sz w:val="20"/>
                <w:szCs w:val="20"/>
                <w:lang w:val="uk-UA"/>
              </w:rPr>
            </w:pPr>
            <w:r w:rsidRPr="005C5190">
              <w:rPr>
                <w:sz w:val="20"/>
                <w:szCs w:val="20"/>
                <w:lang w:val="uk-UA"/>
              </w:rPr>
              <w:t xml:space="preserve"> вул. Брочківська, вул. Нафтовиків</w:t>
            </w:r>
          </w:p>
        </w:tc>
      </w:tr>
      <w:tr w:rsidR="00894172" w:rsidRPr="005C5190" w14:paraId="4399F4CF" w14:textId="77777777" w:rsidTr="005C5190">
        <w:trPr>
          <w:trHeight w:val="570"/>
          <w:tblCellSpacing w:w="7" w:type="dxa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4FD255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lastRenderedPageBreak/>
              <w:t>16.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44D27B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>Радухівська Мар’яна Миколаївна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4B9D17" w14:textId="77777777" w:rsidR="000D1D42" w:rsidRPr="005C5190" w:rsidRDefault="000D1D42" w:rsidP="00B647B3">
            <w:pPr>
              <w:snapToGrid w:val="0"/>
              <w:rPr>
                <w:rFonts w:eastAsia="NSimSun"/>
                <w:sz w:val="20"/>
                <w:szCs w:val="20"/>
                <w:lang w:val="uk-UA" w:eastAsia="zh-CN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 xml:space="preserve">КНП «Долинська багатопрофільна лікарня», лікар психіатр, </w:t>
            </w:r>
          </w:p>
          <w:p w14:paraId="53D63E1E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b/>
                <w:sz w:val="20"/>
                <w:szCs w:val="20"/>
                <w:lang w:val="uk-UA" w:eastAsia="zh-CN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0665111282</w:t>
            </w:r>
          </w:p>
        </w:tc>
        <w:tc>
          <w:tcPr>
            <w:tcW w:w="2278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19D8AB" w14:textId="77777777" w:rsidR="000D1D42" w:rsidRPr="005C5190" w:rsidRDefault="000D1D42" w:rsidP="00036AC0">
            <w:pPr>
              <w:ind w:firstLine="380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>с. Гериня</w:t>
            </w:r>
          </w:p>
        </w:tc>
      </w:tr>
      <w:tr w:rsidR="00894172" w:rsidRPr="005C5190" w14:paraId="5C560F23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517721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17.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53DCDE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Оглаб’як Тарас Ігорович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4D0D1C" w14:textId="77777777" w:rsidR="000D1D42" w:rsidRPr="005C5190" w:rsidRDefault="000D1D42" w:rsidP="00B647B3">
            <w:pPr>
              <w:rPr>
                <w:rFonts w:eastAsia="NSimSun"/>
                <w:sz w:val="20"/>
                <w:szCs w:val="20"/>
                <w:lang w:val="uk-UA" w:eastAsia="zh-CN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>Управління ЖКГ Долинської міської ради</w:t>
            </w:r>
            <w:r w:rsidRPr="005C5190">
              <w:rPr>
                <w:color w:val="000000"/>
                <w:sz w:val="20"/>
                <w:szCs w:val="20"/>
                <w:lang w:val="uk-UA"/>
              </w:rPr>
              <w:t>,</w:t>
            </w: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 xml:space="preserve"> начальник відділу комунального майна, </w:t>
            </w:r>
          </w:p>
          <w:p w14:paraId="06FCCA8F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т. 0959331198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38C31" w14:textId="77777777" w:rsidR="000D1D42" w:rsidRPr="005C5190" w:rsidRDefault="000D1D42" w:rsidP="00036AC0">
            <w:pPr>
              <w:ind w:firstLine="380"/>
              <w:rPr>
                <w:sz w:val="20"/>
                <w:szCs w:val="20"/>
                <w:lang w:val="uk-UA"/>
              </w:rPr>
            </w:pPr>
            <w:r w:rsidRPr="005C5190">
              <w:rPr>
                <w:rFonts w:eastAsia="Calibri"/>
                <w:sz w:val="20"/>
                <w:szCs w:val="20"/>
                <w:lang w:val="uk-UA" w:eastAsia="en-US"/>
              </w:rPr>
              <w:t>с. Гошів</w:t>
            </w:r>
          </w:p>
        </w:tc>
      </w:tr>
      <w:tr w:rsidR="00894172" w:rsidRPr="005C5190" w14:paraId="0AC6A9DB" w14:textId="77777777" w:rsidTr="005C5190">
        <w:trPr>
          <w:trHeight w:val="320"/>
          <w:tblCellSpacing w:w="7" w:type="dxa"/>
        </w:trPr>
        <w:tc>
          <w:tcPr>
            <w:tcW w:w="346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8F9BA9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18.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539C74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Сабан Михайло Ігорович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A5E3F0" w14:textId="77777777" w:rsidR="000D1D42" w:rsidRPr="005C5190" w:rsidRDefault="000D1D42" w:rsidP="005C5190">
            <w:pPr>
              <w:ind w:right="-97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>ФОП</w:t>
            </w:r>
            <w:r w:rsidR="005C5190">
              <w:rPr>
                <w:rFonts w:eastAsia="NSimSun"/>
                <w:sz w:val="20"/>
                <w:szCs w:val="20"/>
                <w:lang w:val="uk-UA" w:eastAsia="zh-CN"/>
              </w:rPr>
              <w:t xml:space="preserve"> </w:t>
            </w:r>
            <w:r w:rsidRPr="005C5190">
              <w:rPr>
                <w:rFonts w:eastAsia="NSimSun"/>
                <w:b/>
                <w:sz w:val="20"/>
                <w:szCs w:val="20"/>
                <w:lang w:val="uk-UA" w:eastAsia="zh-CN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0987796731</w:t>
            </w:r>
          </w:p>
        </w:tc>
        <w:tc>
          <w:tcPr>
            <w:tcW w:w="2278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2620D8" w14:textId="77777777" w:rsidR="000D1D42" w:rsidRPr="005C5190" w:rsidRDefault="000D1D42" w:rsidP="00036AC0">
            <w:pPr>
              <w:ind w:firstLine="380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>с. Княжолука</w:t>
            </w:r>
          </w:p>
        </w:tc>
      </w:tr>
      <w:tr w:rsidR="00894172" w:rsidRPr="005C5190" w14:paraId="1EC98851" w14:textId="77777777" w:rsidTr="005C5190">
        <w:trPr>
          <w:trHeight w:val="655"/>
          <w:tblCellSpacing w:w="7" w:type="dxa"/>
        </w:trPr>
        <w:tc>
          <w:tcPr>
            <w:tcW w:w="346" w:type="pct"/>
            <w:vMerge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EF08F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F41B0" w14:textId="77777777" w:rsidR="000D1D42" w:rsidRPr="005C5190" w:rsidRDefault="000D1D42" w:rsidP="00B647B3">
            <w:pPr>
              <w:rPr>
                <w:b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Титиш Василь Пантелеймонович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57EF6E" w14:textId="77777777" w:rsidR="000D1D42" w:rsidRPr="005C5190" w:rsidRDefault="000D1D42" w:rsidP="00B647B3">
            <w:pPr>
              <w:ind w:right="-97"/>
              <w:rPr>
                <w:rFonts w:eastAsia="NSimSun"/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sz w:val="20"/>
                <w:szCs w:val="20"/>
                <w:lang w:val="uk-UA"/>
              </w:rPr>
              <w:t xml:space="preserve">ТзОВ «Галицька торгова компанія», директор комерційний, </w:t>
            </w:r>
            <w:r w:rsidRPr="005C5190">
              <w:rPr>
                <w:rFonts w:eastAsia="NSimSun"/>
                <w:b/>
                <w:sz w:val="20"/>
                <w:szCs w:val="20"/>
                <w:lang w:val="uk-UA"/>
              </w:rPr>
              <w:t>т.</w:t>
            </w:r>
            <w:r w:rsidRPr="005C5190">
              <w:rPr>
                <w:b/>
                <w:sz w:val="20"/>
                <w:szCs w:val="20"/>
                <w:lang w:val="uk-UA"/>
              </w:rPr>
              <w:t>0503386529</w:t>
            </w:r>
          </w:p>
        </w:tc>
        <w:tc>
          <w:tcPr>
            <w:tcW w:w="2278" w:type="pct"/>
            <w:vMerge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892E7E" w14:textId="77777777" w:rsidR="000D1D42" w:rsidRPr="005C5190" w:rsidRDefault="000D1D42" w:rsidP="00036AC0">
            <w:pPr>
              <w:ind w:firstLine="380"/>
              <w:rPr>
                <w:sz w:val="20"/>
                <w:szCs w:val="20"/>
                <w:lang w:val="uk-UA"/>
              </w:rPr>
            </w:pPr>
          </w:p>
        </w:tc>
      </w:tr>
      <w:tr w:rsidR="00894172" w:rsidRPr="005C5190" w14:paraId="3ABBA531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7F5EAC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19.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5FBEC2" w14:textId="77777777" w:rsidR="000D1D42" w:rsidRPr="005C5190" w:rsidRDefault="000D1D42" w:rsidP="00B647B3">
            <w:pPr>
              <w:rPr>
                <w:b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>Тисяк Віталій Васильович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5DCE4" w14:textId="77777777" w:rsidR="000D1D42" w:rsidRPr="005C5190" w:rsidRDefault="000D1D42" w:rsidP="00B647B3">
            <w:pPr>
              <w:rPr>
                <w:rFonts w:eastAsia="NSimSun"/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sz w:val="20"/>
                <w:szCs w:val="20"/>
                <w:lang w:val="uk-UA"/>
              </w:rPr>
              <w:t xml:space="preserve">ПП «АФОН ПЛЮС», директор фірми, </w:t>
            </w:r>
          </w:p>
          <w:p w14:paraId="6897C415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b/>
                <w:sz w:val="20"/>
                <w:szCs w:val="20"/>
                <w:lang w:val="uk-UA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0964258425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4A4EBE" w14:textId="77777777" w:rsidR="000D1D42" w:rsidRPr="005C5190" w:rsidRDefault="000D1D42" w:rsidP="00036AC0">
            <w:pPr>
              <w:ind w:firstLine="380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с. Лоп’янка, с. Грабів,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с.Крива</w:t>
            </w:r>
            <w:proofErr w:type="spellEnd"/>
          </w:p>
        </w:tc>
      </w:tr>
      <w:tr w:rsidR="00894172" w:rsidRPr="005C5190" w14:paraId="29325CA1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D1E4B" w14:textId="77777777" w:rsidR="000D1D42" w:rsidRPr="005C5190" w:rsidRDefault="00D85000" w:rsidP="00B647B3">
            <w:pPr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11" w:history="1">
              <w:r w:rsidR="000D1D42" w:rsidRPr="005C5190">
                <w:rPr>
                  <w:rStyle w:val="a4"/>
                  <w:b/>
                  <w:bCs/>
                  <w:color w:val="000000"/>
                  <w:sz w:val="20"/>
                  <w:szCs w:val="20"/>
                  <w:lang w:val="uk-UA"/>
                </w:rPr>
                <w:t>20.</w:t>
              </w:r>
            </w:hyperlink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4006C1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highlight w:val="cyan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>Юрків Зіновій Іванович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4FD5FC" w14:textId="77777777" w:rsidR="00D71A96" w:rsidRPr="005C5190" w:rsidRDefault="000D1D42" w:rsidP="00B647B3">
            <w:pPr>
              <w:rPr>
                <w:b/>
                <w:sz w:val="20"/>
                <w:szCs w:val="20"/>
                <w:lang w:val="uk-UA"/>
              </w:rPr>
            </w:pPr>
            <w:r w:rsidRPr="005C5190">
              <w:rPr>
                <w:sz w:val="20"/>
                <w:szCs w:val="20"/>
                <w:lang w:val="uk-UA"/>
              </w:rPr>
              <w:t>Малотур’янський ліцей, директор</w:t>
            </w:r>
            <w:r w:rsidRPr="005C5190">
              <w:rPr>
                <w:b/>
                <w:sz w:val="20"/>
                <w:szCs w:val="20"/>
                <w:lang w:val="uk-UA"/>
              </w:rPr>
              <w:t xml:space="preserve">, </w:t>
            </w:r>
          </w:p>
          <w:p w14:paraId="11D0DD0C" w14:textId="77777777" w:rsidR="000D1D42" w:rsidRPr="005C5190" w:rsidRDefault="000D1D42" w:rsidP="00B647B3">
            <w:pPr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т. 0954449812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BCC731" w14:textId="77777777" w:rsidR="000D1D42" w:rsidRPr="005C5190" w:rsidRDefault="000D1D42" w:rsidP="00036AC0">
            <w:pPr>
              <w:ind w:firstLine="380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>с. Мала Тур’я</w:t>
            </w:r>
          </w:p>
        </w:tc>
      </w:tr>
      <w:tr w:rsidR="00894172" w:rsidRPr="005C5190" w14:paraId="7F80F81C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185082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21.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D543E0" w14:textId="77777777" w:rsidR="000D1D42" w:rsidRPr="005C5190" w:rsidRDefault="000D1D42" w:rsidP="00B647B3">
            <w:pPr>
              <w:rPr>
                <w:b/>
                <w:sz w:val="20"/>
                <w:szCs w:val="20"/>
                <w:highlight w:val="cyan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Громиш Віктор Васильович</w:t>
            </w:r>
            <w:r w:rsidRPr="005C5190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99A823" w14:textId="77777777" w:rsidR="000D1D42" w:rsidRPr="005C5190" w:rsidRDefault="000D1D42" w:rsidP="00B647B3">
            <w:pPr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ФОП, </w:t>
            </w:r>
          </w:p>
          <w:p w14:paraId="24D436A9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0503708098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41B31A" w14:textId="77777777" w:rsidR="000D1D42" w:rsidRPr="005C5190" w:rsidRDefault="000D1D42" w:rsidP="00036AC0">
            <w:pPr>
              <w:ind w:firstLine="380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>с. Надіїв</w:t>
            </w:r>
          </w:p>
        </w:tc>
      </w:tr>
      <w:tr w:rsidR="00894172" w:rsidRPr="005C5190" w14:paraId="2FF6B375" w14:textId="77777777" w:rsidTr="005C5190">
        <w:trPr>
          <w:trHeight w:val="104"/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BB3A31" w14:textId="77777777" w:rsidR="000D1D42" w:rsidRPr="005C5190" w:rsidRDefault="00D85000" w:rsidP="00B647B3">
            <w:pPr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12" w:history="1">
              <w:r w:rsidR="000D1D42" w:rsidRPr="005C5190">
                <w:rPr>
                  <w:rStyle w:val="a4"/>
                  <w:b/>
                  <w:bCs/>
                  <w:color w:val="000000"/>
                  <w:sz w:val="20"/>
                  <w:szCs w:val="20"/>
                  <w:lang w:val="uk-UA"/>
                </w:rPr>
                <w:t>22.</w:t>
              </w:r>
            </w:hyperlink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4328E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Мельник Іван Михайлович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459BC" w14:textId="77777777" w:rsidR="000D1D42" w:rsidRPr="005C5190" w:rsidRDefault="000D1D42" w:rsidP="00B647B3">
            <w:pPr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>Долинська РО профспілки працівників освіти і науки України, голова</w:t>
            </w:r>
          </w:p>
          <w:p w14:paraId="73F36D91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т. 0991800953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BF3F92" w14:textId="77777777" w:rsidR="000D1D42" w:rsidRPr="005C5190" w:rsidRDefault="000D1D42" w:rsidP="00036AC0">
            <w:pPr>
              <w:ind w:firstLine="380"/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>с. Новичка</w:t>
            </w:r>
          </w:p>
        </w:tc>
      </w:tr>
      <w:tr w:rsidR="00894172" w:rsidRPr="005C5190" w14:paraId="43969F5C" w14:textId="77777777" w:rsidTr="005C5190">
        <w:trPr>
          <w:tblCellSpacing w:w="7" w:type="dxa"/>
        </w:trPr>
        <w:tc>
          <w:tcPr>
            <w:tcW w:w="346" w:type="pct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4F6D2B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23.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BC00B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highlight w:val="cyan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>Занкович Микола Миколайович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35364" w14:textId="77777777" w:rsidR="000D1D42" w:rsidRPr="005C5190" w:rsidRDefault="000D1D42" w:rsidP="005C5190">
            <w:pPr>
              <w:snapToGrid w:val="0"/>
              <w:ind w:right="-97"/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 xml:space="preserve">Долинський ліцей №1, вчитель фізики та інформатики, </w:t>
            </w:r>
            <w:r w:rsidRPr="005C5190">
              <w:rPr>
                <w:rFonts w:eastAsia="NSimSun"/>
                <w:b/>
                <w:sz w:val="20"/>
                <w:szCs w:val="20"/>
                <w:lang w:val="uk-UA" w:eastAsia="zh-CN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0958008743</w:t>
            </w:r>
          </w:p>
        </w:tc>
        <w:tc>
          <w:tcPr>
            <w:tcW w:w="2278" w:type="pct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C304A9" w14:textId="77777777" w:rsidR="000D1D42" w:rsidRPr="005C5190" w:rsidRDefault="000D1D42" w:rsidP="00036AC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с.Оболоння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вул.Бабієва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 гора,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вул.Букова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вул.Горбового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вул.Лесі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 Українки,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вул.Лісна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вул.Мариччини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вул.Миру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вул.Пачовського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вул.Підзапуст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вул.Плютина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вул.Приміська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вул.Середня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вул.Ставище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вул.Стуса</w:t>
            </w:r>
            <w:proofErr w:type="spellEnd"/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color w:val="000000"/>
                <w:sz w:val="20"/>
                <w:szCs w:val="20"/>
                <w:lang w:val="uk-UA"/>
              </w:rPr>
              <w:t>вул.Шевченка</w:t>
            </w:r>
            <w:proofErr w:type="spellEnd"/>
          </w:p>
        </w:tc>
      </w:tr>
      <w:tr w:rsidR="00894172" w:rsidRPr="005C5190" w14:paraId="37AEC33F" w14:textId="77777777" w:rsidTr="005C5190">
        <w:trPr>
          <w:trHeight w:val="104"/>
          <w:tblCellSpacing w:w="7" w:type="dxa"/>
        </w:trPr>
        <w:tc>
          <w:tcPr>
            <w:tcW w:w="346" w:type="pct"/>
            <w:vMerge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6C6FB5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619B7" w14:textId="77777777" w:rsidR="000D1D42" w:rsidRPr="005C5190" w:rsidRDefault="000D1D42" w:rsidP="00B647B3">
            <w:pPr>
              <w:rPr>
                <w:b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>Прокіпчин Аліна Володимирівна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56CB4" w14:textId="77777777" w:rsidR="000D1D42" w:rsidRPr="005C5190" w:rsidRDefault="000D1D42" w:rsidP="00B647B3">
            <w:pPr>
              <w:rPr>
                <w:sz w:val="20"/>
                <w:szCs w:val="20"/>
                <w:lang w:val="uk-UA" w:eastAsia="zh-CN"/>
              </w:rPr>
            </w:pPr>
            <w:r w:rsidRPr="005C5190">
              <w:rPr>
                <w:sz w:val="20"/>
                <w:szCs w:val="20"/>
                <w:lang w:val="uk-UA" w:eastAsia="zh-CN"/>
              </w:rPr>
              <w:t xml:space="preserve">Тимчасово не працює, </w:t>
            </w:r>
          </w:p>
          <w:p w14:paraId="28F80C76" w14:textId="77777777" w:rsidR="000D1D42" w:rsidRPr="005C5190" w:rsidRDefault="000D1D42" w:rsidP="00B647B3">
            <w:pPr>
              <w:rPr>
                <w:b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 w:eastAsia="zh-CN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0993167009</w:t>
            </w:r>
          </w:p>
        </w:tc>
        <w:tc>
          <w:tcPr>
            <w:tcW w:w="2278" w:type="pct"/>
            <w:vMerge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2C0E4" w14:textId="77777777" w:rsidR="000D1D42" w:rsidRPr="005C5190" w:rsidRDefault="000D1D42" w:rsidP="00036AC0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894172" w:rsidRPr="005C5190" w14:paraId="584253E6" w14:textId="77777777" w:rsidTr="005C5190">
        <w:trPr>
          <w:trHeight w:val="539"/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50840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24.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9A5A36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b/>
                <w:sz w:val="20"/>
                <w:szCs w:val="20"/>
                <w:lang w:val="uk-UA" w:eastAsia="zh-CN"/>
              </w:rPr>
              <w:t>Михно Галина Антонівна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83B716" w14:textId="77777777" w:rsidR="00D71A96" w:rsidRPr="005C5190" w:rsidRDefault="000D1D42" w:rsidP="00B647B3">
            <w:pPr>
              <w:snapToGrid w:val="0"/>
              <w:rPr>
                <w:rFonts w:eastAsia="NSimSun"/>
                <w:sz w:val="20"/>
                <w:szCs w:val="20"/>
                <w:lang w:val="uk-UA" w:eastAsia="zh-CN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 xml:space="preserve">Оболонський НВК, директор, </w:t>
            </w:r>
          </w:p>
          <w:p w14:paraId="5C13AF5E" w14:textId="77777777" w:rsidR="000D1D42" w:rsidRPr="005C5190" w:rsidRDefault="000D1D42" w:rsidP="00B647B3">
            <w:pPr>
              <w:snapToGrid w:val="0"/>
              <w:rPr>
                <w:rFonts w:eastAsia="NSimSun"/>
                <w:b/>
                <w:sz w:val="20"/>
                <w:szCs w:val="20"/>
                <w:lang w:val="uk-UA" w:eastAsia="zh-CN"/>
              </w:rPr>
            </w:pPr>
            <w:r w:rsidRPr="005C5190">
              <w:rPr>
                <w:rFonts w:eastAsia="NSimSun"/>
                <w:b/>
                <w:sz w:val="20"/>
                <w:szCs w:val="20"/>
                <w:lang w:val="uk-UA" w:eastAsia="zh-CN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0954973843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3B83F5" w14:textId="77777777" w:rsidR="000D1D42" w:rsidRPr="005C5190" w:rsidRDefault="000D1D42" w:rsidP="00036AC0">
            <w:pPr>
              <w:rPr>
                <w:sz w:val="20"/>
                <w:szCs w:val="20"/>
                <w:lang w:val="uk-UA"/>
              </w:rPr>
            </w:pPr>
            <w:proofErr w:type="spellStart"/>
            <w:r w:rsidRPr="005C5190">
              <w:rPr>
                <w:sz w:val="20"/>
                <w:szCs w:val="20"/>
                <w:lang w:val="uk-UA"/>
              </w:rPr>
              <w:t>с.Оболоння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вул.Винниченка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вул.Грушевського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вул.Знесіння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вул.Івана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 Франка,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вул.Івасюка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вул.Кобринської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вул.Липовець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вул.Мартовича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вул.Молодіжна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вул.Одиниця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вул.Січових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 Стрільців,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вул.Сонячна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вул.Степова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вул.Усторонь</w:t>
            </w:r>
            <w:proofErr w:type="spellEnd"/>
            <w:r w:rsidRPr="005C519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C5190">
              <w:rPr>
                <w:sz w:val="20"/>
                <w:szCs w:val="20"/>
                <w:lang w:val="uk-UA"/>
              </w:rPr>
              <w:t>вул.Шкільна</w:t>
            </w:r>
            <w:proofErr w:type="spellEnd"/>
          </w:p>
        </w:tc>
      </w:tr>
      <w:tr w:rsidR="00894172" w:rsidRPr="005C5190" w14:paraId="662FFC54" w14:textId="77777777" w:rsidTr="005C5190">
        <w:trPr>
          <w:trHeight w:val="759"/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998F2D" w14:textId="77777777" w:rsidR="000D1D42" w:rsidRPr="005C5190" w:rsidRDefault="00D85000" w:rsidP="00B647B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</w:pPr>
            <w:hyperlink r:id="rId13" w:history="1">
              <w:r w:rsidR="000D1D42" w:rsidRPr="005C5190">
                <w:rPr>
                  <w:rStyle w:val="a4"/>
                  <w:b/>
                  <w:bCs/>
                  <w:color w:val="000000"/>
                  <w:sz w:val="20"/>
                  <w:szCs w:val="20"/>
                  <w:lang w:val="uk-UA"/>
                </w:rPr>
                <w:t>2</w:t>
              </w:r>
            </w:hyperlink>
            <w:r w:rsidR="000D1D42" w:rsidRPr="005C5190"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5.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16650D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highlight w:val="cyan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>Депутат Богдан Юліанович</w:t>
            </w: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2F63F0" w14:textId="77777777" w:rsidR="000D1D42" w:rsidRPr="005C5190" w:rsidRDefault="000D1D42" w:rsidP="00B647B3">
            <w:pPr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sz w:val="20"/>
                <w:szCs w:val="20"/>
                <w:lang w:val="uk-UA"/>
              </w:rPr>
              <w:t xml:space="preserve">Долинський ГПЗ ПАТ «Укрнафта», операційний менеджер, </w:t>
            </w:r>
            <w:r w:rsidRPr="005C5190">
              <w:rPr>
                <w:rFonts w:eastAsia="NSimSun"/>
                <w:b/>
                <w:sz w:val="20"/>
                <w:szCs w:val="20"/>
                <w:lang w:val="uk-UA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0504330990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9BB37" w14:textId="77777777" w:rsidR="000D1D42" w:rsidRPr="005C5190" w:rsidRDefault="000D1D42" w:rsidP="00036AC0">
            <w:pPr>
              <w:ind w:firstLine="380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>c. Підбережжя</w:t>
            </w:r>
          </w:p>
        </w:tc>
      </w:tr>
      <w:tr w:rsidR="00894172" w:rsidRPr="005C5190" w14:paraId="19A3E685" w14:textId="77777777" w:rsidTr="005C5190">
        <w:trPr>
          <w:trHeight w:val="1126"/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F00A11" w14:textId="77777777" w:rsidR="000D1D42" w:rsidRPr="005C5190" w:rsidRDefault="000D1D42" w:rsidP="00B647B3">
            <w:pPr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sz w:val="20"/>
                <w:szCs w:val="20"/>
                <w:u w:val="single"/>
                <w:lang w:val="uk-UA"/>
              </w:rPr>
              <w:t>26.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F0910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 xml:space="preserve">Бік Володимир Євгенович 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B9152" w14:textId="77777777" w:rsidR="000D1D42" w:rsidRPr="005C5190" w:rsidRDefault="000D1D42" w:rsidP="00D71A96">
            <w:pPr>
              <w:ind w:right="-89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>Управління нафтопромислового сервісу</w:t>
            </w:r>
            <w:r w:rsidRPr="005C5190">
              <w:rPr>
                <w:rFonts w:eastAsia="NSimSun"/>
                <w:sz w:val="20"/>
                <w:szCs w:val="20"/>
                <w:lang w:val="uk-UA"/>
              </w:rPr>
              <w:t xml:space="preserve"> ПАТ «Укрнафта»</w:t>
            </w:r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>нач</w:t>
            </w:r>
            <w:proofErr w:type="spellEnd"/>
            <w:r w:rsidR="00D71A96" w:rsidRPr="005C5190">
              <w:rPr>
                <w:rFonts w:eastAsia="NSimSun"/>
                <w:sz w:val="20"/>
                <w:szCs w:val="20"/>
                <w:lang w:val="uk-UA" w:eastAsia="zh-CN"/>
              </w:rPr>
              <w:t>.</w:t>
            </w: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 xml:space="preserve"> виробничої бази (Долина),</w:t>
            </w:r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0503386530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92967C" w14:textId="77777777" w:rsidR="000D1D42" w:rsidRPr="005C5190" w:rsidRDefault="000D1D42" w:rsidP="00036AC0">
            <w:pPr>
              <w:ind w:firstLine="380"/>
              <w:rPr>
                <w:sz w:val="20"/>
                <w:szCs w:val="20"/>
                <w:lang w:val="uk-UA"/>
              </w:rPr>
            </w:pPr>
            <w:r w:rsidRPr="005C5190">
              <w:rPr>
                <w:sz w:val="20"/>
                <w:szCs w:val="20"/>
              </w:rPr>
              <w:t xml:space="preserve"> </w:t>
            </w:r>
            <w:r w:rsidRPr="005C5190">
              <w:rPr>
                <w:sz w:val="20"/>
                <w:szCs w:val="20"/>
                <w:lang w:val="uk-UA"/>
              </w:rPr>
              <w:t>с. Рахиня</w:t>
            </w:r>
            <w:r w:rsidRPr="005C5190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894172" w:rsidRPr="005C5190" w14:paraId="7558CD48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CF3D21" w14:textId="77777777" w:rsidR="000D1D42" w:rsidRPr="005C5190" w:rsidRDefault="000D1D42" w:rsidP="00B647B3">
            <w:pPr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sz w:val="20"/>
                <w:szCs w:val="20"/>
                <w:u w:val="single"/>
                <w:lang w:val="uk-UA"/>
              </w:rPr>
              <w:t>27.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68F967" w14:textId="77777777" w:rsidR="000D1D42" w:rsidRPr="005C5190" w:rsidRDefault="000D1D42" w:rsidP="00B647B3">
            <w:pPr>
              <w:rPr>
                <w:b/>
                <w:sz w:val="20"/>
                <w:szCs w:val="20"/>
                <w:highlight w:val="cyan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 xml:space="preserve">Димид Святослав Романович  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3492CD" w14:textId="77777777" w:rsidR="000D1D42" w:rsidRPr="005C5190" w:rsidRDefault="000D1D42" w:rsidP="00B647B3">
            <w:pPr>
              <w:snapToGrid w:val="0"/>
              <w:ind w:right="-97"/>
              <w:rPr>
                <w:rFonts w:eastAsia="NSimSun"/>
                <w:sz w:val="20"/>
                <w:szCs w:val="20"/>
                <w:lang w:val="uk-UA" w:eastAsia="zh-CN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 xml:space="preserve">КЗ «Долинський міський центр культури, </w:t>
            </w:r>
          </w:p>
          <w:p w14:paraId="25F086A9" w14:textId="77777777" w:rsidR="000D1D42" w:rsidRPr="005C5190" w:rsidRDefault="000D1D42" w:rsidP="00B647B3">
            <w:pPr>
              <w:snapToGrid w:val="0"/>
              <w:rPr>
                <w:rFonts w:eastAsia="NSimSun"/>
                <w:sz w:val="20"/>
                <w:szCs w:val="20"/>
                <w:lang w:val="uk-UA" w:eastAsia="zh-CN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>спорту та туризму», директор</w:t>
            </w:r>
            <w:r w:rsidRPr="005C5190">
              <w:rPr>
                <w:rFonts w:eastAsia="NSimSun"/>
                <w:b/>
                <w:sz w:val="20"/>
                <w:szCs w:val="20"/>
                <w:lang w:val="uk-UA" w:eastAsia="zh-CN"/>
              </w:rPr>
              <w:t xml:space="preserve">, т. </w:t>
            </w:r>
            <w:r w:rsidRPr="005C5190">
              <w:rPr>
                <w:b/>
                <w:sz w:val="20"/>
                <w:szCs w:val="20"/>
                <w:lang w:val="uk-UA"/>
              </w:rPr>
              <w:t>0663033750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AC01D" w14:textId="77777777" w:rsidR="000D1D42" w:rsidRPr="005C5190" w:rsidRDefault="000D1D42" w:rsidP="005C5190">
            <w:pPr>
              <w:ind w:firstLine="380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sz w:val="20"/>
                <w:szCs w:val="20"/>
              </w:rPr>
              <w:t>с.</w:t>
            </w:r>
            <w:r w:rsidRPr="005C5190">
              <w:rPr>
                <w:sz w:val="20"/>
                <w:szCs w:val="20"/>
                <w:lang w:val="uk-UA"/>
              </w:rPr>
              <w:t xml:space="preserve"> </w:t>
            </w:r>
            <w:r w:rsidRPr="005C5190">
              <w:rPr>
                <w:sz w:val="20"/>
                <w:szCs w:val="20"/>
              </w:rPr>
              <w:t>Слобода-Долинська</w:t>
            </w:r>
          </w:p>
        </w:tc>
      </w:tr>
      <w:tr w:rsidR="00894172" w:rsidRPr="005C5190" w14:paraId="63CA3349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C83E90" w14:textId="77777777" w:rsidR="000D1D42" w:rsidRPr="005C5190" w:rsidRDefault="000D1D42" w:rsidP="00B647B3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sz w:val="20"/>
                <w:szCs w:val="20"/>
                <w:u w:val="single"/>
                <w:lang w:val="uk-UA"/>
              </w:rPr>
              <w:t xml:space="preserve">28. 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14FA73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>Гаргат Сергій Іванович</w:t>
            </w: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D8C30E" w14:textId="77777777" w:rsidR="000D1D42" w:rsidRPr="005C5190" w:rsidRDefault="000D1D42" w:rsidP="00B647B3">
            <w:pPr>
              <w:rPr>
                <w:sz w:val="20"/>
                <w:szCs w:val="20"/>
                <w:lang w:val="uk-UA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 xml:space="preserve">Долинська міська рада, начальник управління ЖКГ, </w:t>
            </w: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0990937122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BFA92E" w14:textId="77777777" w:rsidR="000D1D42" w:rsidRPr="005C5190" w:rsidRDefault="000D1D42" w:rsidP="00036AC0">
            <w:pPr>
              <w:ind w:firstLine="380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>с. Солуків, с. Якубів, с. Діброва</w:t>
            </w:r>
          </w:p>
        </w:tc>
      </w:tr>
      <w:tr w:rsidR="00894172" w:rsidRPr="005C5190" w14:paraId="455BEDBA" w14:textId="77777777" w:rsidTr="005C5190">
        <w:trPr>
          <w:trHeight w:val="366"/>
          <w:tblCellSpacing w:w="7" w:type="dxa"/>
        </w:trPr>
        <w:tc>
          <w:tcPr>
            <w:tcW w:w="346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E65BD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29.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1E4EB" w14:textId="77777777" w:rsidR="000D1D42" w:rsidRPr="005C5190" w:rsidRDefault="000D1D42" w:rsidP="006377AC">
            <w:pPr>
              <w:rPr>
                <w:b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 xml:space="preserve">Сливчук Тарас Миколайович 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7DC5F" w14:textId="77777777" w:rsidR="000D1D42" w:rsidRPr="005C5190" w:rsidRDefault="000D1D42" w:rsidP="00B647B3">
            <w:pPr>
              <w:rPr>
                <w:sz w:val="20"/>
                <w:szCs w:val="20"/>
                <w:lang w:val="uk-UA" w:eastAsia="zh-CN"/>
              </w:rPr>
            </w:pPr>
            <w:r w:rsidRPr="005C5190">
              <w:rPr>
                <w:sz w:val="20"/>
                <w:szCs w:val="20"/>
                <w:lang w:val="uk-UA" w:eastAsia="zh-CN"/>
              </w:rPr>
              <w:t xml:space="preserve">Тимчасово не працює, </w:t>
            </w:r>
          </w:p>
          <w:p w14:paraId="413DE98D" w14:textId="77777777" w:rsidR="000D1D42" w:rsidRPr="005C5190" w:rsidRDefault="000D1D42" w:rsidP="00B647B3">
            <w:pPr>
              <w:snapToGrid w:val="0"/>
              <w:rPr>
                <w:rFonts w:eastAsia="NSimSun"/>
                <w:b/>
                <w:sz w:val="20"/>
                <w:szCs w:val="20"/>
                <w:lang w:val="uk-UA" w:eastAsia="zh-CN"/>
              </w:rPr>
            </w:pPr>
            <w:r w:rsidRPr="005C5190">
              <w:rPr>
                <w:b/>
                <w:sz w:val="20"/>
                <w:szCs w:val="20"/>
                <w:lang w:val="uk-UA" w:eastAsia="zh-CN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0991712818</w:t>
            </w:r>
          </w:p>
        </w:tc>
        <w:tc>
          <w:tcPr>
            <w:tcW w:w="2278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35932C" w14:textId="77777777" w:rsidR="000D1D42" w:rsidRPr="005C5190" w:rsidRDefault="000D1D42" w:rsidP="00036AC0">
            <w:pPr>
              <w:ind w:firstLine="380"/>
              <w:rPr>
                <w:bCs/>
                <w:sz w:val="20"/>
                <w:szCs w:val="20"/>
                <w:lang w:val="uk-UA"/>
              </w:rPr>
            </w:pPr>
            <w:r w:rsidRPr="005C5190">
              <w:rPr>
                <w:bCs/>
                <w:sz w:val="20"/>
                <w:szCs w:val="20"/>
                <w:lang w:val="uk-UA"/>
              </w:rPr>
              <w:t>с. Тростянець, с. Белеїв, с. В.Тур’я</w:t>
            </w:r>
          </w:p>
        </w:tc>
      </w:tr>
      <w:tr w:rsidR="00894172" w:rsidRPr="005C5190" w14:paraId="4A4A11C3" w14:textId="77777777" w:rsidTr="005C5190">
        <w:trPr>
          <w:trHeight w:val="104"/>
          <w:tblCellSpacing w:w="7" w:type="dxa"/>
        </w:trPr>
        <w:tc>
          <w:tcPr>
            <w:tcW w:w="346" w:type="pct"/>
            <w:vMerge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BBE464" w14:textId="77777777" w:rsidR="000D1D42" w:rsidRPr="005C5190" w:rsidRDefault="000D1D42" w:rsidP="00B647B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35B8C8" w14:textId="77777777" w:rsidR="000D1D42" w:rsidRPr="005C5190" w:rsidRDefault="000D1D42" w:rsidP="00B647B3">
            <w:pPr>
              <w:rPr>
                <w:b/>
                <w:sz w:val="20"/>
                <w:szCs w:val="20"/>
                <w:lang w:val="uk-UA"/>
              </w:rPr>
            </w:pPr>
            <w:r w:rsidRPr="005C5190">
              <w:rPr>
                <w:b/>
                <w:sz w:val="20"/>
                <w:szCs w:val="20"/>
                <w:lang w:val="uk-UA"/>
              </w:rPr>
              <w:t>Шевченко Алла Вікторівна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FE8C3A" w14:textId="77777777" w:rsidR="000D1D42" w:rsidRPr="005C5190" w:rsidRDefault="000D1D42" w:rsidP="00B647B3">
            <w:pPr>
              <w:rPr>
                <w:sz w:val="20"/>
                <w:szCs w:val="20"/>
                <w:lang w:val="uk-UA"/>
              </w:rPr>
            </w:pPr>
            <w:r w:rsidRPr="005C5190">
              <w:rPr>
                <w:sz w:val="20"/>
                <w:szCs w:val="20"/>
                <w:lang w:val="uk-UA"/>
              </w:rPr>
              <w:t xml:space="preserve">Долинський науковий ліцей –інтернат, директор, </w:t>
            </w:r>
            <w:r w:rsidRPr="005C5190">
              <w:rPr>
                <w:b/>
                <w:sz w:val="20"/>
                <w:szCs w:val="20"/>
                <w:lang w:val="uk-UA"/>
              </w:rPr>
              <w:t>т.0975825019</w:t>
            </w:r>
          </w:p>
        </w:tc>
        <w:tc>
          <w:tcPr>
            <w:tcW w:w="2278" w:type="pct"/>
            <w:vMerge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6500E" w14:textId="77777777" w:rsidR="000D1D42" w:rsidRPr="005C5190" w:rsidRDefault="000D1D42" w:rsidP="00036AC0">
            <w:pPr>
              <w:ind w:firstLine="380"/>
              <w:rPr>
                <w:b/>
                <w:sz w:val="20"/>
                <w:szCs w:val="20"/>
                <w:lang w:val="uk-UA"/>
              </w:rPr>
            </w:pPr>
          </w:p>
        </w:tc>
      </w:tr>
      <w:tr w:rsidR="00894172" w:rsidRPr="005C5190" w14:paraId="67B97CA8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9841A1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30.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1A8485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Пастух Іван Іванович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AC3A7" w14:textId="77777777" w:rsidR="000D1D42" w:rsidRPr="005C5190" w:rsidRDefault="000D1D42" w:rsidP="00B647B3">
            <w:pPr>
              <w:rPr>
                <w:rFonts w:eastAsia="NSimSun"/>
                <w:sz w:val="20"/>
                <w:szCs w:val="20"/>
                <w:lang w:val="uk-UA" w:eastAsia="zh-CN"/>
              </w:rPr>
            </w:pPr>
            <w:r w:rsidRPr="005C5190">
              <w:rPr>
                <w:rFonts w:eastAsia="NSimSun"/>
                <w:sz w:val="20"/>
                <w:szCs w:val="20"/>
                <w:lang w:val="uk-UA" w:eastAsia="zh-CN"/>
              </w:rPr>
              <w:t>Пенсіонер МВС,</w:t>
            </w:r>
          </w:p>
          <w:p w14:paraId="33108F46" w14:textId="77777777" w:rsidR="000D1D42" w:rsidRPr="005C5190" w:rsidRDefault="000D1D42" w:rsidP="00B647B3">
            <w:pPr>
              <w:snapToGrid w:val="0"/>
              <w:rPr>
                <w:rFonts w:eastAsia="NSimSun"/>
                <w:b/>
                <w:sz w:val="20"/>
                <w:szCs w:val="20"/>
                <w:lang w:val="uk-UA" w:eastAsia="zh-CN"/>
              </w:rPr>
            </w:pPr>
            <w:r w:rsidRPr="005C5190">
              <w:rPr>
                <w:rFonts w:eastAsia="NSimSun"/>
                <w:b/>
                <w:sz w:val="20"/>
                <w:szCs w:val="20"/>
                <w:lang w:val="uk-UA" w:eastAsia="zh-CN"/>
              </w:rPr>
              <w:t xml:space="preserve">т. </w:t>
            </w:r>
            <w:r w:rsidRPr="005C5190">
              <w:rPr>
                <w:b/>
                <w:sz w:val="20"/>
                <w:szCs w:val="20"/>
                <w:lang w:val="uk-UA"/>
              </w:rPr>
              <w:t>0668538130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552D59" w14:textId="77777777" w:rsidR="000D1D42" w:rsidRPr="005C5190" w:rsidRDefault="000D1D42" w:rsidP="00036AC0">
            <w:pPr>
              <w:ind w:firstLine="380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>с. Тяпче</w:t>
            </w:r>
          </w:p>
        </w:tc>
      </w:tr>
      <w:tr w:rsidR="00894172" w:rsidRPr="005C5190" w14:paraId="520E9D5D" w14:textId="77777777" w:rsidTr="005C5190">
        <w:trPr>
          <w:tblCellSpacing w:w="7" w:type="dxa"/>
        </w:trPr>
        <w:tc>
          <w:tcPr>
            <w:tcW w:w="3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F02441" w14:textId="77777777" w:rsidR="000D1D42" w:rsidRPr="005C5190" w:rsidRDefault="000D1D42" w:rsidP="00B647B3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31.</w:t>
            </w:r>
          </w:p>
        </w:tc>
        <w:tc>
          <w:tcPr>
            <w:tcW w:w="10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BA8AF" w14:textId="77777777" w:rsidR="000D1D42" w:rsidRPr="005C5190" w:rsidRDefault="000D1D42" w:rsidP="00B647B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Гошилик Віктор Іванович</w:t>
            </w:r>
          </w:p>
        </w:tc>
        <w:tc>
          <w:tcPr>
            <w:tcW w:w="127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2F799" w14:textId="77777777" w:rsidR="000D1D42" w:rsidRPr="005C5190" w:rsidRDefault="000D1D42" w:rsidP="005C5190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 xml:space="preserve">Долинська міська рада, секретар ради, </w:t>
            </w:r>
            <w:r w:rsidRPr="005C5190">
              <w:rPr>
                <w:b/>
                <w:color w:val="000000"/>
                <w:sz w:val="20"/>
                <w:szCs w:val="20"/>
                <w:lang w:val="uk-UA"/>
              </w:rPr>
              <w:t>т. 0663963668</w:t>
            </w:r>
          </w:p>
        </w:tc>
        <w:tc>
          <w:tcPr>
            <w:tcW w:w="227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9180FE" w14:textId="77777777" w:rsidR="000D1D42" w:rsidRPr="005C5190" w:rsidRDefault="000D1D42" w:rsidP="00036AC0">
            <w:pPr>
              <w:ind w:firstLine="380"/>
              <w:rPr>
                <w:color w:val="000000"/>
                <w:sz w:val="20"/>
                <w:szCs w:val="20"/>
                <w:lang w:val="uk-UA"/>
              </w:rPr>
            </w:pPr>
            <w:r w:rsidRPr="005C5190">
              <w:rPr>
                <w:color w:val="000000"/>
                <w:sz w:val="20"/>
                <w:szCs w:val="20"/>
                <w:lang w:val="uk-UA"/>
              </w:rPr>
              <w:t>с. Яворів</w:t>
            </w:r>
          </w:p>
        </w:tc>
      </w:tr>
    </w:tbl>
    <w:p w14:paraId="15B7D3D3" w14:textId="77777777" w:rsidR="000D1D42" w:rsidRPr="00D10453" w:rsidRDefault="000D1D42" w:rsidP="00D71A96">
      <w:pPr>
        <w:rPr>
          <w:sz w:val="2"/>
          <w:szCs w:val="2"/>
        </w:rPr>
      </w:pPr>
    </w:p>
    <w:sectPr w:rsidR="000D1D42" w:rsidRPr="00D10453" w:rsidSect="005C5190">
      <w:pgSz w:w="11906" w:h="16838"/>
      <w:pgMar w:top="284" w:right="707" w:bottom="28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42"/>
    <w:rsid w:val="00036AC0"/>
    <w:rsid w:val="000D1D42"/>
    <w:rsid w:val="003D35ED"/>
    <w:rsid w:val="004B29FF"/>
    <w:rsid w:val="005C3459"/>
    <w:rsid w:val="005C5190"/>
    <w:rsid w:val="006377AC"/>
    <w:rsid w:val="00894172"/>
    <w:rsid w:val="00D10453"/>
    <w:rsid w:val="00D71A96"/>
    <w:rsid w:val="00D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AAC0"/>
  <w15:docId w15:val="{39D9855F-0959-43E9-ADEA-27A9439D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D1D42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D1D42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D1D4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3">
    <w:name w:val="Знак Знак Знак Знак"/>
    <w:basedOn w:val="a"/>
    <w:rsid w:val="000D1D42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0D1D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19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k.gov.ua/wvm2015/pvm066pt001f01=100pt00_t001f01=100pid102=6070pf7691=6070pt004f01=13rej=0.html" TargetMode="External"/><Relationship Id="rId13" Type="http://schemas.openxmlformats.org/officeDocument/2006/relationships/hyperlink" Target="http://www.cvk.gov.ua/wvm2015/pvm066pt001f01=100pt00_t001f01=100pid102=6070pf7691=6070pt004f01=2rej=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vk.gov.ua/wvm2015/pvm066pt001f01=100pt00_t001f01=100pid102=6070pf7691=6070pt004f01=10rej=0.html" TargetMode="External"/><Relationship Id="rId12" Type="http://schemas.openxmlformats.org/officeDocument/2006/relationships/hyperlink" Target="http://www.cvk.gov.ua/wvm2015/pvm066pt001f01=100pt00_t001f01=100pid102=6070pf7691=6070pt004f01=11rej=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k.gov.ua/wvm2015/pvm066pt001f01=100pt00_t001f01=100pid102=6070pf7691=6070pt004f01=12rej=0.html" TargetMode="External"/><Relationship Id="rId11" Type="http://schemas.openxmlformats.org/officeDocument/2006/relationships/hyperlink" Target="http://www.cvk.gov.ua/wvm2015/pvm066pt001f01=100pt00_t001f01=100pid102=6070pf7691=6070pt004f01=7rej=0.html" TargetMode="External"/><Relationship Id="rId5" Type="http://schemas.openxmlformats.org/officeDocument/2006/relationships/hyperlink" Target="http://www.cvk.gov.ua/wvm2015/pvm066pt001f01=100pt00_t001f01=100pid102=6070pf7691=6070pt004f01=3rej=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vk.gov.ua/wvm2015/pvm066pt001f01=100pt00_t001f01=100pid102=6070pf7691=6070pt004f01=15rej=0.html" TargetMode="External"/><Relationship Id="rId4" Type="http://schemas.openxmlformats.org/officeDocument/2006/relationships/hyperlink" Target="http://www.cvk.gov.ua/wvm2015/pvm066pt001f01=100pt00_t001f01=100pid102=6070pf7691=6070pt004f01=4rej=0.html" TargetMode="External"/><Relationship Id="rId9" Type="http://schemas.openxmlformats.org/officeDocument/2006/relationships/hyperlink" Target="http://www.cvk.gov.ua/wvm2015/pvm066pt001f01=100pt00_t001f01=100pid102=6070pf7691=6070pt004f01=1rej=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2022-11-09T09:14:00Z</cp:lastPrinted>
  <dcterms:created xsi:type="dcterms:W3CDTF">2023-04-04T13:58:00Z</dcterms:created>
  <dcterms:modified xsi:type="dcterms:W3CDTF">2023-04-04T13:58:00Z</dcterms:modified>
</cp:coreProperties>
</file>