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6DCFB" w14:textId="77777777" w:rsidR="00AA65FB" w:rsidRPr="00AA65FB" w:rsidRDefault="00AA65FB" w:rsidP="00AA65FB">
      <w:pPr>
        <w:widowControl w:val="0"/>
        <w:autoSpaceDE w:val="0"/>
        <w:autoSpaceDN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65F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</w:p>
    <w:p w14:paraId="2DE867BF" w14:textId="77777777" w:rsidR="00AA65FB" w:rsidRPr="00AA65FB" w:rsidRDefault="00AA65FB" w:rsidP="00AA65FB">
      <w:pPr>
        <w:widowControl w:val="0"/>
        <w:tabs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AA65FB">
        <w:rPr>
          <w:rFonts w:ascii="Times New Roman" w:eastAsia="Times New Roman" w:hAnsi="Times New Roman" w:cs="Times New Roman"/>
          <w:b/>
          <w:caps/>
          <w:sz w:val="36"/>
          <w:szCs w:val="36"/>
          <w:lang w:eastAsia="uk-UA"/>
        </w:rPr>
        <w:t>Долинська міська рада</w:t>
      </w:r>
    </w:p>
    <w:p w14:paraId="47E0C6B4" w14:textId="77777777" w:rsidR="00AA65FB" w:rsidRPr="00AA65FB" w:rsidRDefault="00AA65FB" w:rsidP="00AA65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eastAsia="uk-UA"/>
        </w:rPr>
      </w:pPr>
      <w:r w:rsidRPr="00AA65FB">
        <w:rPr>
          <w:rFonts w:ascii="Times New Roman" w:eastAsia="Times New Roman" w:hAnsi="Times New Roman" w:cs="Times New Roman"/>
          <w:bCs/>
          <w:caps/>
          <w:sz w:val="28"/>
          <w:szCs w:val="28"/>
          <w:lang w:eastAsia="uk-UA"/>
        </w:rPr>
        <w:t>Калуського району Івано-Франківської області</w:t>
      </w:r>
    </w:p>
    <w:p w14:paraId="1533C9B3" w14:textId="77777777" w:rsidR="00AA65FB" w:rsidRPr="00AA65FB" w:rsidRDefault="00AA65FB" w:rsidP="00AA65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uk-UA"/>
        </w:rPr>
      </w:pPr>
      <w:r w:rsidRPr="00AA65FB">
        <w:rPr>
          <w:rFonts w:ascii="Times New Roman" w:eastAsia="Times New Roman" w:hAnsi="Times New Roman" w:cs="Times New Roman"/>
          <w:sz w:val="28"/>
          <w:lang w:eastAsia="uk-UA"/>
        </w:rPr>
        <w:t>восьме скликання</w:t>
      </w:r>
    </w:p>
    <w:p w14:paraId="7ECD977D" w14:textId="77777777" w:rsidR="00AA65FB" w:rsidRPr="00AA65FB" w:rsidRDefault="00AA65FB" w:rsidP="00AA65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uk-UA"/>
        </w:rPr>
      </w:pPr>
      <w:r w:rsidRPr="00AA65FB">
        <w:rPr>
          <w:rFonts w:ascii="Times New Roman" w:eastAsia="Times New Roman" w:hAnsi="Times New Roman" w:cs="Times New Roman"/>
          <w:sz w:val="28"/>
          <w:lang w:eastAsia="uk-UA"/>
        </w:rPr>
        <w:t>(п’ятдесята сесія)</w:t>
      </w:r>
    </w:p>
    <w:p w14:paraId="303990D8" w14:textId="77777777" w:rsidR="00AA65FB" w:rsidRPr="00AA65FB" w:rsidRDefault="00AA65FB" w:rsidP="00AA65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B7680D1" w14:textId="77777777" w:rsidR="00AA65FB" w:rsidRPr="00AA65FB" w:rsidRDefault="00AA65FB" w:rsidP="00AA65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AA65FB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uk-UA"/>
        </w:rPr>
        <w:t>РІШЕННЯ</w:t>
      </w:r>
    </w:p>
    <w:p w14:paraId="7C389D4D" w14:textId="77777777" w:rsidR="00AA65FB" w:rsidRPr="00AA65FB" w:rsidRDefault="00AA65FB" w:rsidP="00AA65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2F788D6" w14:textId="77777777" w:rsidR="00AA65FB" w:rsidRPr="00AA65FB" w:rsidRDefault="00AA65FB" w:rsidP="00AA65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A65FB">
        <w:rPr>
          <w:rFonts w:ascii="Times New Roman" w:eastAsia="Times New Roman" w:hAnsi="Times New Roman" w:cs="Times New Roman"/>
          <w:sz w:val="28"/>
          <w:lang w:eastAsia="uk-UA"/>
        </w:rPr>
        <w:t xml:space="preserve">Від 21.11.2024 </w:t>
      </w:r>
      <w:r w:rsidRPr="00AA65FB">
        <w:rPr>
          <w:rFonts w:ascii="Times New Roman" w:eastAsia="Times New Roman" w:hAnsi="Times New Roman" w:cs="Times New Roman"/>
          <w:b/>
          <w:sz w:val="28"/>
          <w:lang w:eastAsia="uk-UA"/>
        </w:rPr>
        <w:t>№_______-50/2024</w:t>
      </w:r>
    </w:p>
    <w:p w14:paraId="0D4948F2" w14:textId="77777777" w:rsidR="00AA65FB" w:rsidRPr="00AA65FB" w:rsidRDefault="00AA65FB" w:rsidP="00AA65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65FB">
        <w:rPr>
          <w:rFonts w:ascii="Times New Roman" w:eastAsia="Times New Roman" w:hAnsi="Times New Roman" w:cs="Times New Roman"/>
          <w:sz w:val="28"/>
          <w:szCs w:val="28"/>
          <w:lang w:eastAsia="uk-UA"/>
        </w:rPr>
        <w:t>м. Долина</w:t>
      </w:r>
    </w:p>
    <w:p w14:paraId="2C509001" w14:textId="77777777" w:rsidR="00A32DC1" w:rsidRPr="00BB28F9" w:rsidRDefault="00A32DC1" w:rsidP="00BB28F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DEE4687" w14:textId="77777777" w:rsidR="00530FB9" w:rsidRPr="00BB28F9" w:rsidRDefault="00530FB9" w:rsidP="00BB2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2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програму «Екологічні </w:t>
      </w:r>
    </w:p>
    <w:p w14:paraId="4F3E9E09" w14:textId="4F366F16" w:rsidR="00A32DC1" w:rsidRPr="00BB28F9" w:rsidRDefault="004255C9" w:rsidP="00BB2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2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заходи на 2025-2027</w:t>
      </w:r>
      <w:r w:rsidR="00530FB9" w:rsidRPr="00BB2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роки»</w:t>
      </w:r>
    </w:p>
    <w:p w14:paraId="1F8F9093" w14:textId="77777777" w:rsidR="00530FB9" w:rsidRPr="00BB28F9" w:rsidRDefault="00530FB9" w:rsidP="00BB28F9">
      <w:pPr>
        <w:spacing w:after="0" w:line="240" w:lineRule="auto"/>
        <w:jc w:val="both"/>
        <w:rPr>
          <w:rFonts w:ascii="Times New Roman" w:eastAsia="Noto Sans CJK SC" w:hAnsi="Times New Roman" w:cs="Times New Roman"/>
          <w:kern w:val="2"/>
          <w:sz w:val="28"/>
          <w:szCs w:val="28"/>
          <w:lang w:eastAsia="zh-CN" w:bidi="hi-IN"/>
        </w:rPr>
      </w:pPr>
    </w:p>
    <w:p w14:paraId="304198BC" w14:textId="06201B0F" w:rsidR="00A32DC1" w:rsidRPr="00BB28F9" w:rsidRDefault="00A32DC1" w:rsidP="00BB2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28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530FB9" w:rsidRPr="00BB28F9">
        <w:rPr>
          <w:rFonts w:ascii="Times New Roman" w:eastAsia="Times New Roman" w:hAnsi="Times New Roman" w:cs="Times New Roman"/>
          <w:sz w:val="28"/>
          <w:szCs w:val="24"/>
          <w:lang w:eastAsia="ru-RU"/>
        </w:rPr>
        <w:t>Заслухавши інформацію про про</w:t>
      </w:r>
      <w:r w:rsidR="009E131F" w:rsidRPr="00BB28F9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граму «Екологічні заходи на 2025-2027</w:t>
      </w:r>
      <w:r w:rsidR="00530FB9" w:rsidRPr="00BB28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роки» та керуючись ст.26 Законом України «Про місцеве самоврядування в Україні», міська рада</w:t>
      </w:r>
    </w:p>
    <w:p w14:paraId="5F8D397D" w14:textId="77777777" w:rsidR="00A32DC1" w:rsidRPr="00BB28F9" w:rsidRDefault="00A32DC1" w:rsidP="00BB28F9">
      <w:pPr>
        <w:spacing w:after="0" w:line="240" w:lineRule="auto"/>
        <w:ind w:firstLine="709"/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</w:pPr>
    </w:p>
    <w:p w14:paraId="47E35E68" w14:textId="77777777" w:rsidR="00A32DC1" w:rsidRPr="00BB28F9" w:rsidRDefault="00A32DC1" w:rsidP="00BB28F9">
      <w:pPr>
        <w:spacing w:after="0" w:line="240" w:lineRule="auto"/>
        <w:jc w:val="center"/>
        <w:rPr>
          <w:rFonts w:ascii="Times New Roman" w:eastAsia="Noto Sans CJK SC" w:hAnsi="Times New Roman" w:cs="Times New Roman"/>
          <w:b/>
          <w:kern w:val="2"/>
          <w:sz w:val="28"/>
          <w:szCs w:val="28"/>
          <w:lang w:eastAsia="zh-CN" w:bidi="hi-IN"/>
        </w:rPr>
      </w:pPr>
      <w:r w:rsidRPr="00BB28F9">
        <w:rPr>
          <w:rFonts w:ascii="Times New Roman" w:eastAsia="Noto Sans CJK SC" w:hAnsi="Times New Roman" w:cs="Times New Roman"/>
          <w:b/>
          <w:kern w:val="2"/>
          <w:sz w:val="28"/>
          <w:szCs w:val="28"/>
          <w:lang w:eastAsia="zh-CN" w:bidi="hi-IN"/>
        </w:rPr>
        <w:t>В И Р І Ш И Л А:</w:t>
      </w:r>
    </w:p>
    <w:p w14:paraId="78A98821" w14:textId="77777777" w:rsidR="00A32DC1" w:rsidRPr="00BB28F9" w:rsidRDefault="00A32DC1" w:rsidP="00BB28F9">
      <w:pPr>
        <w:spacing w:after="0" w:line="240" w:lineRule="auto"/>
        <w:jc w:val="both"/>
        <w:rPr>
          <w:rFonts w:ascii="Times New Roman" w:eastAsia="Noto Sans CJK SC" w:hAnsi="Times New Roman" w:cs="Times New Roman"/>
          <w:kern w:val="2"/>
          <w:sz w:val="28"/>
          <w:szCs w:val="28"/>
          <w:lang w:eastAsia="zh-CN" w:bidi="hi-IN"/>
        </w:rPr>
      </w:pPr>
    </w:p>
    <w:p w14:paraId="1AD85DB7" w14:textId="452FE636" w:rsidR="00A32DC1" w:rsidRPr="00BB28F9" w:rsidRDefault="00530FB9" w:rsidP="00BB28F9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F9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Затвердити про</w:t>
      </w:r>
      <w:r w:rsidR="004255C9" w:rsidRPr="00BB28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граму «Екологічні заходи на 2025-2027</w:t>
      </w:r>
      <w:r w:rsidRPr="00BB2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роки» </w:t>
      </w:r>
      <w:r w:rsidR="00A32DC1" w:rsidRPr="00BB28F9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(додається)</w:t>
      </w:r>
    </w:p>
    <w:p w14:paraId="7D6E49D2" w14:textId="77777777" w:rsidR="00BB28F9" w:rsidRPr="00BB28F9" w:rsidRDefault="00530FB9" w:rsidP="00BB28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16"/>
          <w:szCs w:val="16"/>
          <w:lang w:eastAsia="uk-UA"/>
        </w:rPr>
      </w:pPr>
      <w:r w:rsidRPr="00BB2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   </w:t>
      </w:r>
    </w:p>
    <w:p w14:paraId="798FF58A" w14:textId="599F8500" w:rsidR="00A32DC1" w:rsidRPr="00BB28F9" w:rsidRDefault="00A32DC1" w:rsidP="00BB28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BB2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2. </w:t>
      </w:r>
      <w:r w:rsidR="00530FB9" w:rsidRPr="00BB2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Долинському комунальному підприємству «Комунгосп» забезпечити виконання заходів Програми.</w:t>
      </w:r>
    </w:p>
    <w:p w14:paraId="5F829A40" w14:textId="77777777" w:rsidR="00BB28F9" w:rsidRPr="00BB28F9" w:rsidRDefault="00BB28F9" w:rsidP="00BB28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D1D1B"/>
          <w:sz w:val="16"/>
          <w:szCs w:val="16"/>
          <w:lang w:eastAsia="uk-UA"/>
        </w:rPr>
      </w:pPr>
    </w:p>
    <w:p w14:paraId="0EA63F52" w14:textId="77777777" w:rsidR="00706CB6" w:rsidRPr="00BB28F9" w:rsidRDefault="00706CB6" w:rsidP="00BB28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</w:pPr>
      <w:r w:rsidRPr="00BB28F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>3. Встановити, що бюджетні призначення для реалізації заходів Програми на кожен рік затверджуються рішенням міської ради про бюджет громади на відповідний бюджетний рік.</w:t>
      </w:r>
    </w:p>
    <w:p w14:paraId="30647260" w14:textId="77777777" w:rsidR="00BB28F9" w:rsidRPr="00BB28F9" w:rsidRDefault="00BB28F9" w:rsidP="00BB28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D1D1B"/>
          <w:sz w:val="16"/>
          <w:szCs w:val="16"/>
          <w:lang w:eastAsia="uk-UA"/>
        </w:rPr>
      </w:pPr>
    </w:p>
    <w:p w14:paraId="1AD7D76D" w14:textId="77777777" w:rsidR="00706CB6" w:rsidRPr="00BB28F9" w:rsidRDefault="00706CB6" w:rsidP="00BB28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</w:pPr>
      <w:r w:rsidRPr="00BB28F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>4. Фінансовому управлінню міської ради враховувати в межах  можливостей дохідної частини бюджету громади потребу у видатках на здійснення заходів з реалізації Програми.</w:t>
      </w:r>
    </w:p>
    <w:p w14:paraId="3313B6A1" w14:textId="77777777" w:rsidR="00BB28F9" w:rsidRPr="00BB28F9" w:rsidRDefault="00BB28F9" w:rsidP="00BB28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D1D1B"/>
          <w:sz w:val="16"/>
          <w:szCs w:val="16"/>
          <w:lang w:eastAsia="uk-UA"/>
        </w:rPr>
      </w:pPr>
    </w:p>
    <w:p w14:paraId="657031A2" w14:textId="77777777" w:rsidR="00706CB6" w:rsidRPr="00BB28F9" w:rsidRDefault="00706CB6" w:rsidP="00BB28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</w:pPr>
      <w:r w:rsidRPr="00BB28F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>5. Інформацію про виконання  Програми заслуховувати щорічно на сесії міської ради в І кварталі починаючи з 2026 року.</w:t>
      </w:r>
    </w:p>
    <w:p w14:paraId="16520C6B" w14:textId="77777777" w:rsidR="00BB28F9" w:rsidRPr="00BB28F9" w:rsidRDefault="00BB28F9" w:rsidP="00BB28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D1D1B"/>
          <w:sz w:val="16"/>
          <w:szCs w:val="16"/>
          <w:lang w:eastAsia="uk-UA"/>
        </w:rPr>
      </w:pPr>
    </w:p>
    <w:p w14:paraId="0CC63BA5" w14:textId="3985CB87" w:rsidR="00A32DC1" w:rsidRPr="00BB28F9" w:rsidRDefault="00A32DC1" w:rsidP="00BB28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BB2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6. </w:t>
      </w:r>
      <w:r w:rsidR="00530FB9" w:rsidRPr="00BB2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Контроль за виконанням даного рішення покласти на</w:t>
      </w:r>
      <w:r w:rsidR="00BB28F9" w:rsidRPr="00BB2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заступника міського голови Пастуха І.І. та</w:t>
      </w:r>
      <w:r w:rsidR="00530FB9" w:rsidRPr="00BB2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</w:t>
      </w:r>
      <w:r w:rsidR="00BB28F9" w:rsidRPr="00BB28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постійну комісію міської ради з питань майна та власності, житлово-комунального господарства та благоустрою</w:t>
      </w:r>
      <w:r w:rsidRPr="00BB2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.</w:t>
      </w:r>
    </w:p>
    <w:p w14:paraId="2BEAD440" w14:textId="77777777" w:rsidR="00A32DC1" w:rsidRPr="00BB28F9" w:rsidRDefault="00A32DC1" w:rsidP="00BB28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</w:p>
    <w:p w14:paraId="709731E3" w14:textId="77777777" w:rsidR="00530FB9" w:rsidRPr="00BB28F9" w:rsidRDefault="00530FB9" w:rsidP="00BB28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</w:p>
    <w:p w14:paraId="7B1C002E" w14:textId="77777777" w:rsidR="00BB28F9" w:rsidRPr="00BB28F9" w:rsidRDefault="00A32DC1" w:rsidP="00BB28F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BB28F9" w:rsidRPr="00BB28F9" w:rsidSect="002A0E01"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  <w:r w:rsidRPr="00BB28F9">
        <w:rPr>
          <w:rFonts w:ascii="Times New Roman" w:eastAsia="Calibri" w:hAnsi="Times New Roman" w:cs="Times New Roman"/>
          <w:sz w:val="28"/>
          <w:szCs w:val="28"/>
        </w:rPr>
        <w:t xml:space="preserve"> Міський голова                                                                              Іван ДИРІВ</w:t>
      </w:r>
    </w:p>
    <w:p w14:paraId="0823119A" w14:textId="77777777" w:rsidR="00A32DC1" w:rsidRPr="00BB28F9" w:rsidRDefault="00A32DC1" w:rsidP="00BB28F9">
      <w:pPr>
        <w:suppressAutoHyphens/>
        <w:spacing w:after="0" w:line="240" w:lineRule="auto"/>
        <w:ind w:left="522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BB28F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ЗАТВЕРДЖЕНО</w:t>
      </w:r>
    </w:p>
    <w:p w14:paraId="44670654" w14:textId="77777777" w:rsidR="00A32DC1" w:rsidRPr="00BB28F9" w:rsidRDefault="00A32DC1" w:rsidP="00BB28F9">
      <w:pPr>
        <w:suppressAutoHyphens/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B28F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рішення міської ради</w:t>
      </w:r>
    </w:p>
    <w:p w14:paraId="3F6AA5FF" w14:textId="708937D1" w:rsidR="00A32DC1" w:rsidRPr="00BB28F9" w:rsidRDefault="00A32DC1" w:rsidP="00BB28F9">
      <w:pPr>
        <w:suppressAutoHyphens/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</w:pPr>
      <w:r w:rsidRPr="00BB28F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від __.__.2024  </w:t>
      </w:r>
      <w:r w:rsidRPr="00BB28F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№ ____-</w:t>
      </w:r>
      <w:r w:rsidR="00AA65FB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50</w:t>
      </w:r>
      <w:r w:rsidRPr="00BB28F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/2024</w:t>
      </w:r>
    </w:p>
    <w:p w14:paraId="6618D568" w14:textId="77777777" w:rsidR="009A5321" w:rsidRPr="00BB28F9" w:rsidRDefault="009A5321" w:rsidP="00BB28F9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61BFDCE8" w14:textId="77777777" w:rsidR="009A5321" w:rsidRPr="00BB28F9" w:rsidRDefault="009A5321" w:rsidP="00BB28F9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25479206" w14:textId="77777777" w:rsidR="009A5321" w:rsidRPr="00BB28F9" w:rsidRDefault="009A5321" w:rsidP="00BB2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28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ПРОГРАМА</w:t>
      </w:r>
    </w:p>
    <w:p w14:paraId="45B9B8DC" w14:textId="39986D72" w:rsidR="009A5321" w:rsidRPr="00BB28F9" w:rsidRDefault="009A5321" w:rsidP="00BB2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28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«Екологічні заходи на 202</w:t>
      </w:r>
      <w:r w:rsidR="003A35D6" w:rsidRPr="00BB28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</w:t>
      </w:r>
      <w:r w:rsidRPr="00BB28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-202</w:t>
      </w:r>
      <w:r w:rsidR="003A35D6" w:rsidRPr="00BB28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7</w:t>
      </w:r>
      <w:r w:rsidRPr="00BB28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роки »</w:t>
      </w:r>
    </w:p>
    <w:p w14:paraId="6C9822D6" w14:textId="77777777" w:rsidR="009A5321" w:rsidRPr="00BB28F9" w:rsidRDefault="009A5321" w:rsidP="00BB2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799A505" w14:textId="77777777" w:rsidR="009A5321" w:rsidRPr="00BB28F9" w:rsidRDefault="009A5321" w:rsidP="00BB28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28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B28F9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ПАСПОРТ</w:t>
      </w:r>
      <w:r w:rsidRPr="00BB28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14:paraId="0BBE161B" w14:textId="77777777" w:rsidR="00BB28F9" w:rsidRPr="00BB28F9" w:rsidRDefault="00BB28F9" w:rsidP="00BB28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3690"/>
        <w:gridCol w:w="5387"/>
      </w:tblGrid>
      <w:tr w:rsidR="009A5321" w:rsidRPr="00BB28F9" w14:paraId="3819EE69" w14:textId="77777777" w:rsidTr="00BB28F9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89806B" w14:textId="25FB199D" w:rsidR="009A5321" w:rsidRPr="00BB28F9" w:rsidRDefault="009A5321" w:rsidP="00BB28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776B1" w14:textId="1662B951" w:rsidR="009A5321" w:rsidRPr="00BB28F9" w:rsidRDefault="009A5321" w:rsidP="00BB28F9">
            <w:pPr>
              <w:spacing w:after="0" w:line="240" w:lineRule="auto"/>
              <w:ind w:left="14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1215E" w14:textId="2F5C4FE4" w:rsidR="009A5321" w:rsidRPr="00BB28F9" w:rsidRDefault="00ED522C" w:rsidP="00BB28F9">
            <w:pPr>
              <w:spacing w:after="0" w:line="240" w:lineRule="auto"/>
              <w:ind w:left="137" w:right="14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06CB6" w:rsidRPr="00BB2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Долинська міська рада</w:t>
            </w:r>
          </w:p>
        </w:tc>
      </w:tr>
      <w:tr w:rsidR="00EE4BF4" w:rsidRPr="00BB28F9" w14:paraId="2B1E533E" w14:textId="77777777" w:rsidTr="00BB28F9">
        <w:trPr>
          <w:trHeight w:val="16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902CB6" w14:textId="456C4957" w:rsidR="00EE4BF4" w:rsidRPr="00BB28F9" w:rsidRDefault="00EE4BF4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0258C" w14:textId="6CC5E6F0" w:rsidR="00EE4BF4" w:rsidRPr="00BB28F9" w:rsidRDefault="00EE4BF4" w:rsidP="00BB28F9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Розпорядчі документи про розроблення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D471F" w14:textId="040EF012" w:rsidR="00EE4BF4" w:rsidRPr="00BB28F9" w:rsidRDefault="00706CB6" w:rsidP="00BB28F9">
            <w:pPr>
              <w:spacing w:after="0" w:line="240" w:lineRule="auto"/>
              <w:ind w:left="137" w:right="14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4BF4" w:rsidRPr="00BB2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Закон України «Про місцеве самоврядування», Постанова КМУ  №1147   «</w:t>
            </w:r>
            <w:r w:rsidR="00EE4BF4" w:rsidRPr="00BB2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BF4" w:rsidRPr="00BB2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 затвердження переліку видів діяльності, що належать до природоохоронних заходів»</w:t>
            </w:r>
          </w:p>
        </w:tc>
      </w:tr>
      <w:tr w:rsidR="009A5321" w:rsidRPr="00BB28F9" w14:paraId="2FE89056" w14:textId="77777777" w:rsidTr="00BB28F9">
        <w:trPr>
          <w:trHeight w:val="8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DC1520" w14:textId="03052654" w:rsidR="009A5321" w:rsidRPr="00BB28F9" w:rsidRDefault="00EE4BF4" w:rsidP="00BB28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A5321"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4470" w14:textId="77777777" w:rsidR="009A5321" w:rsidRPr="00BB28F9" w:rsidRDefault="009A5321" w:rsidP="00BB28F9">
            <w:pPr>
              <w:spacing w:after="0" w:line="240" w:lineRule="auto"/>
              <w:ind w:left="14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Розробник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57865" w14:textId="7FFEA5C2" w:rsidR="009A5321" w:rsidRPr="00BB28F9" w:rsidRDefault="00706CB6" w:rsidP="00BB28F9">
            <w:pPr>
              <w:spacing w:after="0" w:line="240" w:lineRule="auto"/>
              <w:ind w:left="137" w:right="14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5321" w:rsidRPr="00BB28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Управління благоустрою та інфраструктури Долинської міської ради</w:t>
            </w:r>
          </w:p>
        </w:tc>
      </w:tr>
      <w:tr w:rsidR="009A5321" w:rsidRPr="00BB28F9" w14:paraId="72C92D11" w14:textId="77777777" w:rsidTr="00BB28F9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F5FE53" w14:textId="6EB7BE67" w:rsidR="009A5321" w:rsidRPr="00BB28F9" w:rsidRDefault="00EE4BF4" w:rsidP="00BB28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A5321"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A69C8" w14:textId="77777777" w:rsidR="009A5321" w:rsidRPr="00BB28F9" w:rsidRDefault="009A5321" w:rsidP="00BB28F9">
            <w:pPr>
              <w:spacing w:after="0" w:line="240" w:lineRule="auto"/>
              <w:ind w:left="14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Відповідальний виконавець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8D6E8" w14:textId="2E476588" w:rsidR="009A5321" w:rsidRPr="00BB28F9" w:rsidRDefault="00706CB6" w:rsidP="00BB28F9">
            <w:pPr>
              <w:spacing w:after="0" w:line="240" w:lineRule="auto"/>
              <w:ind w:left="137" w:right="14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5321"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 «Комунгосп» Долинської міської ради</w:t>
            </w:r>
            <w:r w:rsidR="00B749D1"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Управління благоустрою та інфраструктури Долинської міської ради</w:t>
            </w:r>
          </w:p>
        </w:tc>
      </w:tr>
      <w:tr w:rsidR="009A5321" w:rsidRPr="00BB28F9" w14:paraId="06C0BDF3" w14:textId="77777777" w:rsidTr="00BB28F9">
        <w:trPr>
          <w:trHeight w:val="10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D2CB25" w14:textId="04EA6199" w:rsidR="009A5321" w:rsidRPr="00BB28F9" w:rsidRDefault="00EE4BF4" w:rsidP="00BB28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A5321"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81D3C" w14:textId="77777777" w:rsidR="009A5321" w:rsidRPr="00BB28F9" w:rsidRDefault="009A5321" w:rsidP="00BB28F9">
            <w:pPr>
              <w:spacing w:after="0" w:line="240" w:lineRule="auto"/>
              <w:ind w:left="14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Учасники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F4FAE" w14:textId="156712C2" w:rsidR="009A5321" w:rsidRPr="00BB28F9" w:rsidRDefault="00706CB6" w:rsidP="00BB28F9">
            <w:pPr>
              <w:spacing w:after="0" w:line="240" w:lineRule="auto"/>
              <w:ind w:left="137" w:right="14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КП «Комунгосп» Долинської міської ради, Управління благоустрою та інфраструктури Долинської міської ради</w:t>
            </w:r>
          </w:p>
        </w:tc>
      </w:tr>
      <w:tr w:rsidR="009A5321" w:rsidRPr="00BB28F9" w14:paraId="38CBE08B" w14:textId="77777777" w:rsidTr="00BB28F9">
        <w:trPr>
          <w:trHeight w:val="3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43D0CC" w14:textId="081E385B" w:rsidR="009A5321" w:rsidRPr="00BB28F9" w:rsidRDefault="00ED522C" w:rsidP="00BB28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A5321"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DDA74" w14:textId="77777777" w:rsidR="009A5321" w:rsidRPr="00BB28F9" w:rsidRDefault="009A5321" w:rsidP="00BB28F9">
            <w:pPr>
              <w:spacing w:after="0" w:line="240" w:lineRule="auto"/>
              <w:ind w:left="14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Терміни реалізації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284C3" w14:textId="1D9F8FC0" w:rsidR="009A5321" w:rsidRPr="00BB28F9" w:rsidRDefault="00ED522C" w:rsidP="00BB28F9">
            <w:pPr>
              <w:spacing w:after="0" w:line="240" w:lineRule="auto"/>
              <w:ind w:left="137" w:right="14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A5321"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A35D6"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A5321"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3A35D6"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A5321"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рр.</w:t>
            </w:r>
          </w:p>
        </w:tc>
      </w:tr>
      <w:tr w:rsidR="009A5321" w:rsidRPr="00BB28F9" w14:paraId="6489996F" w14:textId="77777777" w:rsidTr="00BB28F9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71F4B7" w14:textId="7D0E38D1" w:rsidR="009A5321" w:rsidRPr="00BB28F9" w:rsidRDefault="00ED522C" w:rsidP="00BB28F9">
            <w:pPr>
              <w:spacing w:after="0" w:line="240" w:lineRule="auto"/>
              <w:ind w:left="-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</w:t>
            </w:r>
            <w:r w:rsidR="009A5321"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5B725" w14:textId="270EF930" w:rsidR="009A5321" w:rsidRPr="00BB28F9" w:rsidRDefault="00610802" w:rsidP="00BB28F9">
            <w:pPr>
              <w:spacing w:after="0" w:line="240" w:lineRule="auto"/>
              <w:ind w:left="14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Перелік бюджетів, які б</w:t>
            </w:r>
            <w:r w:rsidR="00EE4BF4"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еруть участь  у виконанні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FD5CA" w14:textId="2A5A5B48" w:rsidR="009A5321" w:rsidRPr="00BB28F9" w:rsidRDefault="009A5321" w:rsidP="00BB28F9">
            <w:pPr>
              <w:spacing w:after="0" w:line="240" w:lineRule="auto"/>
              <w:ind w:left="137" w:right="14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 Долинської територіальної громади</w:t>
            </w:r>
          </w:p>
        </w:tc>
      </w:tr>
      <w:tr w:rsidR="00610802" w:rsidRPr="00BB28F9" w14:paraId="2AD0DAEF" w14:textId="77777777" w:rsidTr="00BB28F9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B14A82" w14:textId="00E0739A" w:rsidR="00610802" w:rsidRPr="00BB28F9" w:rsidRDefault="007E1534" w:rsidP="00BB28F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87534926"/>
            <w:r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D95FF" w14:textId="7D6624F5" w:rsidR="00610802" w:rsidRPr="00BB28F9" w:rsidRDefault="00610802" w:rsidP="00BB28F9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Загальний обсяг фінансових ресурсів, необхідних для реалізації </w:t>
            </w:r>
            <w:r w:rsidR="00957A15"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рограми,</w:t>
            </w:r>
          </w:p>
          <w:p w14:paraId="61BA1BFE" w14:textId="568D4354" w:rsidR="00610802" w:rsidRPr="00BB28F9" w:rsidRDefault="00610802" w:rsidP="00BB28F9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всього:</w:t>
            </w:r>
          </w:p>
          <w:p w14:paraId="40842622" w14:textId="4FD216AA" w:rsidR="00610802" w:rsidRPr="00BB28F9" w:rsidRDefault="00610802" w:rsidP="00BB28F9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тому числі кошти бюджету</w:t>
            </w:r>
            <w:r w:rsidR="00706CB6"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громади</w:t>
            </w:r>
            <w:r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DC6E9" w14:textId="77777777" w:rsidR="00CB2244" w:rsidRPr="00BB28F9" w:rsidRDefault="00CB2244" w:rsidP="00BB28F9">
            <w:pPr>
              <w:spacing w:after="0" w:line="240" w:lineRule="auto"/>
              <w:ind w:left="137" w:right="1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A35F75" w14:textId="77777777" w:rsidR="00D944C2" w:rsidRPr="00BB28F9" w:rsidRDefault="00D944C2" w:rsidP="00BB28F9">
            <w:pPr>
              <w:spacing w:after="0" w:line="240" w:lineRule="auto"/>
              <w:ind w:left="137" w:right="1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B7B614" w14:textId="676C9FBD" w:rsidR="00A32DC1" w:rsidRPr="00BB28F9" w:rsidRDefault="00E564D9" w:rsidP="00BB28F9">
            <w:pPr>
              <w:spacing w:after="0" w:line="240" w:lineRule="auto"/>
              <w:ind w:left="137" w:right="1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87 024 133,00</w:t>
            </w:r>
            <w:r w:rsidR="00BB28F9"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2DC1"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грн</w:t>
            </w:r>
          </w:p>
          <w:p w14:paraId="710EE37F" w14:textId="4D38F38B" w:rsidR="00CB2244" w:rsidRPr="00BB28F9" w:rsidRDefault="00A32DC1" w:rsidP="00BB28F9">
            <w:pPr>
              <w:tabs>
                <w:tab w:val="left" w:pos="2115"/>
              </w:tabs>
              <w:spacing w:after="0" w:line="240" w:lineRule="auto"/>
              <w:ind w:left="137" w:right="1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3 110 000,00 грн</w:t>
            </w:r>
          </w:p>
        </w:tc>
      </w:tr>
      <w:bookmarkEnd w:id="0"/>
    </w:tbl>
    <w:p w14:paraId="1DF211B5" w14:textId="77777777" w:rsidR="009A5321" w:rsidRPr="00BB28F9" w:rsidRDefault="009A5321" w:rsidP="00BB28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93A210F" w14:textId="77777777" w:rsidR="00E564D9" w:rsidRPr="00BB28F9" w:rsidRDefault="00E564D9" w:rsidP="00BB28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6CE9CA6" w14:textId="77777777" w:rsidR="00BB28F9" w:rsidRPr="00BB28F9" w:rsidRDefault="00BB28F9" w:rsidP="00BB28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BB28F9" w:rsidRPr="00BB28F9" w:rsidSect="002A0E01"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14:paraId="291475B0" w14:textId="77777777" w:rsidR="00784EA4" w:rsidRPr="00BB28F9" w:rsidRDefault="00784EA4" w:rsidP="00BB2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28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ПРОГРАМА</w:t>
      </w:r>
    </w:p>
    <w:p w14:paraId="10F3A7AC" w14:textId="40AF9B12" w:rsidR="00784EA4" w:rsidRPr="00BB28F9" w:rsidRDefault="00EA1739" w:rsidP="00BB2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28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«Екологічні заходи на 202</w:t>
      </w:r>
      <w:r w:rsidR="003A35D6" w:rsidRPr="00BB28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</w:t>
      </w:r>
      <w:r w:rsidRPr="00BB28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-202</w:t>
      </w:r>
      <w:r w:rsidR="003A35D6" w:rsidRPr="00BB28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7</w:t>
      </w:r>
      <w:r w:rsidR="00D944C2" w:rsidRPr="00BB28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роки</w:t>
      </w:r>
      <w:r w:rsidR="00784EA4" w:rsidRPr="00BB28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»</w:t>
      </w:r>
    </w:p>
    <w:p w14:paraId="6E7436F1" w14:textId="77777777" w:rsidR="00784EA4" w:rsidRPr="00BB28F9" w:rsidRDefault="00784EA4" w:rsidP="00BB2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B6CA3FF" w14:textId="65041992" w:rsidR="00784EA4" w:rsidRPr="00BB28F9" w:rsidRDefault="00784EA4" w:rsidP="00BB28F9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B28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Загальні положення</w:t>
      </w:r>
    </w:p>
    <w:p w14:paraId="51A514E2" w14:textId="2926A9C6" w:rsidR="00784EA4" w:rsidRPr="00BB28F9" w:rsidRDefault="00784EA4" w:rsidP="00BB28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28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Екологічний стан </w:t>
      </w:r>
      <w:r w:rsidR="00957A15" w:rsidRPr="00BB28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території Долинської територіальної громади </w:t>
      </w:r>
      <w:r w:rsidRPr="00BB28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багато в чому залежить від ефективного поводження із твердими побутовими відходами. Збором, перевезенням та захороненням твердого побутового сміття займається КП «Комунгосп». Для збору сміття </w:t>
      </w:r>
      <w:r w:rsidR="00372BDB" w:rsidRPr="00BB28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території </w:t>
      </w:r>
      <w:r w:rsidR="00D34D41" w:rsidRPr="00BB28F9">
        <w:rPr>
          <w:rFonts w:ascii="Times New Roman" w:eastAsia="Times New Roman" w:hAnsi="Times New Roman" w:cs="Times New Roman"/>
          <w:sz w:val="28"/>
          <w:szCs w:val="28"/>
          <w:lang w:eastAsia="uk-UA"/>
        </w:rPr>
        <w:t>Долинсько</w:t>
      </w:r>
      <w:r w:rsidR="00372BDB" w:rsidRPr="00BB28F9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D34D41" w:rsidRPr="00BB28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72BDB" w:rsidRPr="00BB28F9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громади</w:t>
      </w:r>
      <w:r w:rsidRPr="00BB28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вулицях, автобусних зупинках, місцях відпочинку громадян встановлено  2</w:t>
      </w:r>
      <w:r w:rsidR="00777AA7" w:rsidRPr="00BB28F9">
        <w:rPr>
          <w:rFonts w:ascii="Times New Roman" w:eastAsia="Times New Roman" w:hAnsi="Times New Roman" w:cs="Times New Roman"/>
          <w:sz w:val="28"/>
          <w:szCs w:val="28"/>
          <w:lang w:eastAsia="uk-UA"/>
        </w:rPr>
        <w:t>60</w:t>
      </w:r>
      <w:r w:rsidRPr="00BB28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бетонних урн. На сміттєвих площадках встановлено 4</w:t>
      </w:r>
      <w:r w:rsidR="00777AA7" w:rsidRPr="00BB28F9">
        <w:rPr>
          <w:rFonts w:ascii="Times New Roman" w:eastAsia="Times New Roman" w:hAnsi="Times New Roman" w:cs="Times New Roman"/>
          <w:sz w:val="28"/>
          <w:szCs w:val="28"/>
          <w:lang w:eastAsia="uk-UA"/>
        </w:rPr>
        <w:t>452</w:t>
      </w:r>
      <w:r w:rsidRPr="00BB28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контейнерів.</w:t>
      </w:r>
    </w:p>
    <w:p w14:paraId="53F89897" w14:textId="013F9279" w:rsidR="00372BDB" w:rsidRPr="00BB28F9" w:rsidRDefault="00784EA4" w:rsidP="00BB28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28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Проте, </w:t>
      </w:r>
      <w:r w:rsidR="00777AA7" w:rsidRPr="00BB28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B28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доступ, </w:t>
      </w:r>
      <w:r w:rsidR="00777AA7" w:rsidRPr="00BB28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B28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стан площадок, </w:t>
      </w:r>
      <w:r w:rsidR="00777AA7" w:rsidRPr="00BB28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B28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яких встановлені контейнери для збору сміття, в більшості випадків є </w:t>
      </w:r>
      <w:r w:rsidR="00777AA7" w:rsidRPr="00BB28F9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таким, що потребує покращення</w:t>
      </w:r>
      <w:r w:rsidRPr="00BB28F9">
        <w:rPr>
          <w:rFonts w:ascii="Times New Roman" w:eastAsia="Times New Roman" w:hAnsi="Times New Roman" w:cs="Times New Roman"/>
          <w:sz w:val="28"/>
          <w:szCs w:val="28"/>
          <w:lang w:eastAsia="uk-UA"/>
        </w:rPr>
        <w:t>, частина сміттєвих контейнерів вичерпали свій експлуатаційний ресурс, тому необхідно поновити частину контейнерів (Таблиця 1).</w:t>
      </w:r>
    </w:p>
    <w:p w14:paraId="23790EC7" w14:textId="77777777" w:rsidR="00F95D0C" w:rsidRPr="00BB28F9" w:rsidRDefault="00F95D0C" w:rsidP="00BB28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7FE9A51" w14:textId="03174EAB" w:rsidR="00372BDB" w:rsidRPr="00BB28F9" w:rsidRDefault="00784EA4" w:rsidP="00BB28F9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B28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 Програми</w:t>
      </w:r>
    </w:p>
    <w:p w14:paraId="571C53E5" w14:textId="1CCDBF7C" w:rsidR="00372BDB" w:rsidRPr="00BB28F9" w:rsidRDefault="00784EA4" w:rsidP="00BB28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28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Мета Програми – покращити якість екологічної ситуації в </w:t>
      </w:r>
      <w:r w:rsidR="00F8732E" w:rsidRPr="00BB28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Долинській </w:t>
      </w:r>
      <w:r w:rsidRPr="00BB28F9">
        <w:rPr>
          <w:rFonts w:ascii="Times New Roman" w:eastAsia="Times New Roman" w:hAnsi="Times New Roman" w:cs="Times New Roman"/>
          <w:sz w:val="28"/>
          <w:szCs w:val="28"/>
          <w:lang w:eastAsia="uk-UA"/>
        </w:rPr>
        <w:t>ТГ через розширення та вдосконалення мережі збору побутового сміття.</w:t>
      </w:r>
    </w:p>
    <w:p w14:paraId="78827AC8" w14:textId="77777777" w:rsidR="00F95D0C" w:rsidRPr="00BB28F9" w:rsidRDefault="00F95D0C" w:rsidP="00BB28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7FCC43C" w14:textId="208C3F72" w:rsidR="00372BDB" w:rsidRPr="00BB28F9" w:rsidRDefault="00784EA4" w:rsidP="00BB28F9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B28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Фінансування Програми</w:t>
      </w:r>
    </w:p>
    <w:p w14:paraId="7700F48E" w14:textId="0F4BE2A8" w:rsidR="009F61EF" w:rsidRPr="00BB28F9" w:rsidRDefault="00784EA4" w:rsidP="00BB28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28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Фінансування заходів Програми (Таблиця 1) здійснюється за рахунок </w:t>
      </w:r>
      <w:r w:rsidR="00D944C2" w:rsidRPr="00BB28F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надходжень екологічного податку і зборів</w:t>
      </w:r>
      <w:r w:rsidRPr="00BB28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бюджет</w:t>
      </w:r>
      <w:r w:rsidR="00F8732E" w:rsidRPr="00BB28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Долинської</w:t>
      </w:r>
      <w:r w:rsidR="00D34D41" w:rsidRPr="00BB28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ТГ</w:t>
      </w:r>
      <w:r w:rsidRPr="00BB28F9">
        <w:rPr>
          <w:rFonts w:ascii="Times New Roman" w:eastAsia="Times New Roman" w:hAnsi="Times New Roman" w:cs="Times New Roman"/>
          <w:sz w:val="28"/>
          <w:szCs w:val="28"/>
          <w:lang w:eastAsia="uk-UA"/>
        </w:rPr>
        <w:t>. Окрім цього, передбачається участь у співфінансуванні важливих для громади екологічних проектах</w:t>
      </w:r>
      <w:r w:rsidR="00BD67E3" w:rsidRPr="00BB28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межах 10 % від загальної вартості будівництва</w:t>
      </w:r>
      <w:r w:rsidRPr="00BB28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(Таблиця 2).</w:t>
      </w:r>
    </w:p>
    <w:p w14:paraId="4BB76B3F" w14:textId="77777777" w:rsidR="00530FB9" w:rsidRPr="00BB28F9" w:rsidRDefault="00530FB9" w:rsidP="00BB28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AA82F58" w14:textId="34F96530" w:rsidR="00530FB9" w:rsidRPr="00BB28F9" w:rsidRDefault="00047086" w:rsidP="00BB28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30FB9" w:rsidRPr="00BB2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B2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0FB9" w:rsidRPr="00BB2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ШЛЯХИ І ЗАСОБИ РОЗВ’ЯЗАННЯ ПРОБЛЕМ</w:t>
      </w:r>
    </w:p>
    <w:p w14:paraId="7461CBCF" w14:textId="231685FC" w:rsidR="00530FB9" w:rsidRPr="00BB28F9" w:rsidRDefault="00530FB9" w:rsidP="00BB2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Екологічна ситуація на території </w:t>
      </w:r>
      <w:r w:rsidR="00047086" w:rsidRPr="00BB28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Долинської</w:t>
      </w:r>
      <w:r w:rsidRPr="00BB2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086" w:rsidRPr="00BB28F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r w:rsidRPr="00BB2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територіальної громади характеризується відносною стабільністю показників, однак багато проблем потребують вирішення:</w:t>
      </w:r>
    </w:p>
    <w:p w14:paraId="66D4B411" w14:textId="77777777" w:rsidR="00530FB9" w:rsidRPr="00BB28F9" w:rsidRDefault="00530FB9" w:rsidP="00BB2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F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Несанкціоноване розміщення твердих побутових відходів населення є суттєвим чинником негативного впливу на земельні, водні та лісові ресурси громади і здоров’я людей.</w:t>
      </w:r>
    </w:p>
    <w:p w14:paraId="090CD15D" w14:textId="77777777" w:rsidR="00530FB9" w:rsidRPr="00BB28F9" w:rsidRDefault="00530FB9" w:rsidP="00BB2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Накопичення побутового сміття в лісозахисних смугах вподовж автомобільних доріг, в лісонасадженнях, в зоні житлової забудови - є одним з потенційних джерел забруднення довкілля і являють собою велику загрозу навколишньому природному середовищу та підлягають утилізації. Тому, одним з пріоритетних питань захисту навколишнього природного середовища території громади є охоплення максимальної кількості населення послугами по вивозу відходів та локалізація стихійних звалищ. Зростанню кількості ТПВ сприяють товари одноразового використання; товари народного споживання з короткочасним терміном служби людині, які ми купуємо, споживаємо та викидаємо не дивлячись на їх залишкову вартість.</w:t>
      </w:r>
    </w:p>
    <w:p w14:paraId="4BC88073" w14:textId="52C39E0D" w:rsidR="00530FB9" w:rsidRPr="00BB28F9" w:rsidRDefault="00530FB9" w:rsidP="00BB2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Необхідно розробити «Схеми санітарного очищення території </w:t>
      </w:r>
      <w:r w:rsidR="00047086" w:rsidRPr="00BB28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Долинської міської</w:t>
      </w:r>
      <w:r w:rsidRPr="00BB2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територіальної громади» та системи роздільного збирання ТПВ. Пріоритетом у поводженні з відходами має стати діяльність, спрямована на зменшення утворення відходів, роздільне збирання твердих побутових відходів </w:t>
      </w:r>
      <w:r w:rsidRPr="00BB28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і залучення відходів у процеси виробництва як ресурсів сировини та енергії. Важливим завданням є будівництво полігону твердих побутових відходів, а також залучення інвесторів для будівництва сортувальної (переробної) лінії ТПВ.</w:t>
      </w:r>
    </w:p>
    <w:p w14:paraId="4F12480F" w14:textId="2DFDEB15" w:rsidR="00530FB9" w:rsidRPr="00BB28F9" w:rsidRDefault="00047086" w:rsidP="00BB2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530FB9" w:rsidRPr="00BB2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ЗАВДАННЯ ПРОГРАМИ</w:t>
      </w:r>
    </w:p>
    <w:p w14:paraId="7C75C6E7" w14:textId="0FE2FFAF" w:rsidR="00530FB9" w:rsidRPr="00BB28F9" w:rsidRDefault="00530FB9" w:rsidP="00BB2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2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Враховуючи реальний стан довкілля, який сформувався на території </w:t>
      </w:r>
      <w:r w:rsidR="00047086" w:rsidRPr="00BB2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Долинської міської</w:t>
      </w:r>
      <w:r w:rsidRPr="00BB2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територіальної громади, основними завданнями по охороні навколишнього природного середовища та пріоритетними напрямками екологічної політики </w:t>
      </w:r>
      <w:r w:rsidR="00047086" w:rsidRPr="00BB2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Долинської міської</w:t>
      </w:r>
      <w:r w:rsidRPr="00BB2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територіальної громади є:</w:t>
      </w:r>
    </w:p>
    <w:p w14:paraId="3CCE844E" w14:textId="4CF96B83" w:rsidR="00530FB9" w:rsidRPr="00BB28F9" w:rsidRDefault="00530FB9" w:rsidP="00BB2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допускати запалювання відходів на полігоні складування твердих побутових відходів та спалювання сміття в межах населених пунктів </w:t>
      </w:r>
      <w:r w:rsidR="00047086" w:rsidRPr="00BB28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Долинської міської</w:t>
      </w:r>
      <w:r w:rsidRPr="00BB2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територіальної громади;</w:t>
      </w:r>
    </w:p>
    <w:p w14:paraId="1D9820FB" w14:textId="2A28201B" w:rsidR="00530FB9" w:rsidRPr="00BB28F9" w:rsidRDefault="00047086" w:rsidP="00BB28F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2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30FB9" w:rsidRPr="00BB2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хорона і раціональне використання природних рослинних ресурсів. </w:t>
      </w:r>
    </w:p>
    <w:p w14:paraId="619D66B6" w14:textId="4FE49F9C" w:rsidR="00530FB9" w:rsidRPr="00BB28F9" w:rsidRDefault="00047086" w:rsidP="00BB2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B28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30FB9" w:rsidRPr="00BB28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меншення впливу промислових та побутових відходів на довкілля;</w:t>
      </w:r>
    </w:p>
    <w:p w14:paraId="6E7A3080" w14:textId="1BD944F1" w:rsidR="00530FB9" w:rsidRPr="00BB28F9" w:rsidRDefault="00047086" w:rsidP="00BB2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2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530FB9" w:rsidRPr="00BB2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Розвиток сфери поводження з твердими побутовими відходами, вирішення комплексу проблем пов’язаних із їх вивезенням та утилізацією. </w:t>
      </w:r>
    </w:p>
    <w:p w14:paraId="60A39D47" w14:textId="3530FE6A" w:rsidR="00530FB9" w:rsidRPr="00BB28F9" w:rsidRDefault="00047086" w:rsidP="00BB2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2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</w:t>
      </w:r>
      <w:r w:rsidR="00530FB9" w:rsidRPr="00BB2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огляд за зеленим насадженням. </w:t>
      </w:r>
    </w:p>
    <w:p w14:paraId="7FD59384" w14:textId="10448AA3" w:rsidR="00530FB9" w:rsidRPr="00BB28F9" w:rsidRDefault="00047086" w:rsidP="00BB28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2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- з</w:t>
      </w:r>
      <w:r w:rsidR="00530FB9" w:rsidRPr="00BB2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акупка та встановлення урн та контейнерів для сміття.</w:t>
      </w:r>
    </w:p>
    <w:p w14:paraId="3F893048" w14:textId="77777777" w:rsidR="00530FB9" w:rsidRPr="00BB28F9" w:rsidRDefault="00530FB9" w:rsidP="00BB28F9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B9B552B" w14:textId="1947AEB5" w:rsidR="00530FB9" w:rsidRPr="00BB28F9" w:rsidRDefault="00047086" w:rsidP="00BB2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530FB9" w:rsidRPr="00BB2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ОЧІКУВАНІ РЕЗУЛЬТАТИ ПРОГРАМИ</w:t>
      </w:r>
      <w:r w:rsidR="00530FB9" w:rsidRPr="00BB2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30FB9" w:rsidRPr="00BB28F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передбачених Програмою заходів дозволить досягти наступних результатів та вирішити такі проблеми</w:t>
      </w:r>
    </w:p>
    <w:p w14:paraId="411F561F" w14:textId="77777777" w:rsidR="00530FB9" w:rsidRPr="00BB28F9" w:rsidRDefault="00530FB9" w:rsidP="00BB28F9">
      <w:pPr>
        <w:spacing w:after="0" w:line="240" w:lineRule="auto"/>
        <w:ind w:right="-82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F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Підвищення якості атмосферного повітря та питної води;</w:t>
      </w:r>
    </w:p>
    <w:p w14:paraId="6A37B4B5" w14:textId="77777777" w:rsidR="00530FB9" w:rsidRPr="00BB28F9" w:rsidRDefault="00530FB9" w:rsidP="00BB28F9">
      <w:pPr>
        <w:spacing w:after="0" w:line="240" w:lineRule="auto"/>
        <w:ind w:right="-82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F9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Зменшення кількості небезпечних відходів;</w:t>
      </w:r>
    </w:p>
    <w:p w14:paraId="761C6E99" w14:textId="77777777" w:rsidR="00530FB9" w:rsidRPr="00BB28F9" w:rsidRDefault="00530FB9" w:rsidP="00BB28F9">
      <w:pPr>
        <w:spacing w:after="0" w:line="240" w:lineRule="auto"/>
        <w:ind w:right="-82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F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Підвищення рівня безпеки і комфортності середовища існування людини;</w:t>
      </w:r>
    </w:p>
    <w:p w14:paraId="3BCBE489" w14:textId="0B913DB7" w:rsidR="00530FB9" w:rsidRPr="00BB28F9" w:rsidRDefault="00530FB9" w:rsidP="00BB28F9">
      <w:pPr>
        <w:spacing w:after="0" w:line="240" w:lineRule="auto"/>
        <w:ind w:right="-82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Підтримувати екологічний стан на території </w:t>
      </w:r>
      <w:r w:rsidR="00D944C2" w:rsidRPr="00BB2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Долинської </w:t>
      </w:r>
      <w:r w:rsidRPr="00BB2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територіальної громади</w:t>
      </w:r>
      <w:r w:rsidRPr="00BB2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належному рівні;</w:t>
      </w:r>
    </w:p>
    <w:p w14:paraId="7ECFCD77" w14:textId="77777777" w:rsidR="00530FB9" w:rsidRPr="00BB28F9" w:rsidRDefault="00530FB9" w:rsidP="00BB28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0A4273" w14:textId="3A00EB8F" w:rsidR="00530FB9" w:rsidRPr="00BB28F9" w:rsidRDefault="00047086" w:rsidP="00BB2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530FB9" w:rsidRPr="00BB2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ОРГАНІЗАЦІЯ ВИКОНАННЯ  ТА КОНТРОЛЮ ЗА ХОДОМ ВИКОНАННЯ ПРОГРАМИ</w:t>
      </w:r>
    </w:p>
    <w:p w14:paraId="19F16789" w14:textId="77777777" w:rsidR="00047086" w:rsidRPr="00BB28F9" w:rsidRDefault="00047086" w:rsidP="00BB28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Координація та контроль за ходом виконання заходів, передбачених Програмою, покладається на постійну комісію міської ради з питань майна та власності, житлово-комунального господарства та благоустрою.</w:t>
      </w:r>
    </w:p>
    <w:p w14:paraId="6E061A29" w14:textId="77777777" w:rsidR="00B749D1" w:rsidRPr="00BB28F9" w:rsidRDefault="00B749D1" w:rsidP="00BB28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690E0" w14:textId="77777777" w:rsidR="00B749D1" w:rsidRPr="00BB28F9" w:rsidRDefault="00B749D1" w:rsidP="00BB28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46E78" w14:textId="77777777" w:rsidR="00BB28F9" w:rsidRDefault="00BB28F9" w:rsidP="00BB28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B28F9" w:rsidSect="002A0E01"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14:paraId="16C50496" w14:textId="1F4DB6A7" w:rsidR="00EA1739" w:rsidRPr="00BB28F9" w:rsidRDefault="00EA1739" w:rsidP="00BB28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28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Таблиця 1</w:t>
      </w:r>
    </w:p>
    <w:p w14:paraId="3DD80F26" w14:textId="1F4DB6A7" w:rsidR="00890323" w:rsidRPr="00BB28F9" w:rsidRDefault="00890323" w:rsidP="00BB2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pPr w:leftFromText="180" w:rightFromText="180" w:vertAnchor="text" w:horzAnchor="margin" w:tblpXSpec="center" w:tblpY="-38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684"/>
        <w:gridCol w:w="989"/>
        <w:gridCol w:w="1129"/>
        <w:gridCol w:w="844"/>
        <w:gridCol w:w="1321"/>
        <w:gridCol w:w="851"/>
        <w:gridCol w:w="1382"/>
      </w:tblGrid>
      <w:tr w:rsidR="00B749D1" w:rsidRPr="00BB28F9" w14:paraId="65AAC1ED" w14:textId="77777777" w:rsidTr="00D64C8D">
        <w:trPr>
          <w:trHeight w:val="328"/>
        </w:trPr>
        <w:tc>
          <w:tcPr>
            <w:tcW w:w="654" w:type="dxa"/>
            <w:vMerge w:val="restart"/>
            <w:shd w:val="clear" w:color="auto" w:fill="auto"/>
            <w:noWrap/>
            <w:vAlign w:val="center"/>
            <w:hideMark/>
          </w:tcPr>
          <w:p w14:paraId="15FCFC4A" w14:textId="77777777" w:rsidR="009F61EF" w:rsidRPr="00BB28F9" w:rsidRDefault="00EA1739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14:paraId="5E65952A" w14:textId="2AABA59B" w:rsidR="00EA1739" w:rsidRPr="00BB28F9" w:rsidRDefault="00EA1739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2684" w:type="dxa"/>
            <w:vMerge w:val="restart"/>
            <w:shd w:val="clear" w:color="auto" w:fill="auto"/>
            <w:noWrap/>
            <w:vAlign w:val="center"/>
            <w:hideMark/>
          </w:tcPr>
          <w:p w14:paraId="7A185827" w14:textId="0289860D" w:rsidR="00EA1739" w:rsidRPr="00BB28F9" w:rsidRDefault="00D944C2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 заходу</w:t>
            </w:r>
          </w:p>
        </w:tc>
        <w:tc>
          <w:tcPr>
            <w:tcW w:w="2118" w:type="dxa"/>
            <w:gridSpan w:val="2"/>
            <w:shd w:val="clear" w:color="auto" w:fill="auto"/>
            <w:noWrap/>
            <w:vAlign w:val="center"/>
            <w:hideMark/>
          </w:tcPr>
          <w:p w14:paraId="12FABF97" w14:textId="10197C9D" w:rsidR="00EA1739" w:rsidRPr="00BB28F9" w:rsidRDefault="00EA1739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3A35D6" w:rsidRPr="00BB2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BB2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2165" w:type="dxa"/>
            <w:gridSpan w:val="2"/>
            <w:shd w:val="clear" w:color="auto" w:fill="auto"/>
            <w:noWrap/>
            <w:vAlign w:val="center"/>
            <w:hideMark/>
          </w:tcPr>
          <w:p w14:paraId="3894BB3A" w14:textId="51D5715B" w:rsidR="00EA1739" w:rsidRPr="00BB28F9" w:rsidRDefault="00EA1739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3A35D6" w:rsidRPr="00BB2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BB2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</w:t>
            </w:r>
          </w:p>
        </w:tc>
        <w:tc>
          <w:tcPr>
            <w:tcW w:w="2233" w:type="dxa"/>
            <w:gridSpan w:val="2"/>
            <w:shd w:val="clear" w:color="auto" w:fill="auto"/>
            <w:noWrap/>
            <w:vAlign w:val="center"/>
            <w:hideMark/>
          </w:tcPr>
          <w:p w14:paraId="3CDF82D4" w14:textId="04EE7D1A" w:rsidR="00EA1739" w:rsidRPr="00BB28F9" w:rsidRDefault="00EA1739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3A35D6" w:rsidRPr="00BB2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BB2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</w:t>
            </w:r>
          </w:p>
        </w:tc>
      </w:tr>
      <w:tr w:rsidR="00D64C8D" w:rsidRPr="00BB28F9" w14:paraId="5DAEB270" w14:textId="77777777" w:rsidTr="00120FD5">
        <w:trPr>
          <w:trHeight w:val="328"/>
        </w:trPr>
        <w:tc>
          <w:tcPr>
            <w:tcW w:w="654" w:type="dxa"/>
            <w:vMerge/>
            <w:vAlign w:val="center"/>
            <w:hideMark/>
          </w:tcPr>
          <w:p w14:paraId="62DE82CD" w14:textId="77777777" w:rsidR="00EA1739" w:rsidRPr="00BB28F9" w:rsidRDefault="00EA1739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vMerge/>
            <w:vAlign w:val="center"/>
            <w:hideMark/>
          </w:tcPr>
          <w:p w14:paraId="0D4CED49" w14:textId="77777777" w:rsidR="00EA1739" w:rsidRPr="00BB28F9" w:rsidRDefault="00EA1739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5B37B1D4" w14:textId="6ED51909" w:rsidR="00EA1739" w:rsidRPr="00BB28F9" w:rsidRDefault="00EA1739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к-</w:t>
            </w:r>
            <w:r w:rsidR="009F61EF" w:rsidRPr="00BB2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c</w:t>
            </w:r>
            <w:r w:rsidRPr="00BB2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ть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2AE0795" w14:textId="78A81742" w:rsidR="00EA1739" w:rsidRPr="00BB28F9" w:rsidRDefault="009F61EF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c</w:t>
            </w:r>
            <w:r w:rsidR="00EA1739" w:rsidRPr="00BB2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ума, грн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69659261" w14:textId="77777777" w:rsidR="00EA1739" w:rsidRPr="00BB28F9" w:rsidRDefault="00EA1739" w:rsidP="00120FD5">
            <w:pPr>
              <w:spacing w:after="0" w:line="240" w:lineRule="auto"/>
              <w:ind w:hanging="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к-сть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78AD765E" w14:textId="5448EF71" w:rsidR="00EA1739" w:rsidRPr="00BB28F9" w:rsidRDefault="009F61EF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c</w:t>
            </w:r>
            <w:r w:rsidR="00EA1739" w:rsidRPr="00BB2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ума, грн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A2F0E8" w14:textId="77777777" w:rsidR="00EA1739" w:rsidRPr="00BB28F9" w:rsidRDefault="00EA1739" w:rsidP="00120FD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к-сть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300B864" w14:textId="39E28EEB" w:rsidR="00EA1739" w:rsidRPr="00BB28F9" w:rsidRDefault="009F61EF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c</w:t>
            </w:r>
            <w:r w:rsidR="00EA1739" w:rsidRPr="00BB2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ума, грн</w:t>
            </w:r>
          </w:p>
        </w:tc>
      </w:tr>
      <w:tr w:rsidR="00D64C8D" w:rsidRPr="00BB28F9" w14:paraId="4EDC6EC5" w14:textId="77777777" w:rsidTr="00120FD5">
        <w:trPr>
          <w:trHeight w:val="313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120051ED" w14:textId="77777777" w:rsidR="00EA1739" w:rsidRPr="00BB28F9" w:rsidRDefault="00EA1739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84" w:type="dxa"/>
            <w:shd w:val="clear" w:color="auto" w:fill="auto"/>
            <w:noWrap/>
            <w:vAlign w:val="center"/>
            <w:hideMark/>
          </w:tcPr>
          <w:p w14:paraId="31539F68" w14:textId="77777777" w:rsidR="00EA1739" w:rsidRPr="00BB28F9" w:rsidRDefault="00EA1739" w:rsidP="00BB2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Придбання контейнерів для ТПВ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701715FF" w14:textId="5E49AE09" w:rsidR="00EA1739" w:rsidRPr="00BB28F9" w:rsidRDefault="003A35D6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40B3C0D6" w14:textId="47992997" w:rsidR="00EA1739" w:rsidRPr="00BB28F9" w:rsidRDefault="009C3BD4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3150</w:t>
            </w:r>
            <w:r w:rsidR="00EA1739" w:rsidRPr="00BB2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AF9AC7B" w14:textId="77777777" w:rsidR="00EA1739" w:rsidRPr="00BB28F9" w:rsidRDefault="00EA1739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675AC33F" w14:textId="6D6726D9" w:rsidR="00EA1739" w:rsidRPr="00BB28F9" w:rsidRDefault="009C3BD4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3400</w:t>
            </w:r>
            <w:r w:rsidR="00EA1739" w:rsidRPr="00BB2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013C8D" w14:textId="294A3B22" w:rsidR="00EA1739" w:rsidRPr="00BB28F9" w:rsidRDefault="003A35D6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6A7CBFF1" w14:textId="19A049AD" w:rsidR="00EA1739" w:rsidRPr="00BB28F9" w:rsidRDefault="009C3BD4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390000</w:t>
            </w:r>
          </w:p>
        </w:tc>
      </w:tr>
      <w:tr w:rsidR="00D64C8D" w:rsidRPr="00BB28F9" w14:paraId="53B21BE0" w14:textId="77777777" w:rsidTr="00120FD5">
        <w:trPr>
          <w:trHeight w:val="625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79925CD2" w14:textId="77777777" w:rsidR="00EA1739" w:rsidRPr="00BB28F9" w:rsidRDefault="00EA1739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84" w:type="dxa"/>
            <w:shd w:val="clear" w:color="auto" w:fill="auto"/>
            <w:vAlign w:val="center"/>
            <w:hideMark/>
          </w:tcPr>
          <w:p w14:paraId="7EFFDBA5" w14:textId="77777777" w:rsidR="00EA1739" w:rsidRPr="00BB28F9" w:rsidRDefault="00EA1739" w:rsidP="00BB2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Придбання матеріалів для ремонту  контейнерів для ТПВ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389A56C8" w14:textId="0BA95F50" w:rsidR="00EA1739" w:rsidRPr="00BB28F9" w:rsidRDefault="003A35D6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4000AA7" w14:textId="0ED8090E" w:rsidR="00EA1739" w:rsidRPr="00BB28F9" w:rsidRDefault="00EA1739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C3BD4" w:rsidRPr="00BB2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  <w:r w:rsidRPr="00BB2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60A573E5" w14:textId="5E095ABF" w:rsidR="00EA1739" w:rsidRPr="00BB28F9" w:rsidRDefault="003A35D6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465C001E" w14:textId="7FBB0B39" w:rsidR="00EA1739" w:rsidRPr="00BB28F9" w:rsidRDefault="00EA1739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C3BD4" w:rsidRPr="00BB2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BB2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7D5644" w14:textId="6F012FE8" w:rsidR="00EA1739" w:rsidRPr="00BB28F9" w:rsidRDefault="003A35D6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D63409A" w14:textId="23092E82" w:rsidR="00EA1739" w:rsidRPr="00BB28F9" w:rsidRDefault="009C3BD4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305000</w:t>
            </w:r>
          </w:p>
        </w:tc>
      </w:tr>
      <w:tr w:rsidR="00D64C8D" w:rsidRPr="00BB28F9" w14:paraId="6C7D2232" w14:textId="77777777" w:rsidTr="00120FD5">
        <w:trPr>
          <w:trHeight w:val="625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72E44899" w14:textId="77777777" w:rsidR="00EA1739" w:rsidRPr="00BB28F9" w:rsidRDefault="00EA1739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84" w:type="dxa"/>
            <w:shd w:val="clear" w:color="auto" w:fill="auto"/>
            <w:vAlign w:val="center"/>
            <w:hideMark/>
          </w:tcPr>
          <w:p w14:paraId="3AC208D3" w14:textId="7C353396" w:rsidR="00EA1739" w:rsidRPr="00BB28F9" w:rsidRDefault="00EA1739" w:rsidP="00BB2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Придбання матеріалів для </w:t>
            </w:r>
            <w:r w:rsidR="00610802" w:rsidRPr="00BB2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поточного </w:t>
            </w:r>
            <w:r w:rsidRPr="00BB2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ремонту сміттєвих площадок для збору ТПВ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40D94811" w14:textId="2244167B" w:rsidR="00EA1739" w:rsidRPr="00BB28F9" w:rsidRDefault="003A35D6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AAE7D9A" w14:textId="7A09F0F7" w:rsidR="00EA1739" w:rsidRPr="00BB28F9" w:rsidRDefault="00EA1739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C3BD4" w:rsidRPr="00BB2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60000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3157D73" w14:textId="2DAC9FED" w:rsidR="00EA1739" w:rsidRPr="00BB28F9" w:rsidRDefault="003A35D6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2A7A6BF6" w14:textId="7112B998" w:rsidR="00EA1739" w:rsidRPr="00BB28F9" w:rsidRDefault="009C3BD4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</w:t>
            </w:r>
            <w:r w:rsidR="00EA1739" w:rsidRPr="00BB2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BB2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8C8546" w14:textId="528019F8" w:rsidR="00EA1739" w:rsidRPr="00BB28F9" w:rsidRDefault="003A35D6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6AE19E27" w14:textId="7666FA05" w:rsidR="00EA1739" w:rsidRPr="00BB28F9" w:rsidRDefault="009C3BD4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280000</w:t>
            </w:r>
          </w:p>
        </w:tc>
      </w:tr>
      <w:tr w:rsidR="00D64C8D" w:rsidRPr="00BB28F9" w14:paraId="4781DAEB" w14:textId="77777777" w:rsidTr="00120FD5">
        <w:trPr>
          <w:trHeight w:val="938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1795C4E3" w14:textId="77777777" w:rsidR="00EA1739" w:rsidRPr="00BB28F9" w:rsidRDefault="00EA1739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84" w:type="dxa"/>
            <w:shd w:val="clear" w:color="auto" w:fill="auto"/>
            <w:vAlign w:val="center"/>
            <w:hideMark/>
          </w:tcPr>
          <w:p w14:paraId="67AF0185" w14:textId="77777777" w:rsidR="00EA1739" w:rsidRPr="00BB28F9" w:rsidRDefault="00EA1739" w:rsidP="00BB2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Придбання матеріалів  для належного утримання сміттєвих площадок для збору ТПВ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3FDA28FA" w14:textId="77777777" w:rsidR="00EA1739" w:rsidRPr="00BB28F9" w:rsidRDefault="00EA1739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F62DA9C" w14:textId="42663C31" w:rsidR="00EA1739" w:rsidRPr="00BB28F9" w:rsidRDefault="009C3BD4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7E6959B3" w14:textId="66AE22A9" w:rsidR="00EA1739" w:rsidRPr="00BB28F9" w:rsidRDefault="009C3BD4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2AA32FB9" w14:textId="672006A1" w:rsidR="00EA1739" w:rsidRPr="00BB28F9" w:rsidRDefault="009C3BD4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6AA43F" w14:textId="41749CD0" w:rsidR="00EA1739" w:rsidRPr="00BB28F9" w:rsidRDefault="009C3BD4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32BEF24" w14:textId="52AB3EBB" w:rsidR="00EA1739" w:rsidRPr="00BB28F9" w:rsidRDefault="009C3BD4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</w:t>
            </w:r>
          </w:p>
        </w:tc>
      </w:tr>
      <w:tr w:rsidR="00D64C8D" w:rsidRPr="00BB28F9" w14:paraId="0F3896BD" w14:textId="77777777" w:rsidTr="00120FD5">
        <w:trPr>
          <w:trHeight w:val="313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5BB854F8" w14:textId="2488D094" w:rsidR="00EA1739" w:rsidRPr="00BB28F9" w:rsidRDefault="00EA1739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shd w:val="clear" w:color="auto" w:fill="auto"/>
            <w:noWrap/>
            <w:vAlign w:val="center"/>
            <w:hideMark/>
          </w:tcPr>
          <w:p w14:paraId="49A098A4" w14:textId="77777777" w:rsidR="00EA1739" w:rsidRPr="00BB28F9" w:rsidRDefault="00EA1739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Разом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310CB0A8" w14:textId="2FB68C71" w:rsidR="00EA1739" w:rsidRPr="00BB28F9" w:rsidRDefault="00EA1739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4EE1F825" w14:textId="7B6A66E0" w:rsidR="00EA1739" w:rsidRPr="00BB28F9" w:rsidRDefault="009C3BD4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965000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DF9787C" w14:textId="09369A41" w:rsidR="00EA1739" w:rsidRPr="00BB28F9" w:rsidRDefault="00EA1739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76900D1A" w14:textId="773BCCB4" w:rsidR="00EA1739" w:rsidRPr="00BB28F9" w:rsidRDefault="009C3BD4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1030000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539968" w14:textId="0EC862DE" w:rsidR="00EA1739" w:rsidRPr="00BB28F9" w:rsidRDefault="00EA1739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1530E11B" w14:textId="522A5320" w:rsidR="00EA1739" w:rsidRPr="00BB28F9" w:rsidRDefault="009C3BD4" w:rsidP="00B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2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1115000</w:t>
            </w:r>
          </w:p>
        </w:tc>
      </w:tr>
    </w:tbl>
    <w:p w14:paraId="03222E05" w14:textId="274FD408" w:rsidR="00B749D1" w:rsidRPr="00BB28F9" w:rsidRDefault="00B749D1" w:rsidP="00BB28F9">
      <w:pPr>
        <w:shd w:val="clear" w:color="auto" w:fill="FFFFFF"/>
        <w:tabs>
          <w:tab w:val="left" w:pos="772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B28F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BB28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Таблиця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2375"/>
      </w:tblGrid>
      <w:tr w:rsidR="00B749D1" w:rsidRPr="00BB28F9" w14:paraId="410F762D" w14:textId="77777777" w:rsidTr="00120FD5">
        <w:trPr>
          <w:trHeight w:val="611"/>
        </w:trPr>
        <w:tc>
          <w:tcPr>
            <w:tcW w:w="959" w:type="dxa"/>
            <w:vAlign w:val="center"/>
          </w:tcPr>
          <w:p w14:paraId="3736FBD6" w14:textId="77777777" w:rsidR="00B749D1" w:rsidRPr="00BB28F9" w:rsidRDefault="00B749D1" w:rsidP="00120F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B2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№</w:t>
            </w:r>
            <w:r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B2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6520" w:type="dxa"/>
            <w:vAlign w:val="center"/>
          </w:tcPr>
          <w:p w14:paraId="536819AE" w14:textId="790DB17D" w:rsidR="00B749D1" w:rsidRPr="00BB28F9" w:rsidRDefault="00D944C2" w:rsidP="00120F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B2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Назва робіт</w:t>
            </w:r>
          </w:p>
        </w:tc>
        <w:tc>
          <w:tcPr>
            <w:tcW w:w="2375" w:type="dxa"/>
            <w:vAlign w:val="center"/>
          </w:tcPr>
          <w:p w14:paraId="5BAE195A" w14:textId="0168C3A8" w:rsidR="00B749D1" w:rsidRPr="00BB28F9" w:rsidRDefault="00D944C2" w:rsidP="00120F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B2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Очікувані </w:t>
            </w:r>
            <w:r w:rsidR="00B749D1" w:rsidRPr="00BB2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видатки, грн</w:t>
            </w:r>
          </w:p>
        </w:tc>
      </w:tr>
      <w:tr w:rsidR="00B749D1" w:rsidRPr="00BB28F9" w14:paraId="2D06AEF2" w14:textId="77777777" w:rsidTr="00120FD5">
        <w:trPr>
          <w:trHeight w:val="1090"/>
        </w:trPr>
        <w:tc>
          <w:tcPr>
            <w:tcW w:w="959" w:type="dxa"/>
          </w:tcPr>
          <w:p w14:paraId="09356615" w14:textId="77777777" w:rsidR="00B749D1" w:rsidRPr="00BB28F9" w:rsidRDefault="00B749D1" w:rsidP="00BB28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6520" w:type="dxa"/>
          </w:tcPr>
          <w:p w14:paraId="6099DCEA" w14:textId="6A5FBB70" w:rsidR="00B749D1" w:rsidRPr="00BB28F9" w:rsidRDefault="00B749D1" w:rsidP="00BB28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Нове будівництво каналізаційної мережі по вул. Шевченка, Привокзальна, Мазурика, Заозерна та Поповича в м. Долина </w:t>
            </w:r>
          </w:p>
        </w:tc>
        <w:tc>
          <w:tcPr>
            <w:tcW w:w="2375" w:type="dxa"/>
          </w:tcPr>
          <w:p w14:paraId="09BCDA13" w14:textId="77777777" w:rsidR="00B749D1" w:rsidRPr="00BB28F9" w:rsidRDefault="00B749D1" w:rsidP="00BB28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8 600 000,00</w:t>
            </w:r>
          </w:p>
        </w:tc>
      </w:tr>
      <w:tr w:rsidR="00B749D1" w:rsidRPr="00BB28F9" w14:paraId="58A454BF" w14:textId="77777777" w:rsidTr="00120FD5">
        <w:trPr>
          <w:trHeight w:val="1103"/>
        </w:trPr>
        <w:tc>
          <w:tcPr>
            <w:tcW w:w="959" w:type="dxa"/>
          </w:tcPr>
          <w:p w14:paraId="74723B8C" w14:textId="77777777" w:rsidR="00B749D1" w:rsidRPr="00BB28F9" w:rsidRDefault="00B749D1" w:rsidP="00BB28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6520" w:type="dxa"/>
          </w:tcPr>
          <w:p w14:paraId="5D636E8E" w14:textId="253F1FEB" w:rsidR="00B749D1" w:rsidRPr="00BB28F9" w:rsidRDefault="00F21AE6" w:rsidP="00BB28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Реконструкція дощової та господарсько-побутової каналізації по вул. Чорновола та вул. Молодіжна в м. Долина Івано-Франківської області (в т. ч. ПКД)</w:t>
            </w:r>
          </w:p>
        </w:tc>
        <w:tc>
          <w:tcPr>
            <w:tcW w:w="2375" w:type="dxa"/>
          </w:tcPr>
          <w:p w14:paraId="4A9531CD" w14:textId="3910964F" w:rsidR="00B749D1" w:rsidRPr="00BB28F9" w:rsidRDefault="00F21AE6" w:rsidP="00BB28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29</w:t>
            </w:r>
            <w:r w:rsidR="00A97067"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="00D64C8D"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814</w:t>
            </w:r>
            <w:r w:rsidR="00A97067"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="00D64C8D"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133</w:t>
            </w:r>
            <w:r w:rsidR="00A97067"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,00</w:t>
            </w:r>
          </w:p>
        </w:tc>
      </w:tr>
      <w:tr w:rsidR="00B749D1" w:rsidRPr="00BB28F9" w14:paraId="065C24FB" w14:textId="77777777" w:rsidTr="00120FD5">
        <w:trPr>
          <w:trHeight w:val="551"/>
        </w:trPr>
        <w:tc>
          <w:tcPr>
            <w:tcW w:w="959" w:type="dxa"/>
          </w:tcPr>
          <w:p w14:paraId="4BD01BCB" w14:textId="2AA85270" w:rsidR="00B749D1" w:rsidRPr="00BB28F9" w:rsidRDefault="00B749D1" w:rsidP="00BB28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6520" w:type="dxa"/>
          </w:tcPr>
          <w:p w14:paraId="09C706CE" w14:textId="77777777" w:rsidR="00B749D1" w:rsidRPr="00BB28F9" w:rsidRDefault="00B749D1" w:rsidP="00BB28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Реконструкція полігону ТПВ (в т.ч. ПКД)</w:t>
            </w:r>
          </w:p>
        </w:tc>
        <w:tc>
          <w:tcPr>
            <w:tcW w:w="2375" w:type="dxa"/>
          </w:tcPr>
          <w:p w14:paraId="335CB36D" w14:textId="77777777" w:rsidR="00B749D1" w:rsidRPr="00BB28F9" w:rsidRDefault="00B749D1" w:rsidP="00BB28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B28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45 500 000,00</w:t>
            </w:r>
          </w:p>
        </w:tc>
      </w:tr>
      <w:tr w:rsidR="00B749D1" w:rsidRPr="00BB28F9" w14:paraId="0C5A59F9" w14:textId="77777777" w:rsidTr="006E1D72">
        <w:trPr>
          <w:trHeight w:val="470"/>
        </w:trPr>
        <w:tc>
          <w:tcPr>
            <w:tcW w:w="959" w:type="dxa"/>
          </w:tcPr>
          <w:p w14:paraId="03C1B57F" w14:textId="77777777" w:rsidR="00B749D1" w:rsidRPr="00BB28F9" w:rsidRDefault="00B749D1" w:rsidP="00BB28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520" w:type="dxa"/>
          </w:tcPr>
          <w:p w14:paraId="395C7532" w14:textId="77777777" w:rsidR="00B749D1" w:rsidRPr="00BB28F9" w:rsidRDefault="00B749D1" w:rsidP="00BB28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B28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Разом</w:t>
            </w:r>
          </w:p>
        </w:tc>
        <w:tc>
          <w:tcPr>
            <w:tcW w:w="2375" w:type="dxa"/>
          </w:tcPr>
          <w:p w14:paraId="2B08D183" w14:textId="53AD8930" w:rsidR="00B749D1" w:rsidRPr="00BB28F9" w:rsidRDefault="00A97067" w:rsidP="00BB28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B28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83</w:t>
            </w:r>
            <w:r w:rsidR="00B749D1" w:rsidRPr="00BB28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="00D64C8D" w:rsidRPr="00BB28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914</w:t>
            </w:r>
            <w:r w:rsidR="00B749D1" w:rsidRPr="00BB28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="00D64C8D" w:rsidRPr="00BB28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133</w:t>
            </w:r>
            <w:r w:rsidR="00B749D1" w:rsidRPr="00BB28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,00</w:t>
            </w:r>
          </w:p>
        </w:tc>
      </w:tr>
    </w:tbl>
    <w:p w14:paraId="65D69CE7" w14:textId="4F586708" w:rsidR="00372BDB" w:rsidRPr="00BB28F9" w:rsidRDefault="00372BDB" w:rsidP="00BB28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372BDB" w:rsidRPr="00BB28F9" w:rsidSect="002A0E01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4CDF8" w14:textId="77777777" w:rsidR="00212676" w:rsidRDefault="00212676" w:rsidP="0089705A">
      <w:pPr>
        <w:spacing w:after="0" w:line="240" w:lineRule="auto"/>
      </w:pPr>
      <w:r>
        <w:separator/>
      </w:r>
    </w:p>
  </w:endnote>
  <w:endnote w:type="continuationSeparator" w:id="0">
    <w:p w14:paraId="2169409B" w14:textId="77777777" w:rsidR="00212676" w:rsidRDefault="00212676" w:rsidP="0089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18C57" w14:textId="77777777" w:rsidR="00212676" w:rsidRDefault="00212676" w:rsidP="0089705A">
      <w:pPr>
        <w:spacing w:after="0" w:line="240" w:lineRule="auto"/>
      </w:pPr>
      <w:r>
        <w:separator/>
      </w:r>
    </w:p>
  </w:footnote>
  <w:footnote w:type="continuationSeparator" w:id="0">
    <w:p w14:paraId="3EDA3FAF" w14:textId="77777777" w:rsidR="00212676" w:rsidRDefault="00212676" w:rsidP="00897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B7A"/>
    <w:multiLevelType w:val="multilevel"/>
    <w:tmpl w:val="7F86B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0B3D19"/>
    <w:multiLevelType w:val="hybridMultilevel"/>
    <w:tmpl w:val="56AED77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474517"/>
    <w:multiLevelType w:val="multilevel"/>
    <w:tmpl w:val="9A32FA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91722C"/>
    <w:multiLevelType w:val="multilevel"/>
    <w:tmpl w:val="A7222E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A83F3C"/>
    <w:multiLevelType w:val="multilevel"/>
    <w:tmpl w:val="1EA86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F239C2"/>
    <w:multiLevelType w:val="multilevel"/>
    <w:tmpl w:val="0C2AF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7D1502"/>
    <w:multiLevelType w:val="multilevel"/>
    <w:tmpl w:val="34005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A12F4B"/>
    <w:multiLevelType w:val="hybridMultilevel"/>
    <w:tmpl w:val="8A54323A"/>
    <w:lvl w:ilvl="0" w:tplc="972A91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5056298"/>
    <w:multiLevelType w:val="multilevel"/>
    <w:tmpl w:val="3620F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552067"/>
    <w:multiLevelType w:val="hybridMultilevel"/>
    <w:tmpl w:val="451468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D2663"/>
    <w:multiLevelType w:val="hybridMultilevel"/>
    <w:tmpl w:val="A56E0158"/>
    <w:lvl w:ilvl="0" w:tplc="D40C4E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16F1A"/>
    <w:multiLevelType w:val="multilevel"/>
    <w:tmpl w:val="0B227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477D03"/>
    <w:multiLevelType w:val="multilevel"/>
    <w:tmpl w:val="493041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3"/>
  </w:num>
  <w:num w:numId="5">
    <w:abstractNumId w:val="0"/>
  </w:num>
  <w:num w:numId="6">
    <w:abstractNumId w:val="4"/>
  </w:num>
  <w:num w:numId="7">
    <w:abstractNumId w:val="11"/>
  </w:num>
  <w:num w:numId="8">
    <w:abstractNumId w:val="5"/>
  </w:num>
  <w:num w:numId="9">
    <w:abstractNumId w:val="8"/>
  </w:num>
  <w:num w:numId="10">
    <w:abstractNumId w:val="1"/>
  </w:num>
  <w:num w:numId="11">
    <w:abstractNumId w:val="9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323"/>
    <w:rsid w:val="00040875"/>
    <w:rsid w:val="00047086"/>
    <w:rsid w:val="000526D5"/>
    <w:rsid w:val="000C41EF"/>
    <w:rsid w:val="00120FD5"/>
    <w:rsid w:val="00174CE2"/>
    <w:rsid w:val="001E1C66"/>
    <w:rsid w:val="001E7408"/>
    <w:rsid w:val="00212676"/>
    <w:rsid w:val="00265E8B"/>
    <w:rsid w:val="00267007"/>
    <w:rsid w:val="002A0E01"/>
    <w:rsid w:val="002D7A70"/>
    <w:rsid w:val="002E5AA0"/>
    <w:rsid w:val="002F3FAB"/>
    <w:rsid w:val="002F6A2B"/>
    <w:rsid w:val="00370CE7"/>
    <w:rsid w:val="00372BDB"/>
    <w:rsid w:val="00393C39"/>
    <w:rsid w:val="003A0B36"/>
    <w:rsid w:val="003A35D6"/>
    <w:rsid w:val="003E3996"/>
    <w:rsid w:val="004255C9"/>
    <w:rsid w:val="0048096E"/>
    <w:rsid w:val="004A357D"/>
    <w:rsid w:val="004E75CC"/>
    <w:rsid w:val="00530FB9"/>
    <w:rsid w:val="00610802"/>
    <w:rsid w:val="006A14A7"/>
    <w:rsid w:val="006A48A4"/>
    <w:rsid w:val="00706CB6"/>
    <w:rsid w:val="007447AA"/>
    <w:rsid w:val="0076629B"/>
    <w:rsid w:val="00777AA7"/>
    <w:rsid w:val="00784EA4"/>
    <w:rsid w:val="007E1534"/>
    <w:rsid w:val="007E3E25"/>
    <w:rsid w:val="00864890"/>
    <w:rsid w:val="00890323"/>
    <w:rsid w:val="0089705A"/>
    <w:rsid w:val="00897896"/>
    <w:rsid w:val="008C2DCB"/>
    <w:rsid w:val="00901E69"/>
    <w:rsid w:val="00914E4A"/>
    <w:rsid w:val="00957A15"/>
    <w:rsid w:val="00961976"/>
    <w:rsid w:val="009A5321"/>
    <w:rsid w:val="009C3BD4"/>
    <w:rsid w:val="009E131F"/>
    <w:rsid w:val="009F184D"/>
    <w:rsid w:val="009F61EF"/>
    <w:rsid w:val="00A32DC1"/>
    <w:rsid w:val="00A715D1"/>
    <w:rsid w:val="00A97067"/>
    <w:rsid w:val="00AA644F"/>
    <w:rsid w:val="00AA65FB"/>
    <w:rsid w:val="00B065A1"/>
    <w:rsid w:val="00B21EC9"/>
    <w:rsid w:val="00B749D1"/>
    <w:rsid w:val="00B93B29"/>
    <w:rsid w:val="00BB28F9"/>
    <w:rsid w:val="00BC1D2E"/>
    <w:rsid w:val="00BD67E3"/>
    <w:rsid w:val="00BE668A"/>
    <w:rsid w:val="00C61D44"/>
    <w:rsid w:val="00CB2244"/>
    <w:rsid w:val="00CC5A66"/>
    <w:rsid w:val="00CF6B35"/>
    <w:rsid w:val="00D34D41"/>
    <w:rsid w:val="00D416A6"/>
    <w:rsid w:val="00D64C8D"/>
    <w:rsid w:val="00D944C2"/>
    <w:rsid w:val="00DA656B"/>
    <w:rsid w:val="00DA65A0"/>
    <w:rsid w:val="00DD0FE4"/>
    <w:rsid w:val="00E334EB"/>
    <w:rsid w:val="00E564D9"/>
    <w:rsid w:val="00E96D8E"/>
    <w:rsid w:val="00EA1739"/>
    <w:rsid w:val="00ED0E30"/>
    <w:rsid w:val="00ED522C"/>
    <w:rsid w:val="00EE4BF4"/>
    <w:rsid w:val="00F07AE5"/>
    <w:rsid w:val="00F21AE6"/>
    <w:rsid w:val="00F8732E"/>
    <w:rsid w:val="00F95D0C"/>
    <w:rsid w:val="00FA0AD9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19FBC"/>
  <w15:docId w15:val="{19DF6300-7E94-43BD-8E50-E6B218EF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903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9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890323"/>
    <w:rPr>
      <w:b/>
      <w:bCs/>
    </w:rPr>
  </w:style>
  <w:style w:type="paragraph" w:styleId="a7">
    <w:name w:val="List Paragraph"/>
    <w:basedOn w:val="a"/>
    <w:uiPriority w:val="34"/>
    <w:qFormat/>
    <w:rsid w:val="00372B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9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89705A"/>
  </w:style>
  <w:style w:type="paragraph" w:styleId="aa">
    <w:name w:val="footer"/>
    <w:basedOn w:val="a"/>
    <w:link w:val="ab"/>
    <w:uiPriority w:val="99"/>
    <w:unhideWhenUsed/>
    <w:rsid w:val="0089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897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90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F04A8-DB41-4CC5-A40E-B55C3C5B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5</Pages>
  <Words>4885</Words>
  <Characters>2786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Віктор Гошилик</cp:lastModifiedBy>
  <cp:revision>27</cp:revision>
  <cp:lastPrinted>2024-10-31T13:55:00Z</cp:lastPrinted>
  <dcterms:created xsi:type="dcterms:W3CDTF">2021-12-14T12:20:00Z</dcterms:created>
  <dcterms:modified xsi:type="dcterms:W3CDTF">2024-11-12T08:00:00Z</dcterms:modified>
</cp:coreProperties>
</file>