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4AE76" w14:textId="77777777" w:rsidR="00C44584" w:rsidRPr="000E2F11" w:rsidRDefault="003001B3" w:rsidP="00D90CE3">
      <w:pPr>
        <w:pStyle w:val="a5"/>
        <w:jc w:val="center"/>
        <w:rPr>
          <w:rFonts w:ascii="Times New Roman" w:hAnsi="Times New Roman"/>
          <w:b/>
          <w:sz w:val="28"/>
          <w:szCs w:val="28"/>
          <w:lang w:val="uk-UA"/>
        </w:rPr>
      </w:pPr>
      <w:r w:rsidRPr="000E2F11">
        <w:rPr>
          <w:rFonts w:ascii="Times New Roman" w:hAnsi="Times New Roman"/>
          <w:b/>
          <w:sz w:val="28"/>
          <w:szCs w:val="28"/>
          <w:lang w:val="uk-UA"/>
        </w:rPr>
        <w:t>Пояснювальна записка до проє</w:t>
      </w:r>
      <w:r w:rsidR="00C44584" w:rsidRPr="000E2F11">
        <w:rPr>
          <w:rFonts w:ascii="Times New Roman" w:hAnsi="Times New Roman"/>
          <w:b/>
          <w:sz w:val="28"/>
          <w:szCs w:val="28"/>
          <w:lang w:val="uk-UA"/>
        </w:rPr>
        <w:t>кту рішення</w:t>
      </w:r>
    </w:p>
    <w:p w14:paraId="62A5B94F" w14:textId="77777777" w:rsidR="00D90CE3" w:rsidRPr="00E16474" w:rsidRDefault="00D90CE3" w:rsidP="00D90CE3">
      <w:pPr>
        <w:pStyle w:val="a5"/>
        <w:jc w:val="center"/>
        <w:rPr>
          <w:rFonts w:ascii="Times New Roman" w:hAnsi="Times New Roman"/>
          <w:sz w:val="28"/>
          <w:szCs w:val="28"/>
          <w:lang w:val="uk-UA"/>
        </w:rPr>
      </w:pPr>
    </w:p>
    <w:p w14:paraId="0AC300BE" w14:textId="77777777" w:rsidR="00E43F92" w:rsidRPr="00E16474" w:rsidRDefault="006C1D6A" w:rsidP="00D90CE3">
      <w:pPr>
        <w:jc w:val="center"/>
        <w:rPr>
          <w:rFonts w:ascii="Times New Roman" w:hAnsi="Times New Roman" w:cs="Times New Roman"/>
          <w:b/>
          <w:sz w:val="28"/>
          <w:szCs w:val="28"/>
        </w:rPr>
      </w:pPr>
      <w:r w:rsidRPr="00E16474">
        <w:rPr>
          <w:rFonts w:ascii="Times New Roman" w:hAnsi="Times New Roman" w:cs="Times New Roman"/>
          <w:sz w:val="28"/>
          <w:szCs w:val="28"/>
        </w:rPr>
        <w:t>«</w:t>
      </w:r>
      <w:r w:rsidRPr="00E16474">
        <w:rPr>
          <w:rFonts w:ascii="Times New Roman" w:hAnsi="Times New Roman" w:cs="Times New Roman"/>
          <w:b/>
          <w:sz w:val="28"/>
          <w:szCs w:val="28"/>
        </w:rPr>
        <w:t>Про виконання</w:t>
      </w:r>
      <w:r w:rsidR="00E43F92" w:rsidRPr="00E16474">
        <w:rPr>
          <w:rFonts w:ascii="Times New Roman" w:hAnsi="Times New Roman" w:cs="Times New Roman"/>
          <w:b/>
          <w:sz w:val="28"/>
          <w:szCs w:val="28"/>
        </w:rPr>
        <w:t xml:space="preserve"> бюджету Долинс</w:t>
      </w:r>
      <w:bookmarkStart w:id="0" w:name="_GoBack"/>
      <w:bookmarkEnd w:id="0"/>
      <w:r w:rsidR="00E43F92" w:rsidRPr="00E16474">
        <w:rPr>
          <w:rFonts w:ascii="Times New Roman" w:hAnsi="Times New Roman" w:cs="Times New Roman"/>
          <w:b/>
          <w:sz w:val="28"/>
          <w:szCs w:val="28"/>
        </w:rPr>
        <w:t>ької міської територіальної громади</w:t>
      </w:r>
    </w:p>
    <w:p w14:paraId="760021DB" w14:textId="0027D41C" w:rsidR="00C44584" w:rsidRPr="00E16474" w:rsidRDefault="00675B43" w:rsidP="00D90CE3">
      <w:pPr>
        <w:jc w:val="center"/>
        <w:rPr>
          <w:rFonts w:ascii="Times New Roman" w:hAnsi="Times New Roman" w:cs="Times New Roman"/>
          <w:b/>
          <w:sz w:val="28"/>
          <w:szCs w:val="28"/>
        </w:rPr>
      </w:pPr>
      <w:r w:rsidRPr="00E16474">
        <w:rPr>
          <w:rFonts w:ascii="Times New Roman" w:hAnsi="Times New Roman" w:cs="Times New Roman"/>
          <w:b/>
          <w:sz w:val="28"/>
          <w:szCs w:val="28"/>
        </w:rPr>
        <w:t>за перше півріччя</w:t>
      </w:r>
      <w:r w:rsidR="0068483F" w:rsidRPr="00E16474">
        <w:rPr>
          <w:rFonts w:ascii="Times New Roman" w:hAnsi="Times New Roman" w:cs="Times New Roman"/>
          <w:b/>
          <w:sz w:val="28"/>
          <w:szCs w:val="28"/>
        </w:rPr>
        <w:t xml:space="preserve"> 2025</w:t>
      </w:r>
      <w:r w:rsidR="00D82AD9">
        <w:rPr>
          <w:rFonts w:ascii="Times New Roman" w:hAnsi="Times New Roman" w:cs="Times New Roman"/>
          <w:b/>
          <w:sz w:val="28"/>
          <w:szCs w:val="28"/>
        </w:rPr>
        <w:t xml:space="preserve"> </w:t>
      </w:r>
      <w:r w:rsidR="0068483F" w:rsidRPr="00E16474">
        <w:rPr>
          <w:rFonts w:ascii="Times New Roman" w:hAnsi="Times New Roman" w:cs="Times New Roman"/>
          <w:b/>
          <w:sz w:val="28"/>
          <w:szCs w:val="28"/>
        </w:rPr>
        <w:t>р</w:t>
      </w:r>
      <w:r w:rsidRPr="00E16474">
        <w:rPr>
          <w:rFonts w:ascii="Times New Roman" w:hAnsi="Times New Roman" w:cs="Times New Roman"/>
          <w:b/>
          <w:sz w:val="28"/>
          <w:szCs w:val="28"/>
        </w:rPr>
        <w:t>оку</w:t>
      </w:r>
      <w:r w:rsidR="003F5477" w:rsidRPr="00E16474">
        <w:rPr>
          <w:rFonts w:ascii="Times New Roman" w:hAnsi="Times New Roman" w:cs="Times New Roman"/>
          <w:b/>
          <w:sz w:val="28"/>
          <w:szCs w:val="28"/>
        </w:rPr>
        <w:t>»</w:t>
      </w:r>
    </w:p>
    <w:p w14:paraId="7E1FCE88" w14:textId="77777777" w:rsidR="00FF4569" w:rsidRPr="00E16474" w:rsidRDefault="00FF4569" w:rsidP="00D90CE3">
      <w:pPr>
        <w:pStyle w:val="a5"/>
        <w:jc w:val="center"/>
        <w:rPr>
          <w:rFonts w:ascii="Times New Roman" w:hAnsi="Times New Roman"/>
          <w:b/>
          <w:sz w:val="28"/>
          <w:szCs w:val="28"/>
          <w:lang w:val="uk-UA"/>
        </w:rPr>
      </w:pPr>
    </w:p>
    <w:p w14:paraId="254340E7" w14:textId="1032DE9B" w:rsidR="003F3078" w:rsidRPr="00E16474" w:rsidRDefault="0057678A" w:rsidP="00D90CE3">
      <w:pPr>
        <w:pStyle w:val="a5"/>
        <w:jc w:val="center"/>
        <w:rPr>
          <w:rFonts w:ascii="Times New Roman" w:hAnsi="Times New Roman"/>
          <w:b/>
          <w:sz w:val="28"/>
          <w:szCs w:val="28"/>
          <w:lang w:val="uk-UA"/>
        </w:rPr>
      </w:pPr>
      <w:r w:rsidRPr="00E16474">
        <w:rPr>
          <w:rFonts w:ascii="Times New Roman" w:hAnsi="Times New Roman"/>
          <w:b/>
          <w:sz w:val="28"/>
          <w:szCs w:val="28"/>
          <w:lang w:val="uk-UA"/>
        </w:rPr>
        <w:t>Дох</w:t>
      </w:r>
      <w:r w:rsidR="0014122F" w:rsidRPr="00E16474">
        <w:rPr>
          <w:rFonts w:ascii="Times New Roman" w:hAnsi="Times New Roman"/>
          <w:b/>
          <w:sz w:val="28"/>
          <w:szCs w:val="28"/>
          <w:lang w:val="uk-UA"/>
        </w:rPr>
        <w:t>ідна частина</w:t>
      </w:r>
    </w:p>
    <w:p w14:paraId="201D9D62" w14:textId="20A827C8" w:rsidR="003F3078" w:rsidRPr="00E16474" w:rsidRDefault="00675B43" w:rsidP="00D90CE3">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 xml:space="preserve">За підсумками </w:t>
      </w:r>
      <w:r w:rsidR="00002B41" w:rsidRPr="00E16474">
        <w:rPr>
          <w:rFonts w:ascii="Times New Roman" w:hAnsi="Times New Roman"/>
          <w:sz w:val="28"/>
          <w:szCs w:val="28"/>
          <w:lang w:val="uk-UA"/>
        </w:rPr>
        <w:t>І</w:t>
      </w:r>
      <w:r w:rsidRPr="00E16474">
        <w:rPr>
          <w:rFonts w:ascii="Times New Roman" w:hAnsi="Times New Roman"/>
          <w:sz w:val="28"/>
          <w:szCs w:val="28"/>
          <w:lang w:val="uk-UA"/>
        </w:rPr>
        <w:t xml:space="preserve"> півріччя</w:t>
      </w:r>
      <w:r w:rsidR="00DE564F" w:rsidRPr="00E16474">
        <w:rPr>
          <w:rFonts w:ascii="Times New Roman" w:hAnsi="Times New Roman"/>
          <w:sz w:val="28"/>
          <w:szCs w:val="28"/>
          <w:lang w:val="uk-UA"/>
        </w:rPr>
        <w:t xml:space="preserve"> 202</w:t>
      </w:r>
      <w:r w:rsidR="0068483F" w:rsidRPr="00E16474">
        <w:rPr>
          <w:rFonts w:ascii="Times New Roman" w:hAnsi="Times New Roman"/>
          <w:sz w:val="28"/>
          <w:szCs w:val="28"/>
          <w:lang w:val="uk-UA"/>
        </w:rPr>
        <w:t>5</w:t>
      </w:r>
      <w:r w:rsidR="004A4719" w:rsidRPr="00E16474">
        <w:rPr>
          <w:rFonts w:ascii="Times New Roman" w:hAnsi="Times New Roman"/>
          <w:sz w:val="28"/>
          <w:szCs w:val="28"/>
          <w:lang w:val="uk-UA"/>
        </w:rPr>
        <w:t xml:space="preserve"> року </w:t>
      </w:r>
      <w:r w:rsidR="004A4719" w:rsidRPr="00E16474">
        <w:rPr>
          <w:rFonts w:ascii="Times New Roman" w:hAnsi="Times New Roman"/>
          <w:noProof/>
          <w:sz w:val="28"/>
          <w:szCs w:val="28"/>
          <w:lang w:val="uk-UA"/>
        </w:rPr>
        <w:t>до</w:t>
      </w:r>
      <w:r w:rsidR="00C44584" w:rsidRPr="00E16474">
        <w:rPr>
          <w:rFonts w:ascii="Times New Roman" w:hAnsi="Times New Roman"/>
          <w:noProof/>
          <w:sz w:val="28"/>
          <w:szCs w:val="28"/>
          <w:lang w:val="uk-UA"/>
        </w:rPr>
        <w:t xml:space="preserve"> бюджету</w:t>
      </w:r>
      <w:r w:rsidR="004A4719" w:rsidRPr="00E16474">
        <w:rPr>
          <w:rFonts w:ascii="Times New Roman" w:hAnsi="Times New Roman"/>
          <w:sz w:val="28"/>
          <w:szCs w:val="28"/>
          <w:lang w:val="uk-UA"/>
        </w:rPr>
        <w:t xml:space="preserve"> територіальної громади</w:t>
      </w:r>
      <w:r w:rsidR="00C44584" w:rsidRPr="00E16474">
        <w:rPr>
          <w:rFonts w:ascii="Times New Roman" w:hAnsi="Times New Roman"/>
          <w:sz w:val="28"/>
          <w:szCs w:val="28"/>
          <w:lang w:val="uk-UA"/>
        </w:rPr>
        <w:t xml:space="preserve"> надійшло власних та закріплених доходів (без урахування міжбюджетних</w:t>
      </w:r>
      <w:r w:rsidR="00085A67" w:rsidRPr="00E16474">
        <w:rPr>
          <w:rFonts w:ascii="Times New Roman" w:hAnsi="Times New Roman"/>
          <w:sz w:val="28"/>
          <w:szCs w:val="28"/>
          <w:lang w:val="uk-UA"/>
        </w:rPr>
        <w:t xml:space="preserve"> трансфертів) в обсязі </w:t>
      </w:r>
      <w:r w:rsidR="0068483F" w:rsidRPr="00E16474">
        <w:rPr>
          <w:rFonts w:ascii="Times New Roman" w:hAnsi="Times New Roman"/>
          <w:sz w:val="28"/>
          <w:szCs w:val="28"/>
          <w:lang w:val="uk-UA"/>
        </w:rPr>
        <w:t>313 863,0</w:t>
      </w:r>
      <w:r w:rsidR="00257036"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257036" w:rsidRPr="00E16474">
        <w:rPr>
          <w:rFonts w:ascii="Times New Roman" w:hAnsi="Times New Roman"/>
          <w:sz w:val="28"/>
          <w:szCs w:val="28"/>
          <w:lang w:val="uk-UA"/>
        </w:rPr>
        <w:t>грн</w:t>
      </w:r>
      <w:r w:rsidR="00C44584" w:rsidRPr="00E16474">
        <w:rPr>
          <w:rFonts w:ascii="Times New Roman" w:hAnsi="Times New Roman"/>
          <w:sz w:val="28"/>
          <w:szCs w:val="28"/>
          <w:lang w:val="uk-UA"/>
        </w:rPr>
        <w:t xml:space="preserve">, з </w:t>
      </w:r>
      <w:r w:rsidR="00085A67" w:rsidRPr="00E16474">
        <w:rPr>
          <w:rFonts w:ascii="Times New Roman" w:hAnsi="Times New Roman"/>
          <w:sz w:val="28"/>
          <w:szCs w:val="28"/>
          <w:lang w:val="uk-UA"/>
        </w:rPr>
        <w:t xml:space="preserve">яких до загального фонду – </w:t>
      </w:r>
      <w:r w:rsidR="0068483F" w:rsidRPr="00E16474">
        <w:rPr>
          <w:rFonts w:ascii="Times New Roman" w:hAnsi="Times New Roman"/>
          <w:sz w:val="28"/>
          <w:szCs w:val="28"/>
          <w:lang w:val="uk-UA"/>
        </w:rPr>
        <w:t>291 223,4</w:t>
      </w:r>
      <w:r w:rsidR="00650F97">
        <w:rPr>
          <w:rFonts w:ascii="Times New Roman" w:hAnsi="Times New Roman"/>
          <w:sz w:val="28"/>
          <w:szCs w:val="28"/>
          <w:lang w:val="uk-UA"/>
        </w:rPr>
        <w:t> </w:t>
      </w:r>
      <w:r w:rsidRPr="00E16474">
        <w:rPr>
          <w:rFonts w:ascii="Times New Roman" w:hAnsi="Times New Roman"/>
          <w:sz w:val="28"/>
          <w:szCs w:val="28"/>
          <w:lang w:val="uk-UA"/>
        </w:rPr>
        <w:t>тис</w:t>
      </w:r>
      <w:r w:rsidR="00BE4E3E" w:rsidRPr="00E16474">
        <w:rPr>
          <w:rFonts w:ascii="Times New Roman" w:hAnsi="Times New Roman"/>
          <w:sz w:val="28"/>
          <w:szCs w:val="28"/>
          <w:lang w:val="uk-UA"/>
        </w:rPr>
        <w:t>.</w:t>
      </w:r>
      <w:r w:rsidR="00A65A62" w:rsidRPr="00E16474">
        <w:rPr>
          <w:rFonts w:ascii="Times New Roman" w:hAnsi="Times New Roman"/>
          <w:sz w:val="28"/>
          <w:szCs w:val="28"/>
          <w:lang w:val="uk-UA"/>
        </w:rPr>
        <w:t xml:space="preserve"> </w:t>
      </w:r>
      <w:r w:rsidR="00C44584" w:rsidRPr="00E16474">
        <w:rPr>
          <w:rFonts w:ascii="Times New Roman" w:hAnsi="Times New Roman"/>
          <w:sz w:val="28"/>
          <w:szCs w:val="28"/>
          <w:lang w:val="uk-UA"/>
        </w:rPr>
        <w:t>грн, до спеціального</w:t>
      </w:r>
      <w:r w:rsidR="00085A67" w:rsidRPr="00E16474">
        <w:rPr>
          <w:rFonts w:ascii="Times New Roman" w:hAnsi="Times New Roman"/>
          <w:sz w:val="28"/>
          <w:szCs w:val="28"/>
          <w:lang w:val="uk-UA"/>
        </w:rPr>
        <w:t xml:space="preserve"> фонду – </w:t>
      </w:r>
      <w:r w:rsidR="0068483F" w:rsidRPr="00E16474">
        <w:rPr>
          <w:rFonts w:ascii="Times New Roman" w:hAnsi="Times New Roman"/>
          <w:sz w:val="28"/>
          <w:szCs w:val="28"/>
          <w:lang w:val="uk-UA"/>
        </w:rPr>
        <w:t>22 639,6</w:t>
      </w:r>
      <w:r w:rsidR="00AE5FFB" w:rsidRPr="00E16474">
        <w:rPr>
          <w:rFonts w:ascii="Times New Roman" w:hAnsi="Times New Roman"/>
          <w:sz w:val="28"/>
          <w:szCs w:val="28"/>
          <w:lang w:val="uk-UA"/>
        </w:rPr>
        <w:t xml:space="preserve"> </w:t>
      </w:r>
      <w:r w:rsidRPr="00E16474">
        <w:rPr>
          <w:rFonts w:ascii="Times New Roman" w:hAnsi="Times New Roman"/>
          <w:sz w:val="28"/>
          <w:szCs w:val="28"/>
          <w:lang w:val="uk-UA"/>
        </w:rPr>
        <w:t>тис</w:t>
      </w:r>
      <w:r w:rsidR="00BE4E3E" w:rsidRPr="00E16474">
        <w:rPr>
          <w:rFonts w:ascii="Times New Roman" w:hAnsi="Times New Roman"/>
          <w:sz w:val="28"/>
          <w:szCs w:val="28"/>
          <w:lang w:val="uk-UA"/>
        </w:rPr>
        <w:t>.</w:t>
      </w:r>
      <w:r w:rsidR="001219E9" w:rsidRPr="00E16474">
        <w:rPr>
          <w:rFonts w:ascii="Times New Roman" w:hAnsi="Times New Roman"/>
          <w:sz w:val="28"/>
          <w:szCs w:val="28"/>
          <w:lang w:val="uk-UA"/>
        </w:rPr>
        <w:t xml:space="preserve"> </w:t>
      </w:r>
      <w:r w:rsidR="00142E5F" w:rsidRPr="00E16474">
        <w:rPr>
          <w:rFonts w:ascii="Times New Roman" w:hAnsi="Times New Roman"/>
          <w:sz w:val="28"/>
          <w:szCs w:val="28"/>
          <w:lang w:val="uk-UA"/>
        </w:rPr>
        <w:t>гривень.</w:t>
      </w:r>
    </w:p>
    <w:p w14:paraId="2B2B8CAC" w14:textId="6CE2E9EB" w:rsidR="00085A67" w:rsidRPr="00E16474" w:rsidRDefault="00085A67" w:rsidP="00D90CE3">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 xml:space="preserve">В порівнянні з </w:t>
      </w:r>
      <w:r w:rsidR="001219E9" w:rsidRPr="00E16474">
        <w:rPr>
          <w:rFonts w:ascii="Times New Roman" w:hAnsi="Times New Roman"/>
          <w:sz w:val="28"/>
          <w:szCs w:val="28"/>
          <w:lang w:val="uk-UA"/>
        </w:rPr>
        <w:t>аналогічним періодом минулого</w:t>
      </w:r>
      <w:r w:rsidR="00AE5FFB" w:rsidRPr="00E16474">
        <w:rPr>
          <w:rFonts w:ascii="Times New Roman" w:hAnsi="Times New Roman"/>
          <w:sz w:val="28"/>
          <w:szCs w:val="28"/>
          <w:lang w:val="uk-UA"/>
        </w:rPr>
        <w:t xml:space="preserve"> року </w:t>
      </w:r>
      <w:r w:rsidRPr="00E16474">
        <w:rPr>
          <w:rFonts w:ascii="Times New Roman" w:hAnsi="Times New Roman"/>
          <w:sz w:val="28"/>
          <w:szCs w:val="28"/>
          <w:lang w:val="uk-UA"/>
        </w:rPr>
        <w:t>в</w:t>
      </w:r>
      <w:r w:rsidR="00E43F92" w:rsidRPr="00E16474">
        <w:rPr>
          <w:rFonts w:ascii="Times New Roman" w:hAnsi="Times New Roman"/>
          <w:sz w:val="28"/>
          <w:szCs w:val="28"/>
          <w:lang w:val="uk-UA"/>
        </w:rPr>
        <w:t xml:space="preserve">ласні </w:t>
      </w:r>
      <w:r w:rsidR="00652FA8" w:rsidRPr="00E16474">
        <w:rPr>
          <w:rFonts w:ascii="Times New Roman" w:hAnsi="Times New Roman"/>
          <w:sz w:val="28"/>
          <w:szCs w:val="28"/>
          <w:lang w:val="uk-UA"/>
        </w:rPr>
        <w:t xml:space="preserve">та закріплені </w:t>
      </w:r>
      <w:r w:rsidR="00E43F92" w:rsidRPr="00E16474">
        <w:rPr>
          <w:rFonts w:ascii="Times New Roman" w:hAnsi="Times New Roman"/>
          <w:sz w:val="28"/>
          <w:szCs w:val="28"/>
          <w:lang w:val="uk-UA"/>
        </w:rPr>
        <w:t xml:space="preserve">надходження </w:t>
      </w:r>
      <w:r w:rsidR="00E43F92" w:rsidRPr="00E16474">
        <w:rPr>
          <w:rFonts w:ascii="Times New Roman" w:hAnsi="Times New Roman"/>
          <w:noProof/>
          <w:sz w:val="28"/>
          <w:szCs w:val="28"/>
          <w:lang w:val="uk-UA"/>
        </w:rPr>
        <w:t>до бюджету громади</w:t>
      </w:r>
      <w:r w:rsidR="00E43F92" w:rsidRPr="00E16474">
        <w:rPr>
          <w:rFonts w:ascii="Times New Roman" w:hAnsi="Times New Roman"/>
          <w:sz w:val="28"/>
          <w:szCs w:val="28"/>
          <w:lang w:val="uk-UA"/>
        </w:rPr>
        <w:t xml:space="preserve"> зросли </w:t>
      </w:r>
      <w:r w:rsidRPr="00E16474">
        <w:rPr>
          <w:rFonts w:ascii="Times New Roman" w:hAnsi="Times New Roman"/>
          <w:sz w:val="28"/>
          <w:szCs w:val="28"/>
          <w:lang w:val="uk-UA"/>
        </w:rPr>
        <w:t xml:space="preserve">на </w:t>
      </w:r>
      <w:r w:rsidR="00BD3A6E" w:rsidRPr="00E16474">
        <w:rPr>
          <w:rFonts w:ascii="Times New Roman" w:hAnsi="Times New Roman"/>
          <w:sz w:val="28"/>
          <w:szCs w:val="28"/>
          <w:lang w:val="uk-UA"/>
        </w:rPr>
        <w:t>22,4</w:t>
      </w:r>
      <w:r w:rsidRPr="00E16474">
        <w:rPr>
          <w:rFonts w:ascii="Times New Roman" w:hAnsi="Times New Roman"/>
          <w:sz w:val="28"/>
          <w:szCs w:val="28"/>
          <w:lang w:val="uk-UA"/>
        </w:rPr>
        <w:t xml:space="preserve">% (+ </w:t>
      </w:r>
      <w:r w:rsidR="00BD3A6E" w:rsidRPr="00E16474">
        <w:rPr>
          <w:rFonts w:ascii="Times New Roman" w:hAnsi="Times New Roman"/>
          <w:sz w:val="28"/>
          <w:szCs w:val="28"/>
          <w:lang w:val="uk-UA"/>
        </w:rPr>
        <w:t>57 553,6</w:t>
      </w:r>
      <w:r w:rsidR="000C5BD5"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0C5BD5" w:rsidRPr="00E16474">
        <w:rPr>
          <w:rFonts w:ascii="Times New Roman" w:hAnsi="Times New Roman"/>
          <w:sz w:val="28"/>
          <w:szCs w:val="28"/>
          <w:lang w:val="uk-UA"/>
        </w:rPr>
        <w:t>грн</w:t>
      </w:r>
      <w:r w:rsidR="00257036" w:rsidRPr="00E16474">
        <w:rPr>
          <w:rFonts w:ascii="Times New Roman" w:hAnsi="Times New Roman"/>
          <w:sz w:val="28"/>
          <w:szCs w:val="28"/>
          <w:lang w:val="uk-UA"/>
        </w:rPr>
        <w:t>)</w:t>
      </w:r>
      <w:r w:rsidR="0024404A" w:rsidRPr="00E16474">
        <w:rPr>
          <w:rFonts w:ascii="Times New Roman" w:hAnsi="Times New Roman"/>
          <w:sz w:val="28"/>
          <w:szCs w:val="28"/>
          <w:lang w:val="uk-UA"/>
        </w:rPr>
        <w:t>, до загального фонду</w:t>
      </w:r>
      <w:r w:rsidR="00D90CE3" w:rsidRPr="00E16474">
        <w:rPr>
          <w:rFonts w:ascii="Times New Roman" w:hAnsi="Times New Roman"/>
          <w:sz w:val="28"/>
          <w:szCs w:val="28"/>
          <w:lang w:val="uk-UA"/>
        </w:rPr>
        <w:t xml:space="preserve"> </w:t>
      </w:r>
      <w:r w:rsidR="0024404A" w:rsidRPr="00E16474">
        <w:rPr>
          <w:rFonts w:ascii="Times New Roman" w:hAnsi="Times New Roman"/>
          <w:sz w:val="28"/>
          <w:szCs w:val="28"/>
          <w:lang w:val="uk-UA"/>
        </w:rPr>
        <w:t xml:space="preserve">– на </w:t>
      </w:r>
      <w:r w:rsidR="00BD3A6E" w:rsidRPr="00E16474">
        <w:rPr>
          <w:rFonts w:ascii="Times New Roman" w:hAnsi="Times New Roman"/>
          <w:sz w:val="28"/>
          <w:szCs w:val="28"/>
          <w:lang w:val="uk-UA"/>
        </w:rPr>
        <w:t>17,8</w:t>
      </w:r>
      <w:r w:rsidR="00257036"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257036"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BD3A6E" w:rsidRPr="00E16474">
        <w:rPr>
          <w:rFonts w:ascii="Times New Roman" w:hAnsi="Times New Roman"/>
          <w:sz w:val="28"/>
          <w:szCs w:val="28"/>
          <w:lang w:val="uk-UA"/>
        </w:rPr>
        <w:t>44 073,4</w:t>
      </w:r>
      <w:r w:rsidR="00257036" w:rsidRPr="00E16474">
        <w:rPr>
          <w:rFonts w:ascii="Times New Roman" w:hAnsi="Times New Roman"/>
          <w:sz w:val="28"/>
          <w:szCs w:val="28"/>
          <w:lang w:val="uk-UA"/>
        </w:rPr>
        <w:t xml:space="preserve"> ти</w:t>
      </w:r>
      <w:r w:rsidR="0024404A" w:rsidRPr="00E16474">
        <w:rPr>
          <w:rFonts w:ascii="Times New Roman" w:hAnsi="Times New Roman"/>
          <w:sz w:val="28"/>
          <w:szCs w:val="28"/>
          <w:lang w:val="uk-UA"/>
        </w:rPr>
        <w:t>с.</w:t>
      </w:r>
      <w:r w:rsidR="00BE4E3E" w:rsidRPr="00E16474">
        <w:rPr>
          <w:rFonts w:ascii="Times New Roman" w:hAnsi="Times New Roman"/>
          <w:sz w:val="28"/>
          <w:szCs w:val="28"/>
          <w:lang w:val="uk-UA"/>
        </w:rPr>
        <w:t xml:space="preserve"> </w:t>
      </w:r>
      <w:r w:rsidR="0024404A" w:rsidRPr="00E16474">
        <w:rPr>
          <w:rFonts w:ascii="Times New Roman" w:hAnsi="Times New Roman"/>
          <w:sz w:val="28"/>
          <w:szCs w:val="28"/>
          <w:lang w:val="uk-UA"/>
        </w:rPr>
        <w:t>грн), до спеціального фонду</w:t>
      </w:r>
      <w:r w:rsidR="00D90CE3" w:rsidRPr="00E16474">
        <w:rPr>
          <w:rFonts w:ascii="Times New Roman" w:hAnsi="Times New Roman"/>
          <w:sz w:val="28"/>
          <w:szCs w:val="28"/>
          <w:lang w:val="uk-UA"/>
        </w:rPr>
        <w:t xml:space="preserve"> </w:t>
      </w:r>
      <w:r w:rsidR="0024404A"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BD3A6E" w:rsidRPr="00E16474">
        <w:rPr>
          <w:rFonts w:ascii="Times New Roman" w:hAnsi="Times New Roman"/>
          <w:sz w:val="28"/>
          <w:szCs w:val="28"/>
          <w:lang w:val="uk-UA"/>
        </w:rPr>
        <w:t>у 2,8 рази</w:t>
      </w:r>
      <w:r w:rsidR="0024404A" w:rsidRPr="00E16474">
        <w:rPr>
          <w:rFonts w:ascii="Times New Roman" w:hAnsi="Times New Roman"/>
          <w:sz w:val="28"/>
          <w:szCs w:val="28"/>
          <w:lang w:val="uk-UA"/>
        </w:rPr>
        <w:t xml:space="preserve"> (</w:t>
      </w:r>
      <w:r w:rsidR="00257036"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BD3A6E" w:rsidRPr="00E16474">
        <w:rPr>
          <w:rFonts w:ascii="Times New Roman" w:hAnsi="Times New Roman"/>
          <w:sz w:val="28"/>
          <w:szCs w:val="28"/>
          <w:lang w:val="uk-UA"/>
        </w:rPr>
        <w:t>14 612,0</w:t>
      </w:r>
      <w:r w:rsidR="00257036"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257036" w:rsidRPr="00E16474">
        <w:rPr>
          <w:rFonts w:ascii="Times New Roman" w:hAnsi="Times New Roman"/>
          <w:sz w:val="28"/>
          <w:szCs w:val="28"/>
          <w:lang w:val="uk-UA"/>
        </w:rPr>
        <w:t>грн).</w:t>
      </w:r>
    </w:p>
    <w:p w14:paraId="40C074AE" w14:textId="4E0AFF8F" w:rsidR="001219E9" w:rsidRPr="00E16474" w:rsidRDefault="00BD3A6E" w:rsidP="00C52F5D">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З у</w:t>
      </w:r>
      <w:r w:rsidR="001219E9" w:rsidRPr="00E16474">
        <w:rPr>
          <w:rFonts w:ascii="Times New Roman" w:hAnsi="Times New Roman"/>
          <w:sz w:val="28"/>
          <w:szCs w:val="28"/>
          <w:lang w:val="uk-UA"/>
        </w:rPr>
        <w:t xml:space="preserve">рахуванням міжбюджетних трансфертів </w:t>
      </w:r>
      <w:r w:rsidR="001B465D" w:rsidRPr="00E16474">
        <w:rPr>
          <w:rFonts w:ascii="Times New Roman" w:hAnsi="Times New Roman"/>
          <w:sz w:val="28"/>
          <w:szCs w:val="28"/>
          <w:lang w:val="uk-UA"/>
        </w:rPr>
        <w:t>в</w:t>
      </w:r>
      <w:r w:rsidR="00E16474">
        <w:rPr>
          <w:rFonts w:ascii="Times New Roman" w:hAnsi="Times New Roman"/>
          <w:sz w:val="28"/>
          <w:szCs w:val="28"/>
          <w:lang w:val="uk-UA"/>
        </w:rPr>
        <w:t xml:space="preserve"> </w:t>
      </w:r>
      <w:r w:rsidR="001B465D" w:rsidRPr="00E16474">
        <w:rPr>
          <w:rFonts w:ascii="Times New Roman" w:hAnsi="Times New Roman"/>
          <w:sz w:val="28"/>
          <w:szCs w:val="28"/>
          <w:lang w:val="uk-UA"/>
        </w:rPr>
        <w:t>цілому</w:t>
      </w:r>
      <w:r w:rsidR="00994861" w:rsidRPr="00E16474">
        <w:rPr>
          <w:rFonts w:ascii="Times New Roman" w:hAnsi="Times New Roman"/>
          <w:sz w:val="28"/>
          <w:szCs w:val="28"/>
          <w:lang w:val="uk-UA"/>
        </w:rPr>
        <w:t xml:space="preserve"> </w:t>
      </w:r>
      <w:r w:rsidR="00B06842" w:rsidRPr="00E16474">
        <w:rPr>
          <w:rFonts w:ascii="Times New Roman" w:hAnsi="Times New Roman"/>
          <w:sz w:val="28"/>
          <w:szCs w:val="28"/>
          <w:lang w:val="uk-UA"/>
        </w:rPr>
        <w:t>надходження</w:t>
      </w:r>
      <w:r w:rsidR="00994861" w:rsidRPr="00E16474">
        <w:rPr>
          <w:rFonts w:ascii="Times New Roman" w:hAnsi="Times New Roman"/>
          <w:sz w:val="28"/>
          <w:szCs w:val="28"/>
          <w:lang w:val="uk-UA"/>
        </w:rPr>
        <w:t xml:space="preserve"> до</w:t>
      </w:r>
      <w:r w:rsidR="001219E9" w:rsidRPr="00E16474">
        <w:rPr>
          <w:rFonts w:ascii="Times New Roman" w:hAnsi="Times New Roman"/>
          <w:sz w:val="28"/>
          <w:szCs w:val="28"/>
          <w:lang w:val="uk-UA"/>
        </w:rPr>
        <w:t xml:space="preserve"> </w:t>
      </w:r>
      <w:r w:rsidR="00994861" w:rsidRPr="00E16474">
        <w:rPr>
          <w:rFonts w:ascii="Times New Roman" w:hAnsi="Times New Roman"/>
          <w:sz w:val="28"/>
          <w:szCs w:val="28"/>
          <w:lang w:val="uk-UA"/>
        </w:rPr>
        <w:t xml:space="preserve">бюджету громади </w:t>
      </w:r>
      <w:r w:rsidR="006A78B2" w:rsidRPr="00E16474">
        <w:rPr>
          <w:rFonts w:ascii="Times New Roman" w:hAnsi="Times New Roman"/>
          <w:sz w:val="28"/>
          <w:szCs w:val="28"/>
          <w:lang w:val="uk-UA"/>
        </w:rPr>
        <w:t>склали</w:t>
      </w:r>
      <w:r w:rsidR="00257036" w:rsidRPr="00E16474">
        <w:rPr>
          <w:rFonts w:ascii="Times New Roman" w:hAnsi="Times New Roman"/>
          <w:sz w:val="28"/>
          <w:szCs w:val="28"/>
          <w:lang w:val="uk-UA"/>
        </w:rPr>
        <w:t xml:space="preserve"> </w:t>
      </w:r>
      <w:r w:rsidR="001B465D" w:rsidRPr="00E16474">
        <w:rPr>
          <w:rFonts w:ascii="Times New Roman" w:hAnsi="Times New Roman"/>
          <w:sz w:val="28"/>
          <w:szCs w:val="28"/>
          <w:lang w:val="uk-UA"/>
        </w:rPr>
        <w:t>447 301,4</w:t>
      </w:r>
      <w:r w:rsidR="000C5BD5"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A65A62" w:rsidRPr="00E16474">
        <w:rPr>
          <w:rFonts w:ascii="Times New Roman" w:hAnsi="Times New Roman"/>
          <w:sz w:val="28"/>
          <w:szCs w:val="28"/>
          <w:lang w:val="uk-UA"/>
        </w:rPr>
        <w:t>грн при планов</w:t>
      </w:r>
      <w:r w:rsidR="000C5BD5" w:rsidRPr="00E16474">
        <w:rPr>
          <w:rFonts w:ascii="Times New Roman" w:hAnsi="Times New Roman"/>
          <w:sz w:val="28"/>
          <w:szCs w:val="28"/>
          <w:lang w:val="uk-UA"/>
        </w:rPr>
        <w:t>их по</w:t>
      </w:r>
      <w:r w:rsidR="00B06842" w:rsidRPr="00E16474">
        <w:rPr>
          <w:rFonts w:ascii="Times New Roman" w:hAnsi="Times New Roman"/>
          <w:sz w:val="28"/>
          <w:szCs w:val="28"/>
          <w:lang w:val="uk-UA"/>
        </w:rPr>
        <w:t>казниках</w:t>
      </w:r>
      <w:r w:rsidR="000C5BD5" w:rsidRPr="00E16474">
        <w:rPr>
          <w:rFonts w:ascii="Times New Roman" w:hAnsi="Times New Roman"/>
          <w:sz w:val="28"/>
          <w:szCs w:val="28"/>
          <w:lang w:val="uk-UA"/>
        </w:rPr>
        <w:t xml:space="preserve"> </w:t>
      </w:r>
      <w:r w:rsidR="00B06842" w:rsidRPr="00E16474">
        <w:rPr>
          <w:rFonts w:ascii="Times New Roman" w:hAnsi="Times New Roman"/>
          <w:sz w:val="28"/>
          <w:szCs w:val="28"/>
          <w:lang w:val="uk-UA"/>
        </w:rPr>
        <w:t>–</w:t>
      </w:r>
      <w:r w:rsidR="000C5BD5" w:rsidRPr="00E16474">
        <w:rPr>
          <w:rFonts w:ascii="Times New Roman" w:hAnsi="Times New Roman"/>
          <w:sz w:val="28"/>
          <w:szCs w:val="28"/>
          <w:lang w:val="uk-UA"/>
        </w:rPr>
        <w:t xml:space="preserve"> </w:t>
      </w:r>
      <w:r w:rsidR="001B465D" w:rsidRPr="00E16474">
        <w:rPr>
          <w:rFonts w:ascii="Times New Roman" w:hAnsi="Times New Roman"/>
          <w:sz w:val="28"/>
          <w:szCs w:val="28"/>
          <w:lang w:val="uk-UA"/>
        </w:rPr>
        <w:t>428 304,2</w:t>
      </w:r>
      <w:r w:rsidR="006A78B2"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6A78B2" w:rsidRPr="00E16474">
        <w:rPr>
          <w:rFonts w:ascii="Times New Roman" w:hAnsi="Times New Roman"/>
          <w:sz w:val="28"/>
          <w:szCs w:val="28"/>
          <w:lang w:val="uk-UA"/>
        </w:rPr>
        <w:t xml:space="preserve">грн </w:t>
      </w:r>
      <w:r w:rsidR="00A65A62" w:rsidRPr="00E16474">
        <w:rPr>
          <w:rFonts w:ascii="Times New Roman" w:hAnsi="Times New Roman"/>
          <w:sz w:val="28"/>
          <w:szCs w:val="28"/>
          <w:lang w:val="uk-UA"/>
        </w:rPr>
        <w:t xml:space="preserve">(виконання </w:t>
      </w:r>
      <w:r w:rsidR="00B06842" w:rsidRPr="00E16474">
        <w:rPr>
          <w:rFonts w:ascii="Times New Roman" w:hAnsi="Times New Roman"/>
          <w:sz w:val="28"/>
          <w:szCs w:val="28"/>
          <w:lang w:val="uk-UA"/>
        </w:rPr>
        <w:t xml:space="preserve">забезпечено </w:t>
      </w:r>
      <w:r w:rsidR="00A65A62" w:rsidRPr="00E16474">
        <w:rPr>
          <w:rFonts w:ascii="Times New Roman" w:hAnsi="Times New Roman"/>
          <w:sz w:val="28"/>
          <w:szCs w:val="28"/>
          <w:lang w:val="uk-UA"/>
        </w:rPr>
        <w:t xml:space="preserve">на </w:t>
      </w:r>
      <w:r w:rsidR="001B465D" w:rsidRPr="00E16474">
        <w:rPr>
          <w:rFonts w:ascii="Times New Roman" w:hAnsi="Times New Roman"/>
          <w:sz w:val="28"/>
          <w:szCs w:val="28"/>
          <w:lang w:val="uk-UA"/>
        </w:rPr>
        <w:t>104,4</w:t>
      </w:r>
      <w:r w:rsidR="00AB1BC5" w:rsidRPr="00E16474">
        <w:rPr>
          <w:rFonts w:ascii="Times New Roman" w:hAnsi="Times New Roman"/>
          <w:sz w:val="28"/>
          <w:szCs w:val="28"/>
          <w:lang w:val="uk-UA"/>
        </w:rPr>
        <w:t>%</w:t>
      </w:r>
      <w:r w:rsidR="00E43F92" w:rsidRPr="00E16474">
        <w:rPr>
          <w:rFonts w:ascii="Times New Roman" w:hAnsi="Times New Roman"/>
          <w:sz w:val="28"/>
          <w:szCs w:val="28"/>
          <w:lang w:val="uk-UA"/>
        </w:rPr>
        <w:t>,</w:t>
      </w:r>
      <w:r w:rsidR="00994861" w:rsidRPr="00E16474">
        <w:rPr>
          <w:rFonts w:ascii="Times New Roman" w:hAnsi="Times New Roman"/>
          <w:sz w:val="28"/>
          <w:szCs w:val="28"/>
          <w:lang w:val="uk-UA"/>
        </w:rPr>
        <w:t xml:space="preserve"> або </w:t>
      </w:r>
      <w:r w:rsidR="00734046" w:rsidRPr="00E16474">
        <w:rPr>
          <w:rFonts w:ascii="Times New Roman" w:hAnsi="Times New Roman"/>
          <w:sz w:val="28"/>
          <w:szCs w:val="28"/>
          <w:lang w:val="uk-UA"/>
        </w:rPr>
        <w:t>понадплано</w:t>
      </w:r>
      <w:r w:rsidR="00087705" w:rsidRPr="00E16474">
        <w:rPr>
          <w:rFonts w:ascii="Times New Roman" w:hAnsi="Times New Roman"/>
          <w:sz w:val="28"/>
          <w:szCs w:val="28"/>
          <w:lang w:val="uk-UA"/>
        </w:rPr>
        <w:t>во</w:t>
      </w:r>
      <w:r w:rsidR="00734046" w:rsidRPr="00E16474">
        <w:rPr>
          <w:rFonts w:ascii="Times New Roman" w:hAnsi="Times New Roman"/>
          <w:sz w:val="28"/>
          <w:szCs w:val="28"/>
          <w:lang w:val="uk-UA"/>
        </w:rPr>
        <w:t xml:space="preserve"> поступило</w:t>
      </w:r>
      <w:r w:rsidR="00AB1BC5" w:rsidRPr="00E16474">
        <w:rPr>
          <w:rFonts w:ascii="Times New Roman" w:hAnsi="Times New Roman"/>
          <w:sz w:val="28"/>
          <w:szCs w:val="28"/>
          <w:lang w:val="uk-UA"/>
        </w:rPr>
        <w:t xml:space="preserve"> </w:t>
      </w:r>
      <w:r w:rsidR="001B465D" w:rsidRPr="00E16474">
        <w:rPr>
          <w:rFonts w:ascii="Times New Roman" w:hAnsi="Times New Roman"/>
          <w:sz w:val="28"/>
          <w:szCs w:val="28"/>
          <w:lang w:val="uk-UA"/>
        </w:rPr>
        <w:t>18 997,2</w:t>
      </w:r>
      <w:r w:rsidR="00A65A62"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A65A62" w:rsidRPr="00E16474">
        <w:rPr>
          <w:rFonts w:ascii="Times New Roman" w:hAnsi="Times New Roman"/>
          <w:sz w:val="28"/>
          <w:szCs w:val="28"/>
          <w:lang w:val="uk-UA"/>
        </w:rPr>
        <w:t>грн),</w:t>
      </w:r>
      <w:r w:rsidR="00E742E7" w:rsidRPr="00E16474">
        <w:rPr>
          <w:rFonts w:ascii="Times New Roman" w:hAnsi="Times New Roman"/>
          <w:sz w:val="28"/>
          <w:szCs w:val="28"/>
          <w:lang w:val="uk-UA"/>
        </w:rPr>
        <w:t xml:space="preserve"> в тому числі до загального</w:t>
      </w:r>
      <w:r w:rsidR="001219E9" w:rsidRPr="00E16474">
        <w:rPr>
          <w:rFonts w:ascii="Times New Roman" w:hAnsi="Times New Roman"/>
          <w:sz w:val="28"/>
          <w:szCs w:val="28"/>
          <w:lang w:val="uk-UA"/>
        </w:rPr>
        <w:t xml:space="preserve"> фонду</w:t>
      </w:r>
      <w:r w:rsidR="00A65A62" w:rsidRPr="00E16474">
        <w:rPr>
          <w:rFonts w:ascii="Times New Roman" w:hAnsi="Times New Roman"/>
          <w:sz w:val="28"/>
          <w:szCs w:val="28"/>
          <w:lang w:val="uk-UA"/>
        </w:rPr>
        <w:t xml:space="preserve"> </w:t>
      </w:r>
      <w:r w:rsidR="00B06842" w:rsidRPr="00E16474">
        <w:rPr>
          <w:rFonts w:ascii="Times New Roman" w:hAnsi="Times New Roman"/>
          <w:sz w:val="28"/>
          <w:szCs w:val="28"/>
          <w:lang w:val="uk-UA"/>
        </w:rPr>
        <w:t xml:space="preserve">зараховано </w:t>
      </w:r>
      <w:r w:rsidR="001B465D" w:rsidRPr="00E16474">
        <w:rPr>
          <w:rFonts w:ascii="Times New Roman" w:hAnsi="Times New Roman"/>
          <w:noProof/>
          <w:sz w:val="28"/>
          <w:szCs w:val="28"/>
          <w:lang w:val="uk-UA"/>
        </w:rPr>
        <w:t>424 361,8тис.</w:t>
      </w:r>
      <w:r w:rsidR="001219E9" w:rsidRPr="00E16474">
        <w:rPr>
          <w:rFonts w:ascii="Times New Roman" w:hAnsi="Times New Roman"/>
          <w:sz w:val="28"/>
          <w:szCs w:val="28"/>
          <w:lang w:val="uk-UA"/>
        </w:rPr>
        <w:t xml:space="preserve"> </w:t>
      </w:r>
      <w:r w:rsidR="00734046" w:rsidRPr="00E16474">
        <w:rPr>
          <w:rFonts w:ascii="Times New Roman" w:hAnsi="Times New Roman"/>
          <w:sz w:val="28"/>
          <w:szCs w:val="28"/>
          <w:lang w:val="uk-UA"/>
        </w:rPr>
        <w:t xml:space="preserve">грн (виконання </w:t>
      </w:r>
      <w:r w:rsidR="00B06842" w:rsidRPr="00E16474">
        <w:rPr>
          <w:rFonts w:ascii="Times New Roman" w:hAnsi="Times New Roman"/>
          <w:sz w:val="28"/>
          <w:szCs w:val="28"/>
          <w:lang w:val="uk-UA"/>
        </w:rPr>
        <w:t xml:space="preserve">– </w:t>
      </w:r>
      <w:r w:rsidR="006A78B2" w:rsidRPr="00E16474">
        <w:rPr>
          <w:rFonts w:ascii="Times New Roman" w:hAnsi="Times New Roman"/>
          <w:sz w:val="28"/>
          <w:szCs w:val="28"/>
          <w:lang w:val="uk-UA"/>
        </w:rPr>
        <w:t>10</w:t>
      </w:r>
      <w:r w:rsidR="001B465D" w:rsidRPr="00E16474">
        <w:rPr>
          <w:rFonts w:ascii="Times New Roman" w:hAnsi="Times New Roman"/>
          <w:sz w:val="28"/>
          <w:szCs w:val="28"/>
          <w:lang w:val="uk-UA"/>
        </w:rPr>
        <w:t>2</w:t>
      </w:r>
      <w:r w:rsidR="000C5BD5" w:rsidRPr="00E16474">
        <w:rPr>
          <w:rFonts w:ascii="Times New Roman" w:hAnsi="Times New Roman"/>
          <w:sz w:val="28"/>
          <w:szCs w:val="28"/>
          <w:lang w:val="uk-UA"/>
        </w:rPr>
        <w:t>,</w:t>
      </w:r>
      <w:r w:rsidR="001B465D" w:rsidRPr="00E16474">
        <w:rPr>
          <w:rFonts w:ascii="Times New Roman" w:hAnsi="Times New Roman"/>
          <w:sz w:val="28"/>
          <w:szCs w:val="28"/>
          <w:lang w:val="uk-UA"/>
        </w:rPr>
        <w:t>0</w:t>
      </w:r>
      <w:r w:rsidR="006A78B2" w:rsidRPr="00E16474">
        <w:rPr>
          <w:rFonts w:ascii="Times New Roman" w:hAnsi="Times New Roman"/>
          <w:sz w:val="28"/>
          <w:szCs w:val="28"/>
          <w:lang w:val="uk-UA"/>
        </w:rPr>
        <w:t>2</w:t>
      </w:r>
      <w:r w:rsidR="00AB1BC5" w:rsidRPr="00E16474">
        <w:rPr>
          <w:rFonts w:ascii="Times New Roman" w:hAnsi="Times New Roman"/>
          <w:sz w:val="28"/>
          <w:szCs w:val="28"/>
          <w:lang w:val="uk-UA"/>
        </w:rPr>
        <w:t>%</w:t>
      </w:r>
      <w:r w:rsidR="00734046" w:rsidRPr="00E16474">
        <w:rPr>
          <w:rFonts w:ascii="Times New Roman" w:hAnsi="Times New Roman"/>
          <w:sz w:val="28"/>
          <w:szCs w:val="28"/>
          <w:lang w:val="uk-UA"/>
        </w:rPr>
        <w:t>, понадп</w:t>
      </w:r>
      <w:r w:rsidR="006A78B2" w:rsidRPr="00E16474">
        <w:rPr>
          <w:rFonts w:ascii="Times New Roman" w:hAnsi="Times New Roman"/>
          <w:sz w:val="28"/>
          <w:szCs w:val="28"/>
          <w:lang w:val="uk-UA"/>
        </w:rPr>
        <w:t xml:space="preserve">ланово поступило </w:t>
      </w:r>
      <w:r w:rsidR="001B465D" w:rsidRPr="00E16474">
        <w:rPr>
          <w:rFonts w:ascii="Times New Roman" w:hAnsi="Times New Roman"/>
          <w:sz w:val="28"/>
          <w:szCs w:val="28"/>
          <w:lang w:val="uk-UA"/>
        </w:rPr>
        <w:t>8 391,5</w:t>
      </w:r>
      <w:r w:rsidR="006A78B2"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6A78B2" w:rsidRPr="00E16474">
        <w:rPr>
          <w:rFonts w:ascii="Times New Roman" w:hAnsi="Times New Roman"/>
          <w:sz w:val="28"/>
          <w:szCs w:val="28"/>
          <w:lang w:val="uk-UA"/>
        </w:rPr>
        <w:t>грн</w:t>
      </w:r>
      <w:r w:rsidR="00AB1BC5" w:rsidRPr="00E16474">
        <w:rPr>
          <w:rFonts w:ascii="Times New Roman" w:hAnsi="Times New Roman"/>
          <w:sz w:val="28"/>
          <w:szCs w:val="28"/>
          <w:lang w:val="uk-UA"/>
        </w:rPr>
        <w:t>)</w:t>
      </w:r>
      <w:r w:rsidR="00E742E7" w:rsidRPr="00E16474">
        <w:rPr>
          <w:rFonts w:ascii="Times New Roman" w:hAnsi="Times New Roman"/>
          <w:sz w:val="28"/>
          <w:szCs w:val="28"/>
          <w:lang w:val="uk-UA"/>
        </w:rPr>
        <w:t>, до спеціального</w:t>
      </w:r>
      <w:r w:rsidR="0024404A" w:rsidRPr="00E16474">
        <w:rPr>
          <w:rFonts w:ascii="Times New Roman" w:hAnsi="Times New Roman"/>
          <w:sz w:val="28"/>
          <w:szCs w:val="28"/>
          <w:lang w:val="uk-UA"/>
        </w:rPr>
        <w:t xml:space="preserve"> фонду</w:t>
      </w:r>
      <w:r w:rsidR="00D90CE3" w:rsidRPr="00E16474">
        <w:rPr>
          <w:rFonts w:ascii="Times New Roman" w:hAnsi="Times New Roman"/>
          <w:sz w:val="28"/>
          <w:szCs w:val="28"/>
          <w:lang w:val="uk-UA"/>
        </w:rPr>
        <w:t xml:space="preserve"> </w:t>
      </w:r>
      <w:r w:rsidR="006A78B2"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1B465D" w:rsidRPr="00E16474">
        <w:rPr>
          <w:rFonts w:ascii="Times New Roman" w:hAnsi="Times New Roman"/>
          <w:sz w:val="28"/>
          <w:szCs w:val="28"/>
          <w:lang w:val="uk-UA"/>
        </w:rPr>
        <w:t>22 939,6 тис.</w:t>
      </w:r>
      <w:r w:rsidR="006A78B2" w:rsidRPr="00E16474">
        <w:rPr>
          <w:rFonts w:ascii="Times New Roman" w:hAnsi="Times New Roman"/>
          <w:sz w:val="28"/>
          <w:szCs w:val="28"/>
          <w:lang w:val="uk-UA"/>
        </w:rPr>
        <w:t xml:space="preserve"> </w:t>
      </w:r>
      <w:r w:rsidR="00734046" w:rsidRPr="00E16474">
        <w:rPr>
          <w:rFonts w:ascii="Times New Roman" w:hAnsi="Times New Roman"/>
          <w:sz w:val="28"/>
          <w:szCs w:val="28"/>
          <w:lang w:val="uk-UA"/>
        </w:rPr>
        <w:t xml:space="preserve">грн (виконання </w:t>
      </w:r>
      <w:r w:rsidR="001B465D" w:rsidRPr="00E16474">
        <w:rPr>
          <w:rFonts w:ascii="Times New Roman" w:hAnsi="Times New Roman"/>
          <w:sz w:val="28"/>
          <w:szCs w:val="28"/>
          <w:lang w:val="uk-UA"/>
        </w:rPr>
        <w:t>забезпечено на 185,98</w:t>
      </w:r>
      <w:r w:rsidR="00AB1BC5" w:rsidRPr="00E16474">
        <w:rPr>
          <w:rFonts w:ascii="Times New Roman" w:hAnsi="Times New Roman"/>
          <w:sz w:val="28"/>
          <w:szCs w:val="28"/>
          <w:lang w:val="uk-UA"/>
        </w:rPr>
        <w:t>%</w:t>
      </w:r>
      <w:r w:rsidR="001B465D" w:rsidRPr="00E16474">
        <w:rPr>
          <w:rFonts w:ascii="Times New Roman" w:hAnsi="Times New Roman"/>
          <w:sz w:val="28"/>
          <w:szCs w:val="28"/>
          <w:lang w:val="uk-UA"/>
        </w:rPr>
        <w:t>, понадпланово поступило 11 555,7</w:t>
      </w:r>
      <w:r w:rsidR="0024404A" w:rsidRPr="00E16474">
        <w:rPr>
          <w:rFonts w:ascii="Times New Roman" w:hAnsi="Times New Roman"/>
          <w:sz w:val="28"/>
          <w:szCs w:val="28"/>
          <w:lang w:val="uk-UA"/>
        </w:rPr>
        <w:t xml:space="preserve"> </w:t>
      </w:r>
      <w:r w:rsidR="00734046" w:rsidRPr="00E16474">
        <w:rPr>
          <w:rFonts w:ascii="Times New Roman" w:hAnsi="Times New Roman"/>
          <w:sz w:val="28"/>
          <w:szCs w:val="28"/>
          <w:lang w:val="uk-UA"/>
        </w:rPr>
        <w:t>тис.</w:t>
      </w:r>
      <w:r w:rsidR="00BE4E3E" w:rsidRPr="00E16474">
        <w:rPr>
          <w:rFonts w:ascii="Times New Roman" w:hAnsi="Times New Roman"/>
          <w:sz w:val="28"/>
          <w:szCs w:val="28"/>
          <w:lang w:val="uk-UA"/>
        </w:rPr>
        <w:t xml:space="preserve"> </w:t>
      </w:r>
      <w:r w:rsidR="00734046" w:rsidRPr="00E16474">
        <w:rPr>
          <w:rFonts w:ascii="Times New Roman" w:hAnsi="Times New Roman"/>
          <w:sz w:val="28"/>
          <w:szCs w:val="28"/>
          <w:lang w:val="uk-UA"/>
        </w:rPr>
        <w:t>грн</w:t>
      </w:r>
      <w:r w:rsidR="00AB1BC5" w:rsidRPr="00E16474">
        <w:rPr>
          <w:rFonts w:ascii="Times New Roman" w:hAnsi="Times New Roman"/>
          <w:sz w:val="28"/>
          <w:szCs w:val="28"/>
          <w:lang w:val="uk-UA"/>
        </w:rPr>
        <w:t>)</w:t>
      </w:r>
      <w:r w:rsidR="00BA5ED2" w:rsidRPr="00E16474">
        <w:rPr>
          <w:rFonts w:ascii="Times New Roman" w:hAnsi="Times New Roman"/>
          <w:sz w:val="28"/>
          <w:szCs w:val="28"/>
          <w:lang w:val="uk-UA"/>
        </w:rPr>
        <w:t>.</w:t>
      </w:r>
    </w:p>
    <w:p w14:paraId="2C99CBAD" w14:textId="77777777" w:rsidR="00550CC7" w:rsidRPr="00E16474" w:rsidRDefault="00550CC7" w:rsidP="00C52F5D">
      <w:pPr>
        <w:pStyle w:val="a5"/>
        <w:ind w:firstLine="567"/>
        <w:jc w:val="both"/>
        <w:rPr>
          <w:rFonts w:ascii="Times New Roman" w:hAnsi="Times New Roman"/>
          <w:sz w:val="28"/>
          <w:szCs w:val="28"/>
          <w:lang w:val="uk-UA"/>
        </w:rPr>
      </w:pPr>
    </w:p>
    <w:p w14:paraId="32491B04" w14:textId="32817CB4" w:rsidR="00D65D8E" w:rsidRPr="00E16474" w:rsidRDefault="0024404A" w:rsidP="00C52F5D">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За основними податками</w:t>
      </w:r>
      <w:r w:rsidR="00C44584" w:rsidRPr="00E16474">
        <w:rPr>
          <w:rFonts w:ascii="Times New Roman" w:hAnsi="Times New Roman"/>
          <w:sz w:val="28"/>
          <w:szCs w:val="28"/>
          <w:lang w:val="uk-UA"/>
        </w:rPr>
        <w:t xml:space="preserve"> </w:t>
      </w:r>
      <w:r w:rsidR="00D4508B" w:rsidRPr="00E16474">
        <w:rPr>
          <w:rFonts w:ascii="Times New Roman" w:hAnsi="Times New Roman"/>
          <w:sz w:val="28"/>
          <w:szCs w:val="28"/>
          <w:lang w:val="uk-UA"/>
        </w:rPr>
        <w:t xml:space="preserve">та зборами </w:t>
      </w:r>
      <w:r w:rsidR="00C44584" w:rsidRPr="00E16474">
        <w:rPr>
          <w:rFonts w:ascii="Times New Roman" w:hAnsi="Times New Roman"/>
          <w:sz w:val="28"/>
          <w:szCs w:val="28"/>
          <w:lang w:val="uk-UA"/>
        </w:rPr>
        <w:t>надходження склали:</w:t>
      </w:r>
    </w:p>
    <w:p w14:paraId="399E4032" w14:textId="6C23D6F4" w:rsidR="00D90CE3" w:rsidRPr="00E16474" w:rsidRDefault="00C44584" w:rsidP="00802A25">
      <w:pPr>
        <w:pStyle w:val="a5"/>
        <w:numPr>
          <w:ilvl w:val="0"/>
          <w:numId w:val="7"/>
        </w:numPr>
        <w:ind w:left="0" w:firstLine="426"/>
        <w:jc w:val="both"/>
        <w:rPr>
          <w:rFonts w:ascii="Times New Roman" w:hAnsi="Times New Roman"/>
          <w:sz w:val="28"/>
          <w:szCs w:val="28"/>
          <w:lang w:val="uk-UA"/>
        </w:rPr>
      </w:pPr>
      <w:r w:rsidRPr="00E16474">
        <w:rPr>
          <w:rFonts w:ascii="Times New Roman" w:hAnsi="Times New Roman"/>
          <w:sz w:val="28"/>
          <w:szCs w:val="28"/>
          <w:lang w:val="uk-UA"/>
        </w:rPr>
        <w:t>подат</w:t>
      </w:r>
      <w:r w:rsidR="0024404A" w:rsidRPr="00E16474">
        <w:rPr>
          <w:rFonts w:ascii="Times New Roman" w:hAnsi="Times New Roman"/>
          <w:sz w:val="28"/>
          <w:szCs w:val="28"/>
          <w:lang w:val="uk-UA"/>
        </w:rPr>
        <w:t>ок та збір</w:t>
      </w:r>
      <w:r w:rsidRPr="00E16474">
        <w:rPr>
          <w:rFonts w:ascii="Times New Roman" w:hAnsi="Times New Roman"/>
          <w:sz w:val="28"/>
          <w:szCs w:val="28"/>
          <w:lang w:val="uk-UA"/>
        </w:rPr>
        <w:t xml:space="preserve"> на доходи фізичних осіб (ПДФО) </w:t>
      </w:r>
      <w:r w:rsidR="00D90CE3" w:rsidRPr="00E16474">
        <w:rPr>
          <w:rFonts w:ascii="Times New Roman" w:hAnsi="Times New Roman"/>
          <w:sz w:val="28"/>
          <w:szCs w:val="28"/>
          <w:lang w:val="uk-UA"/>
        </w:rPr>
        <w:t xml:space="preserve">– </w:t>
      </w:r>
      <w:r w:rsidR="00802A25" w:rsidRPr="00E16474">
        <w:rPr>
          <w:rFonts w:ascii="Times New Roman" w:hAnsi="Times New Roman"/>
          <w:sz w:val="28"/>
          <w:szCs w:val="28"/>
          <w:lang w:val="uk-UA"/>
        </w:rPr>
        <w:t>143 063,5</w:t>
      </w:r>
      <w:r w:rsidR="0024404A" w:rsidRPr="00E16474">
        <w:rPr>
          <w:rFonts w:ascii="Times New Roman" w:hAnsi="Times New Roman"/>
          <w:sz w:val="28"/>
          <w:szCs w:val="28"/>
          <w:lang w:val="uk-UA"/>
        </w:rPr>
        <w:t xml:space="preserve"> </w:t>
      </w:r>
      <w:r w:rsidR="00734046" w:rsidRPr="00E16474">
        <w:rPr>
          <w:rFonts w:ascii="Times New Roman" w:hAnsi="Times New Roman"/>
          <w:sz w:val="28"/>
          <w:szCs w:val="28"/>
          <w:lang w:val="uk-UA"/>
        </w:rPr>
        <w:t>тис.</w:t>
      </w:r>
      <w:r w:rsidR="00227C8B" w:rsidRPr="00E16474">
        <w:rPr>
          <w:rFonts w:ascii="Times New Roman" w:hAnsi="Times New Roman"/>
          <w:sz w:val="28"/>
          <w:szCs w:val="28"/>
          <w:lang w:val="uk-UA"/>
        </w:rPr>
        <w:t xml:space="preserve"> грн, що складає </w:t>
      </w:r>
      <w:r w:rsidR="00802A25" w:rsidRPr="00E16474">
        <w:rPr>
          <w:rFonts w:ascii="Times New Roman" w:hAnsi="Times New Roman"/>
          <w:sz w:val="28"/>
          <w:szCs w:val="28"/>
          <w:lang w:val="uk-UA"/>
        </w:rPr>
        <w:t>49,1</w:t>
      </w:r>
      <w:r w:rsidRPr="00E16474">
        <w:rPr>
          <w:rFonts w:ascii="Times New Roman" w:hAnsi="Times New Roman"/>
          <w:sz w:val="28"/>
          <w:szCs w:val="28"/>
          <w:lang w:val="uk-UA"/>
        </w:rPr>
        <w:t xml:space="preserve"> </w:t>
      </w:r>
      <w:r w:rsidRPr="00E16474">
        <w:rPr>
          <w:rStyle w:val="215pt"/>
          <w:rFonts w:eastAsia="Arial Unicode MS"/>
          <w:i w:val="0"/>
          <w:iCs w:val="0"/>
          <w:sz w:val="28"/>
          <w:szCs w:val="28"/>
        </w:rPr>
        <w:t>%</w:t>
      </w:r>
      <w:r w:rsidR="00BA5ED2" w:rsidRPr="00E16474">
        <w:rPr>
          <w:rFonts w:ascii="Times New Roman" w:hAnsi="Times New Roman"/>
          <w:i/>
          <w:iCs/>
          <w:sz w:val="28"/>
          <w:szCs w:val="28"/>
          <w:lang w:val="uk-UA"/>
        </w:rPr>
        <w:t xml:space="preserve"> </w:t>
      </w:r>
      <w:r w:rsidR="00BA5ED2" w:rsidRPr="00E16474">
        <w:rPr>
          <w:rFonts w:ascii="Times New Roman" w:hAnsi="Times New Roman"/>
          <w:sz w:val="28"/>
          <w:szCs w:val="28"/>
          <w:lang w:val="uk-UA"/>
        </w:rPr>
        <w:t xml:space="preserve">у власних надходженнях </w:t>
      </w:r>
      <w:r w:rsidR="0024404A" w:rsidRPr="00E16474">
        <w:rPr>
          <w:rFonts w:ascii="Times New Roman" w:hAnsi="Times New Roman"/>
          <w:sz w:val="28"/>
          <w:szCs w:val="28"/>
          <w:lang w:val="uk-UA"/>
        </w:rPr>
        <w:t>загального фонду</w:t>
      </w:r>
      <w:r w:rsidRPr="00E16474">
        <w:rPr>
          <w:rFonts w:ascii="Times New Roman" w:hAnsi="Times New Roman"/>
          <w:sz w:val="28"/>
          <w:szCs w:val="28"/>
          <w:lang w:val="uk-UA"/>
        </w:rPr>
        <w:t xml:space="preserve"> бюджету </w:t>
      </w:r>
      <w:r w:rsidR="0024404A" w:rsidRPr="00E16474">
        <w:rPr>
          <w:rFonts w:ascii="Times New Roman" w:hAnsi="Times New Roman"/>
          <w:sz w:val="28"/>
          <w:szCs w:val="28"/>
          <w:lang w:val="uk-UA"/>
        </w:rPr>
        <w:t xml:space="preserve">громади </w:t>
      </w:r>
      <w:r w:rsidRPr="00E16474">
        <w:rPr>
          <w:rFonts w:ascii="Times New Roman" w:hAnsi="Times New Roman"/>
          <w:sz w:val="28"/>
          <w:szCs w:val="28"/>
          <w:lang w:val="uk-UA"/>
        </w:rPr>
        <w:t xml:space="preserve">і в порівнянні з </w:t>
      </w:r>
      <w:r w:rsidR="00D4508B" w:rsidRPr="00E16474">
        <w:rPr>
          <w:rFonts w:ascii="Times New Roman" w:hAnsi="Times New Roman"/>
          <w:sz w:val="28"/>
          <w:szCs w:val="28"/>
          <w:lang w:val="uk-UA"/>
        </w:rPr>
        <w:t xml:space="preserve">показниками відповідного періоду </w:t>
      </w:r>
      <w:r w:rsidRPr="00E16474">
        <w:rPr>
          <w:rFonts w:ascii="Times New Roman" w:hAnsi="Times New Roman"/>
          <w:sz w:val="28"/>
          <w:szCs w:val="28"/>
          <w:lang w:val="uk-UA"/>
        </w:rPr>
        <w:t>минуло</w:t>
      </w:r>
      <w:r w:rsidR="00D4508B" w:rsidRPr="00E16474">
        <w:rPr>
          <w:rFonts w:ascii="Times New Roman" w:hAnsi="Times New Roman"/>
          <w:sz w:val="28"/>
          <w:szCs w:val="28"/>
          <w:lang w:val="uk-UA"/>
        </w:rPr>
        <w:t>го року</w:t>
      </w:r>
      <w:r w:rsidRPr="00E16474">
        <w:rPr>
          <w:rFonts w:ascii="Times New Roman" w:hAnsi="Times New Roman"/>
          <w:sz w:val="28"/>
          <w:szCs w:val="28"/>
          <w:lang w:val="uk-UA"/>
        </w:rPr>
        <w:t xml:space="preserve"> до бюджету поступило коштів </w:t>
      </w:r>
      <w:r w:rsidR="00802A25" w:rsidRPr="00E16474">
        <w:rPr>
          <w:rFonts w:ascii="Times New Roman" w:hAnsi="Times New Roman"/>
          <w:sz w:val="28"/>
          <w:szCs w:val="28"/>
          <w:lang w:val="uk-UA"/>
        </w:rPr>
        <w:t>на 12,8</w:t>
      </w:r>
      <w:r w:rsidR="00227C8B" w:rsidRPr="00E16474">
        <w:rPr>
          <w:rFonts w:ascii="Times New Roman" w:hAnsi="Times New Roman"/>
          <w:sz w:val="28"/>
          <w:szCs w:val="28"/>
          <w:lang w:val="uk-UA"/>
        </w:rPr>
        <w:t>% більше</w:t>
      </w:r>
      <w:r w:rsidR="00D4508B" w:rsidRPr="00E16474">
        <w:rPr>
          <w:rFonts w:ascii="Times New Roman" w:hAnsi="Times New Roman"/>
          <w:sz w:val="28"/>
          <w:szCs w:val="28"/>
          <w:lang w:val="uk-UA"/>
        </w:rPr>
        <w:t xml:space="preserve"> (І</w:t>
      </w:r>
      <w:r w:rsidR="006E77C7" w:rsidRPr="00E16474">
        <w:rPr>
          <w:rFonts w:ascii="Times New Roman" w:hAnsi="Times New Roman"/>
          <w:sz w:val="28"/>
          <w:szCs w:val="28"/>
          <w:lang w:val="uk-UA"/>
        </w:rPr>
        <w:t xml:space="preserve"> півріччя 2024</w:t>
      </w:r>
      <w:r w:rsidR="003D47F1" w:rsidRPr="00E16474">
        <w:rPr>
          <w:rFonts w:ascii="Times New Roman" w:hAnsi="Times New Roman"/>
          <w:sz w:val="28"/>
          <w:szCs w:val="28"/>
          <w:lang w:val="uk-UA"/>
        </w:rPr>
        <w:t xml:space="preserve"> року </w:t>
      </w:r>
      <w:r w:rsidR="00D4508B" w:rsidRPr="00E16474">
        <w:rPr>
          <w:rFonts w:ascii="Times New Roman" w:hAnsi="Times New Roman"/>
          <w:sz w:val="28"/>
          <w:szCs w:val="28"/>
          <w:lang w:val="uk-UA"/>
        </w:rPr>
        <w:t xml:space="preserve">надходження складало </w:t>
      </w:r>
      <w:r w:rsidR="00802A25" w:rsidRPr="00E16474">
        <w:rPr>
          <w:rFonts w:ascii="Times New Roman" w:hAnsi="Times New Roman"/>
          <w:sz w:val="28"/>
          <w:szCs w:val="28"/>
          <w:lang w:val="uk-UA"/>
        </w:rPr>
        <w:t>126 761,9</w:t>
      </w:r>
      <w:r w:rsidR="00227C8B" w:rsidRPr="00E16474">
        <w:rPr>
          <w:rFonts w:ascii="Times New Roman" w:hAnsi="Times New Roman"/>
          <w:sz w:val="28"/>
          <w:szCs w:val="28"/>
          <w:lang w:val="uk-UA"/>
        </w:rPr>
        <w:t>1 тис.</w:t>
      </w:r>
      <w:r w:rsidR="00B070B1" w:rsidRPr="00E16474">
        <w:rPr>
          <w:rFonts w:ascii="Times New Roman" w:hAnsi="Times New Roman"/>
          <w:sz w:val="28"/>
          <w:szCs w:val="28"/>
          <w:lang w:val="uk-UA"/>
        </w:rPr>
        <w:t xml:space="preserve"> </w:t>
      </w:r>
      <w:r w:rsidR="00A53587" w:rsidRPr="00E16474">
        <w:rPr>
          <w:rFonts w:ascii="Times New Roman" w:hAnsi="Times New Roman"/>
          <w:sz w:val="28"/>
          <w:szCs w:val="28"/>
          <w:lang w:val="uk-UA"/>
        </w:rPr>
        <w:t>грн</w:t>
      </w:r>
      <w:r w:rsidR="0024404A" w:rsidRPr="00E16474">
        <w:rPr>
          <w:rFonts w:ascii="Times New Roman" w:hAnsi="Times New Roman"/>
          <w:sz w:val="28"/>
          <w:szCs w:val="28"/>
          <w:lang w:val="uk-UA"/>
        </w:rPr>
        <w:t>)</w:t>
      </w:r>
      <w:r w:rsidR="00853B47" w:rsidRPr="00E16474">
        <w:rPr>
          <w:rFonts w:ascii="Times New Roman" w:hAnsi="Times New Roman"/>
          <w:sz w:val="28"/>
          <w:szCs w:val="28"/>
          <w:lang w:val="uk-UA"/>
        </w:rPr>
        <w:t>;</w:t>
      </w:r>
    </w:p>
    <w:p w14:paraId="62C3435F" w14:textId="6EEE961C" w:rsidR="00C9150B" w:rsidRPr="00E16474" w:rsidRDefault="00C9150B" w:rsidP="00C9150B">
      <w:pPr>
        <w:pStyle w:val="a5"/>
        <w:ind w:firstLine="426"/>
        <w:jc w:val="both"/>
        <w:rPr>
          <w:rFonts w:ascii="Times New Roman" w:hAnsi="Times New Roman"/>
          <w:sz w:val="28"/>
          <w:szCs w:val="28"/>
          <w:lang w:val="uk-UA"/>
        </w:rPr>
      </w:pPr>
      <w:r w:rsidRPr="00E16474">
        <w:rPr>
          <w:rFonts w:ascii="Times New Roman" w:hAnsi="Times New Roman"/>
          <w:sz w:val="28"/>
          <w:szCs w:val="28"/>
          <w:lang w:val="uk-UA"/>
        </w:rPr>
        <w:t>В умовах війни цей показник характеризує стабільність соціально – економічної ситуації в громаді, зокрема своєчасність виплати заробітної плати в усіх сферах. В коло 10 найбільших платників по цьому податку ввійшли: ПАТ «Укрнафта», АТ «Укрспецтрансгаз», Івано-Франківська філія ТзОВ «Газорозпридільні мережі України», ТОВ «Оператор ГТС України», Західна філія ТОВ «Секьюрайті», КНП «Долинська багатопрофільна лікарня», КНП «Центр надання первинної медичної допомоги», Долинська міська рада, управління освіти і відділ культури міської ради.</w:t>
      </w:r>
    </w:p>
    <w:p w14:paraId="100E04C1" w14:textId="043480FA" w:rsidR="00DC03BA" w:rsidRPr="00E16474" w:rsidRDefault="00DC03BA" w:rsidP="00DC03BA">
      <w:pPr>
        <w:pStyle w:val="a5"/>
        <w:numPr>
          <w:ilvl w:val="0"/>
          <w:numId w:val="7"/>
        </w:numPr>
        <w:ind w:left="0" w:firstLine="426"/>
        <w:jc w:val="both"/>
        <w:rPr>
          <w:rFonts w:ascii="Times New Roman" w:hAnsi="Times New Roman"/>
          <w:sz w:val="28"/>
          <w:szCs w:val="28"/>
          <w:lang w:val="uk-UA"/>
        </w:rPr>
      </w:pPr>
      <w:r w:rsidRPr="00E16474">
        <w:rPr>
          <w:rFonts w:ascii="Times New Roman" w:hAnsi="Times New Roman"/>
          <w:sz w:val="28"/>
          <w:szCs w:val="28"/>
          <w:lang w:val="uk-UA"/>
        </w:rPr>
        <w:t>рентна плата за використання природніх ресурсів (лісових, за користування надрами для видобування нафти та газу, інших місцевих ресурсів) – 21 696,2 тис. гривень. Планові показники за цим податком виконано на 102,5%</w:t>
      </w:r>
      <w:r w:rsidR="0099720C" w:rsidRPr="00E16474">
        <w:rPr>
          <w:rFonts w:ascii="Times New Roman" w:hAnsi="Times New Roman"/>
          <w:sz w:val="28"/>
          <w:szCs w:val="28"/>
          <w:lang w:val="uk-UA"/>
        </w:rPr>
        <w:t xml:space="preserve"> </w:t>
      </w:r>
      <w:r w:rsidRPr="00E16474">
        <w:rPr>
          <w:rFonts w:ascii="Times New Roman" w:hAnsi="Times New Roman"/>
          <w:sz w:val="28"/>
          <w:szCs w:val="28"/>
          <w:lang w:val="uk-UA"/>
        </w:rPr>
        <w:t>та у порівнянні з показниками відповідного періоду минулого року до бюджету поступило коштів на 7,1% більше (І півріччя 2024 року надходження складало 20 249,8</w:t>
      </w:r>
      <w:r w:rsidR="00BA64AF" w:rsidRPr="00E16474">
        <w:rPr>
          <w:rFonts w:ascii="Times New Roman" w:hAnsi="Times New Roman"/>
          <w:sz w:val="28"/>
          <w:szCs w:val="28"/>
          <w:lang w:val="uk-UA"/>
        </w:rPr>
        <w:t xml:space="preserve"> тис. грн);</w:t>
      </w:r>
    </w:p>
    <w:p w14:paraId="6B7A99C7" w14:textId="48F16B11" w:rsidR="00BA64AF" w:rsidRPr="00E16474" w:rsidRDefault="00BA64AF" w:rsidP="00DC03BA">
      <w:pPr>
        <w:pStyle w:val="a5"/>
        <w:numPr>
          <w:ilvl w:val="0"/>
          <w:numId w:val="7"/>
        </w:numPr>
        <w:ind w:left="0" w:firstLine="426"/>
        <w:jc w:val="both"/>
        <w:rPr>
          <w:rFonts w:ascii="Times New Roman" w:hAnsi="Times New Roman"/>
          <w:sz w:val="28"/>
          <w:szCs w:val="28"/>
          <w:lang w:val="uk-UA"/>
        </w:rPr>
      </w:pPr>
      <w:r w:rsidRPr="00E16474">
        <w:rPr>
          <w:rFonts w:ascii="Times New Roman" w:hAnsi="Times New Roman"/>
          <w:sz w:val="28"/>
          <w:szCs w:val="28"/>
          <w:lang w:val="uk-UA"/>
        </w:rPr>
        <w:t>акцизні податки з підакцизних товарів – 19</w:t>
      </w:r>
      <w:r w:rsidR="00CA378B">
        <w:rPr>
          <w:rFonts w:ascii="Times New Roman" w:hAnsi="Times New Roman"/>
          <w:sz w:val="28"/>
          <w:szCs w:val="28"/>
          <w:lang w:val="uk-UA"/>
        </w:rPr>
        <w:t> </w:t>
      </w:r>
      <w:r w:rsidRPr="00E16474">
        <w:rPr>
          <w:rFonts w:ascii="Times New Roman" w:hAnsi="Times New Roman"/>
          <w:sz w:val="28"/>
          <w:szCs w:val="28"/>
          <w:lang w:val="uk-UA"/>
        </w:rPr>
        <w:t>769,3 тис. грн, що більше на 47,6% (+6377,9 тис. грн) у порівнянні з відповідним періодом минулого року.</w:t>
      </w:r>
    </w:p>
    <w:p w14:paraId="13E5A0AD" w14:textId="77777777" w:rsidR="00EC2BF7" w:rsidRDefault="00EC2BF7" w:rsidP="0099720C">
      <w:pPr>
        <w:ind w:firstLine="426"/>
        <w:jc w:val="both"/>
        <w:rPr>
          <w:rFonts w:ascii="Times New Roman" w:hAnsi="Times New Roman"/>
          <w:sz w:val="28"/>
          <w:szCs w:val="28"/>
        </w:rPr>
      </w:pPr>
    </w:p>
    <w:p w14:paraId="7932A501" w14:textId="3ECD8061" w:rsidR="006926BE" w:rsidRPr="00E16474" w:rsidRDefault="0099720C" w:rsidP="0099720C">
      <w:pPr>
        <w:ind w:firstLine="426"/>
        <w:jc w:val="both"/>
        <w:rPr>
          <w:rFonts w:ascii="Times New Roman" w:hAnsi="Times New Roman" w:cs="Times New Roman"/>
          <w:sz w:val="28"/>
          <w:szCs w:val="28"/>
        </w:rPr>
      </w:pPr>
      <w:r w:rsidRPr="00E16474">
        <w:rPr>
          <w:rFonts w:ascii="Times New Roman" w:hAnsi="Times New Roman"/>
          <w:sz w:val="28"/>
          <w:szCs w:val="28"/>
        </w:rPr>
        <w:lastRenderedPageBreak/>
        <w:t xml:space="preserve">Оскільки </w:t>
      </w:r>
      <w:r w:rsidR="00AA0D59" w:rsidRPr="00E16474">
        <w:rPr>
          <w:rFonts w:ascii="Times New Roman" w:hAnsi="Times New Roman"/>
          <w:sz w:val="28"/>
          <w:szCs w:val="28"/>
        </w:rPr>
        <w:t xml:space="preserve">відповідно до Закону України </w:t>
      </w:r>
      <w:r w:rsidR="006926BE" w:rsidRPr="00E16474">
        <w:rPr>
          <w:rFonts w:ascii="Times New Roman" w:hAnsi="Times New Roman" w:cs="Times New Roman"/>
          <w:sz w:val="28"/>
          <w:szCs w:val="28"/>
        </w:rPr>
        <w:t>"Про внесення змін до Податкового кодексу України та інших законів України щодо перегляду ставок акцизного податку на тютюнові вироби"</w:t>
      </w:r>
      <w:r w:rsidRPr="00E16474">
        <w:rPr>
          <w:rFonts w:ascii="Times New Roman" w:hAnsi="Times New Roman"/>
          <w:sz w:val="28"/>
          <w:szCs w:val="28"/>
        </w:rPr>
        <w:t xml:space="preserve"> (від </w:t>
      </w:r>
      <w:r w:rsidRPr="00E16474">
        <w:rPr>
          <w:rFonts w:ascii="Times New Roman" w:hAnsi="Times New Roman" w:cs="Times New Roman"/>
          <w:sz w:val="28"/>
          <w:szCs w:val="28"/>
        </w:rPr>
        <w:t>04.12.2024 № 4115-IX) , який набув чинності з 25 березня 2025 року, встановлено поетапне підвищення ставок акцизного податку на певні підакцизні товари.</w:t>
      </w:r>
    </w:p>
    <w:p w14:paraId="29E441BF" w14:textId="77777777" w:rsidR="00AA0D59" w:rsidRPr="00E16474" w:rsidRDefault="00AA0D59" w:rsidP="00AA0D59">
      <w:pPr>
        <w:pStyle w:val="a5"/>
        <w:ind w:firstLine="426"/>
        <w:jc w:val="both"/>
        <w:rPr>
          <w:rFonts w:ascii="Times New Roman" w:hAnsi="Times New Roman"/>
          <w:sz w:val="28"/>
          <w:szCs w:val="28"/>
          <w:lang w:val="uk-UA"/>
        </w:rPr>
      </w:pPr>
    </w:p>
    <w:p w14:paraId="1C59170F" w14:textId="51A40D02" w:rsidR="004061D2" w:rsidRPr="00E16474" w:rsidRDefault="00C72607" w:rsidP="00C52F5D">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По місцевих податках і зборах в</w:t>
      </w:r>
      <w:r w:rsidR="00BC7B3A" w:rsidRPr="00E16474">
        <w:rPr>
          <w:rFonts w:ascii="Times New Roman" w:hAnsi="Times New Roman"/>
          <w:sz w:val="28"/>
          <w:szCs w:val="28"/>
          <w:lang w:val="uk-UA"/>
        </w:rPr>
        <w:t xml:space="preserve"> </w:t>
      </w:r>
      <w:r w:rsidR="00693CBC" w:rsidRPr="00E16474">
        <w:rPr>
          <w:rFonts w:ascii="Times New Roman" w:hAnsi="Times New Roman"/>
          <w:sz w:val="28"/>
          <w:szCs w:val="28"/>
          <w:lang w:val="uk-UA"/>
        </w:rPr>
        <w:t xml:space="preserve">цілому </w:t>
      </w:r>
      <w:r w:rsidR="0082754E" w:rsidRPr="00E16474">
        <w:rPr>
          <w:rFonts w:ascii="Times New Roman" w:hAnsi="Times New Roman"/>
          <w:sz w:val="28"/>
          <w:szCs w:val="28"/>
          <w:lang w:val="uk-UA"/>
        </w:rPr>
        <w:t>зберігається позитивна динаміка з покращенням тенденцій</w:t>
      </w:r>
      <w:r w:rsidR="00E009BB" w:rsidRPr="00E16474">
        <w:rPr>
          <w:rFonts w:ascii="Times New Roman" w:hAnsi="Times New Roman"/>
          <w:sz w:val="28"/>
          <w:szCs w:val="28"/>
          <w:lang w:val="uk-UA"/>
        </w:rPr>
        <w:t>:</w:t>
      </w:r>
      <w:r w:rsidR="004061D2" w:rsidRPr="00E16474">
        <w:rPr>
          <w:rFonts w:ascii="Times New Roman" w:hAnsi="Times New Roman"/>
          <w:sz w:val="28"/>
          <w:szCs w:val="28"/>
          <w:lang w:val="uk-UA"/>
        </w:rPr>
        <w:t xml:space="preserve"> </w:t>
      </w:r>
      <w:r w:rsidR="00654F47" w:rsidRPr="00E16474">
        <w:rPr>
          <w:rFonts w:ascii="Times New Roman" w:hAnsi="Times New Roman"/>
          <w:sz w:val="28"/>
          <w:szCs w:val="28"/>
          <w:lang w:val="uk-UA"/>
        </w:rPr>
        <w:t>у І</w:t>
      </w:r>
      <w:r w:rsidR="00E009BB" w:rsidRPr="00E16474">
        <w:rPr>
          <w:rFonts w:ascii="Times New Roman" w:hAnsi="Times New Roman"/>
          <w:sz w:val="28"/>
          <w:szCs w:val="28"/>
          <w:lang w:val="uk-UA"/>
        </w:rPr>
        <w:t xml:space="preserve"> пів</w:t>
      </w:r>
      <w:r w:rsidR="004061D2" w:rsidRPr="00E16474">
        <w:rPr>
          <w:rFonts w:ascii="Times New Roman" w:hAnsi="Times New Roman"/>
          <w:sz w:val="28"/>
          <w:szCs w:val="28"/>
          <w:lang w:val="uk-UA"/>
        </w:rPr>
        <w:t xml:space="preserve">річчі минулого року поступило </w:t>
      </w:r>
      <w:r w:rsidR="009F0E35" w:rsidRPr="00E16474">
        <w:rPr>
          <w:rFonts w:ascii="Times New Roman" w:hAnsi="Times New Roman"/>
          <w:sz w:val="28"/>
          <w:szCs w:val="28"/>
          <w:lang w:val="uk-UA"/>
        </w:rPr>
        <w:t>73 920,8</w:t>
      </w:r>
      <w:r w:rsidR="004061D2" w:rsidRPr="00E16474">
        <w:rPr>
          <w:rFonts w:ascii="Times New Roman" w:hAnsi="Times New Roman"/>
          <w:sz w:val="28"/>
          <w:szCs w:val="28"/>
          <w:lang w:val="uk-UA"/>
        </w:rPr>
        <w:t xml:space="preserve"> </w:t>
      </w:r>
      <w:r w:rsidR="00E009BB" w:rsidRPr="00E16474">
        <w:rPr>
          <w:rFonts w:ascii="Times New Roman" w:hAnsi="Times New Roman"/>
          <w:sz w:val="28"/>
          <w:szCs w:val="28"/>
          <w:lang w:val="uk-UA"/>
        </w:rPr>
        <w:t xml:space="preserve">тис.грн, а впродовж </w:t>
      </w:r>
      <w:r w:rsidRPr="00E16474">
        <w:rPr>
          <w:rFonts w:ascii="Times New Roman" w:hAnsi="Times New Roman"/>
          <w:sz w:val="28"/>
          <w:szCs w:val="28"/>
          <w:lang w:val="uk-UA"/>
        </w:rPr>
        <w:t>І</w:t>
      </w:r>
      <w:r w:rsidR="002067D4" w:rsidRPr="00E16474">
        <w:rPr>
          <w:rFonts w:ascii="Times New Roman" w:hAnsi="Times New Roman"/>
          <w:sz w:val="28"/>
          <w:szCs w:val="28"/>
          <w:lang w:val="uk-UA"/>
        </w:rPr>
        <w:t xml:space="preserve"> півріччя</w:t>
      </w:r>
      <w:r w:rsidRPr="00E16474">
        <w:rPr>
          <w:rFonts w:ascii="Times New Roman" w:hAnsi="Times New Roman"/>
          <w:sz w:val="28"/>
          <w:szCs w:val="28"/>
          <w:lang w:val="uk-UA"/>
        </w:rPr>
        <w:t xml:space="preserve"> звітного року</w:t>
      </w:r>
      <w:r w:rsidR="002067D4" w:rsidRPr="00E16474">
        <w:rPr>
          <w:rFonts w:ascii="Times New Roman" w:hAnsi="Times New Roman"/>
          <w:sz w:val="28"/>
          <w:szCs w:val="28"/>
          <w:lang w:val="uk-UA"/>
        </w:rPr>
        <w:t xml:space="preserve"> –</w:t>
      </w:r>
      <w:r w:rsidR="00D90CE3" w:rsidRPr="00E16474">
        <w:rPr>
          <w:rFonts w:ascii="Times New Roman" w:hAnsi="Times New Roman"/>
          <w:sz w:val="28"/>
          <w:szCs w:val="28"/>
          <w:lang w:val="uk-UA"/>
        </w:rPr>
        <w:t xml:space="preserve"> </w:t>
      </w:r>
      <w:r w:rsidR="009F0E35" w:rsidRPr="00E16474">
        <w:rPr>
          <w:rFonts w:ascii="Times New Roman" w:hAnsi="Times New Roman"/>
          <w:sz w:val="28"/>
          <w:szCs w:val="28"/>
          <w:lang w:val="uk-UA"/>
        </w:rPr>
        <w:t>92 733,7</w:t>
      </w:r>
      <w:r w:rsidR="00EC2BF7">
        <w:rPr>
          <w:rFonts w:ascii="Times New Roman" w:hAnsi="Times New Roman"/>
          <w:sz w:val="28"/>
          <w:szCs w:val="28"/>
          <w:lang w:val="uk-UA"/>
        </w:rPr>
        <w:t xml:space="preserve"> </w:t>
      </w:r>
      <w:r w:rsidR="009F0E35" w:rsidRPr="00E16474">
        <w:rPr>
          <w:rFonts w:ascii="Times New Roman" w:hAnsi="Times New Roman"/>
          <w:sz w:val="28"/>
          <w:szCs w:val="28"/>
          <w:lang w:val="uk-UA"/>
        </w:rPr>
        <w:t>тис</w:t>
      </w:r>
      <w:r w:rsidR="00326D82" w:rsidRPr="00E16474">
        <w:rPr>
          <w:rFonts w:ascii="Times New Roman" w:hAnsi="Times New Roman"/>
          <w:sz w:val="28"/>
          <w:szCs w:val="28"/>
          <w:lang w:val="uk-UA"/>
        </w:rPr>
        <w:t>.грн</w:t>
      </w:r>
      <w:r w:rsidR="004061D2" w:rsidRPr="00E16474">
        <w:rPr>
          <w:rFonts w:ascii="Times New Roman" w:hAnsi="Times New Roman"/>
          <w:sz w:val="28"/>
          <w:szCs w:val="28"/>
          <w:lang w:val="uk-UA"/>
        </w:rPr>
        <w:t xml:space="preserve"> при планових показниках</w:t>
      </w:r>
      <w:r w:rsidR="00BC7B3A" w:rsidRPr="00E16474">
        <w:rPr>
          <w:rFonts w:ascii="Times New Roman" w:hAnsi="Times New Roman"/>
          <w:sz w:val="28"/>
          <w:szCs w:val="28"/>
          <w:lang w:val="uk-UA"/>
        </w:rPr>
        <w:t xml:space="preserve"> </w:t>
      </w:r>
      <w:r w:rsidR="002067D4" w:rsidRPr="00E16474">
        <w:rPr>
          <w:rFonts w:ascii="Times New Roman" w:hAnsi="Times New Roman"/>
          <w:sz w:val="28"/>
          <w:szCs w:val="28"/>
          <w:lang w:val="uk-UA"/>
        </w:rPr>
        <w:t>–</w:t>
      </w:r>
      <w:r w:rsidR="00D90CE3" w:rsidRPr="00E16474">
        <w:rPr>
          <w:rFonts w:ascii="Times New Roman" w:hAnsi="Times New Roman"/>
          <w:sz w:val="28"/>
          <w:szCs w:val="28"/>
          <w:lang w:val="uk-UA"/>
        </w:rPr>
        <w:t xml:space="preserve"> </w:t>
      </w:r>
      <w:r w:rsidR="009F0E35" w:rsidRPr="00E16474">
        <w:rPr>
          <w:rFonts w:ascii="Times New Roman" w:hAnsi="Times New Roman"/>
          <w:sz w:val="28"/>
          <w:szCs w:val="28"/>
          <w:lang w:val="uk-UA"/>
        </w:rPr>
        <w:t>86 034,1</w:t>
      </w:r>
      <w:r w:rsidR="004061D2" w:rsidRPr="00E16474">
        <w:rPr>
          <w:rFonts w:ascii="Times New Roman" w:hAnsi="Times New Roman"/>
          <w:sz w:val="28"/>
          <w:szCs w:val="28"/>
          <w:lang w:val="uk-UA"/>
        </w:rPr>
        <w:t xml:space="preserve"> </w:t>
      </w:r>
      <w:r w:rsidR="002067D4" w:rsidRPr="00E16474">
        <w:rPr>
          <w:rFonts w:ascii="Times New Roman" w:hAnsi="Times New Roman"/>
          <w:sz w:val="28"/>
          <w:szCs w:val="28"/>
          <w:lang w:val="uk-UA"/>
        </w:rPr>
        <w:t>тис.</w:t>
      </w:r>
      <w:r w:rsidR="00D90CE3" w:rsidRPr="00E16474">
        <w:rPr>
          <w:rFonts w:ascii="Times New Roman" w:hAnsi="Times New Roman"/>
          <w:sz w:val="28"/>
          <w:szCs w:val="28"/>
          <w:lang w:val="uk-UA"/>
        </w:rPr>
        <w:t xml:space="preserve"> </w:t>
      </w:r>
      <w:r w:rsidR="00E0153E" w:rsidRPr="00E16474">
        <w:rPr>
          <w:rFonts w:ascii="Times New Roman" w:hAnsi="Times New Roman"/>
          <w:sz w:val="28"/>
          <w:szCs w:val="28"/>
          <w:lang w:val="uk-UA"/>
        </w:rPr>
        <w:t>грн, зокрема по основних платежах:</w:t>
      </w:r>
    </w:p>
    <w:p w14:paraId="6F6F12CE" w14:textId="79848866" w:rsidR="0034395F" w:rsidRPr="00E16474" w:rsidRDefault="0034395F" w:rsidP="0034395F">
      <w:pPr>
        <w:pStyle w:val="a5"/>
        <w:numPr>
          <w:ilvl w:val="0"/>
          <w:numId w:val="7"/>
        </w:numPr>
        <w:ind w:left="0" w:firstLine="426"/>
        <w:jc w:val="both"/>
        <w:rPr>
          <w:rFonts w:ascii="Times New Roman" w:hAnsi="Times New Roman"/>
          <w:sz w:val="28"/>
          <w:szCs w:val="28"/>
          <w:lang w:val="uk-UA"/>
        </w:rPr>
      </w:pPr>
      <w:r w:rsidRPr="00E16474">
        <w:rPr>
          <w:rFonts w:ascii="Times New Roman" w:hAnsi="Times New Roman"/>
          <w:sz w:val="28"/>
          <w:szCs w:val="28"/>
          <w:lang w:val="uk-UA"/>
        </w:rPr>
        <w:t>земельний податок та орендна плата за землю – поступило 52 471,5</w:t>
      </w:r>
      <w:r w:rsidR="00EC2BF7">
        <w:rPr>
          <w:rFonts w:ascii="Times New Roman" w:hAnsi="Times New Roman"/>
          <w:sz w:val="28"/>
          <w:szCs w:val="28"/>
          <w:lang w:val="uk-UA"/>
        </w:rPr>
        <w:t> </w:t>
      </w:r>
      <w:r w:rsidRPr="00E16474">
        <w:rPr>
          <w:rFonts w:ascii="Times New Roman" w:hAnsi="Times New Roman"/>
          <w:sz w:val="28"/>
          <w:szCs w:val="28"/>
          <w:lang w:val="uk-UA"/>
        </w:rPr>
        <w:t>тис.грн, або більше ніж у відповідному періоді минулого на 42,4,%, понадпланові поступлення склали 6 9</w:t>
      </w:r>
      <w:r w:rsidR="00B641B2">
        <w:rPr>
          <w:rFonts w:ascii="Times New Roman" w:hAnsi="Times New Roman"/>
          <w:sz w:val="28"/>
          <w:szCs w:val="28"/>
          <w:lang w:val="uk-UA"/>
        </w:rPr>
        <w:t>88</w:t>
      </w:r>
      <w:r w:rsidRPr="00E16474">
        <w:rPr>
          <w:rFonts w:ascii="Times New Roman" w:hAnsi="Times New Roman"/>
          <w:sz w:val="28"/>
          <w:szCs w:val="28"/>
          <w:lang w:val="uk-UA"/>
        </w:rPr>
        <w:t>,0 тис. грн та забезпечено виконання планових показників на 115,4%;</w:t>
      </w:r>
    </w:p>
    <w:p w14:paraId="13314E5E" w14:textId="7A8A793A" w:rsidR="0034395F" w:rsidRPr="00E16474" w:rsidRDefault="0034395F" w:rsidP="0034395F">
      <w:pPr>
        <w:pStyle w:val="a5"/>
        <w:numPr>
          <w:ilvl w:val="0"/>
          <w:numId w:val="7"/>
        </w:numPr>
        <w:ind w:left="0" w:firstLine="426"/>
        <w:jc w:val="both"/>
        <w:rPr>
          <w:rFonts w:ascii="Times New Roman" w:hAnsi="Times New Roman"/>
          <w:sz w:val="28"/>
          <w:szCs w:val="28"/>
          <w:lang w:val="uk-UA"/>
        </w:rPr>
      </w:pPr>
      <w:r w:rsidRPr="00E16474">
        <w:rPr>
          <w:rFonts w:ascii="Times New Roman" w:hAnsi="Times New Roman"/>
          <w:sz w:val="28"/>
          <w:szCs w:val="28"/>
          <w:lang w:val="uk-UA"/>
        </w:rPr>
        <w:t>єдиний податок – поступило коштів в сумі 33 066,5 тис. грн, однак не забезпечено виконання планових показників (97,89%). В порівнянні з аналогічним періодом минулого року відзначається позитивна динаміка (ріст на 10</w:t>
      </w:r>
      <w:r w:rsidR="00B641B2">
        <w:rPr>
          <w:rFonts w:ascii="Times New Roman" w:hAnsi="Times New Roman"/>
          <w:sz w:val="28"/>
          <w:szCs w:val="28"/>
          <w:lang w:val="uk-UA"/>
        </w:rPr>
        <w:t>,0</w:t>
      </w:r>
      <w:r w:rsidR="00EC2BF7">
        <w:rPr>
          <w:rFonts w:ascii="Times New Roman" w:hAnsi="Times New Roman"/>
          <w:sz w:val="28"/>
          <w:szCs w:val="28"/>
          <w:lang w:val="uk-UA"/>
        </w:rPr>
        <w:t>%</w:t>
      </w:r>
      <w:r w:rsidRPr="00E16474">
        <w:rPr>
          <w:rFonts w:ascii="Times New Roman" w:hAnsi="Times New Roman"/>
          <w:sz w:val="28"/>
          <w:szCs w:val="28"/>
          <w:lang w:val="uk-UA"/>
        </w:rPr>
        <w:t xml:space="preserve"> або + 2 999,9 тис. грн).</w:t>
      </w:r>
    </w:p>
    <w:p w14:paraId="2EAD54DE" w14:textId="77777777" w:rsidR="0034395F" w:rsidRPr="00E16474" w:rsidRDefault="0034395F" w:rsidP="00C52F5D">
      <w:pPr>
        <w:pStyle w:val="a5"/>
        <w:ind w:firstLine="567"/>
        <w:jc w:val="both"/>
        <w:rPr>
          <w:rFonts w:ascii="Times New Roman" w:hAnsi="Times New Roman"/>
          <w:sz w:val="28"/>
          <w:szCs w:val="28"/>
          <w:lang w:val="uk-UA"/>
        </w:rPr>
      </w:pPr>
    </w:p>
    <w:p w14:paraId="5D29D8B6" w14:textId="1BF75527" w:rsidR="00326D82" w:rsidRPr="00E16474" w:rsidRDefault="00C72607" w:rsidP="00C52F5D">
      <w:pPr>
        <w:pStyle w:val="a5"/>
        <w:ind w:firstLine="567"/>
        <w:jc w:val="both"/>
        <w:rPr>
          <w:rFonts w:ascii="Times New Roman" w:hAnsi="Times New Roman"/>
          <w:sz w:val="28"/>
          <w:szCs w:val="28"/>
          <w:lang w:val="uk-UA"/>
        </w:rPr>
      </w:pPr>
      <w:r w:rsidRPr="00E16474">
        <w:rPr>
          <w:rFonts w:ascii="Times New Roman" w:hAnsi="Times New Roman"/>
          <w:sz w:val="28"/>
          <w:szCs w:val="28"/>
          <w:lang w:val="uk-UA"/>
        </w:rPr>
        <w:t xml:space="preserve">По неподаткових надходженнях </w:t>
      </w:r>
      <w:r w:rsidR="001E4DE4" w:rsidRPr="00E16474">
        <w:rPr>
          <w:rFonts w:ascii="Times New Roman" w:hAnsi="Times New Roman"/>
          <w:sz w:val="28"/>
          <w:szCs w:val="28"/>
          <w:lang w:val="uk-UA"/>
        </w:rPr>
        <w:t xml:space="preserve">показники у </w:t>
      </w:r>
      <w:r w:rsidR="00BC7B3A" w:rsidRPr="00E16474">
        <w:rPr>
          <w:rFonts w:ascii="Times New Roman" w:hAnsi="Times New Roman"/>
          <w:sz w:val="28"/>
          <w:szCs w:val="28"/>
          <w:lang w:val="uk-UA"/>
        </w:rPr>
        <w:t>з</w:t>
      </w:r>
      <w:r w:rsidR="00097359" w:rsidRPr="00E16474">
        <w:rPr>
          <w:rFonts w:ascii="Times New Roman" w:hAnsi="Times New Roman"/>
          <w:sz w:val="28"/>
          <w:szCs w:val="28"/>
          <w:lang w:val="uk-UA"/>
        </w:rPr>
        <w:t>вітному періоді</w:t>
      </w:r>
      <w:r w:rsidR="00B84A0F" w:rsidRPr="00E16474">
        <w:rPr>
          <w:rFonts w:ascii="Times New Roman" w:hAnsi="Times New Roman"/>
          <w:sz w:val="28"/>
          <w:szCs w:val="28"/>
          <w:lang w:val="uk-UA"/>
        </w:rPr>
        <w:t xml:space="preserve"> </w:t>
      </w:r>
      <w:r w:rsidR="00F5593F" w:rsidRPr="00E16474">
        <w:rPr>
          <w:rFonts w:ascii="Times New Roman" w:hAnsi="Times New Roman"/>
          <w:sz w:val="28"/>
          <w:szCs w:val="28"/>
          <w:lang w:val="uk-UA"/>
        </w:rPr>
        <w:t xml:space="preserve">залишились на рівні відповідного періоду минулого року. Надійшло 13 713,3 </w:t>
      </w:r>
      <w:r w:rsidR="00097359" w:rsidRPr="00E16474">
        <w:rPr>
          <w:rFonts w:ascii="Times New Roman" w:hAnsi="Times New Roman"/>
          <w:sz w:val="28"/>
          <w:szCs w:val="28"/>
          <w:lang w:val="uk-UA"/>
        </w:rPr>
        <w:t xml:space="preserve"> тис.</w:t>
      </w:r>
      <w:r w:rsidR="001E4DE4" w:rsidRPr="00E16474">
        <w:rPr>
          <w:rFonts w:ascii="Times New Roman" w:hAnsi="Times New Roman"/>
          <w:sz w:val="28"/>
          <w:szCs w:val="28"/>
          <w:lang w:val="uk-UA"/>
        </w:rPr>
        <w:t xml:space="preserve"> </w:t>
      </w:r>
      <w:r w:rsidR="00097359" w:rsidRPr="00E16474">
        <w:rPr>
          <w:rFonts w:ascii="Times New Roman" w:hAnsi="Times New Roman"/>
          <w:sz w:val="28"/>
          <w:szCs w:val="28"/>
          <w:lang w:val="uk-UA"/>
        </w:rPr>
        <w:t xml:space="preserve">грн при </w:t>
      </w:r>
      <w:r w:rsidR="00F5593F" w:rsidRPr="00E16474">
        <w:rPr>
          <w:rFonts w:ascii="Times New Roman" w:hAnsi="Times New Roman"/>
          <w:sz w:val="28"/>
          <w:szCs w:val="28"/>
          <w:lang w:val="uk-UA"/>
        </w:rPr>
        <w:t xml:space="preserve">планових показниках 13 271,3 </w:t>
      </w:r>
      <w:r w:rsidR="00097359" w:rsidRPr="00E16474">
        <w:rPr>
          <w:rFonts w:ascii="Times New Roman" w:hAnsi="Times New Roman"/>
          <w:sz w:val="28"/>
          <w:szCs w:val="28"/>
          <w:lang w:val="uk-UA"/>
        </w:rPr>
        <w:t>тис.</w:t>
      </w:r>
      <w:r w:rsidR="001E4DE4" w:rsidRPr="00E16474">
        <w:rPr>
          <w:rFonts w:ascii="Times New Roman" w:hAnsi="Times New Roman"/>
          <w:sz w:val="28"/>
          <w:szCs w:val="28"/>
          <w:lang w:val="uk-UA"/>
        </w:rPr>
        <w:t xml:space="preserve"> </w:t>
      </w:r>
      <w:r w:rsidR="00097359" w:rsidRPr="00E16474">
        <w:rPr>
          <w:rFonts w:ascii="Times New Roman" w:hAnsi="Times New Roman"/>
          <w:sz w:val="28"/>
          <w:szCs w:val="28"/>
          <w:lang w:val="uk-UA"/>
        </w:rPr>
        <w:t xml:space="preserve">грн </w:t>
      </w:r>
      <w:r w:rsidR="00293AB0" w:rsidRPr="00E16474">
        <w:rPr>
          <w:rFonts w:ascii="Times New Roman" w:hAnsi="Times New Roman"/>
          <w:sz w:val="28"/>
          <w:szCs w:val="28"/>
          <w:lang w:val="uk-UA"/>
        </w:rPr>
        <w:t>або</w:t>
      </w:r>
      <w:r w:rsidR="006F793F" w:rsidRPr="00E16474">
        <w:rPr>
          <w:rFonts w:ascii="Times New Roman" w:hAnsi="Times New Roman"/>
          <w:sz w:val="28"/>
          <w:szCs w:val="28"/>
          <w:lang w:val="uk-UA"/>
        </w:rPr>
        <w:t xml:space="preserve"> </w:t>
      </w:r>
      <w:r w:rsidR="00F5593F" w:rsidRPr="00E16474">
        <w:rPr>
          <w:rFonts w:ascii="Times New Roman" w:hAnsi="Times New Roman"/>
          <w:sz w:val="28"/>
          <w:szCs w:val="28"/>
          <w:lang w:val="uk-UA"/>
        </w:rPr>
        <w:t>103,3% виконання.</w:t>
      </w:r>
      <w:r w:rsidR="00326D82" w:rsidRPr="00E16474">
        <w:rPr>
          <w:rFonts w:ascii="Times New Roman" w:hAnsi="Times New Roman"/>
          <w:sz w:val="28"/>
          <w:szCs w:val="28"/>
          <w:lang w:val="uk-UA"/>
        </w:rPr>
        <w:t xml:space="preserve"> </w:t>
      </w:r>
      <w:r w:rsidR="001E4DE4" w:rsidRPr="00E16474">
        <w:rPr>
          <w:rFonts w:ascii="Times New Roman" w:hAnsi="Times New Roman"/>
          <w:sz w:val="28"/>
          <w:szCs w:val="28"/>
          <w:lang w:val="uk-UA"/>
        </w:rPr>
        <w:t xml:space="preserve">Відповідно до графіків </w:t>
      </w:r>
      <w:r w:rsidR="0052069E" w:rsidRPr="00E16474">
        <w:rPr>
          <w:rFonts w:ascii="Times New Roman" w:hAnsi="Times New Roman"/>
          <w:sz w:val="28"/>
          <w:szCs w:val="28"/>
          <w:lang w:val="uk-UA"/>
        </w:rPr>
        <w:t>поступ</w:t>
      </w:r>
      <w:r w:rsidR="001E4DE4" w:rsidRPr="00E16474">
        <w:rPr>
          <w:rFonts w:ascii="Times New Roman" w:hAnsi="Times New Roman"/>
          <w:sz w:val="28"/>
          <w:szCs w:val="28"/>
          <w:lang w:val="uk-UA"/>
        </w:rPr>
        <w:t>лення</w:t>
      </w:r>
      <w:r w:rsidR="0052069E" w:rsidRPr="00E16474">
        <w:rPr>
          <w:rFonts w:ascii="Times New Roman" w:hAnsi="Times New Roman"/>
          <w:sz w:val="28"/>
          <w:szCs w:val="28"/>
          <w:lang w:val="uk-UA"/>
        </w:rPr>
        <w:t xml:space="preserve"> коштів за мировими угодами з ПАТ «Укрнафта»</w:t>
      </w:r>
      <w:r w:rsidR="001E4DE4" w:rsidRPr="00E16474">
        <w:rPr>
          <w:rFonts w:ascii="Times New Roman" w:hAnsi="Times New Roman"/>
          <w:sz w:val="28"/>
          <w:szCs w:val="28"/>
          <w:lang w:val="uk-UA"/>
        </w:rPr>
        <w:t xml:space="preserve"> </w:t>
      </w:r>
      <w:r w:rsidR="00B641B2" w:rsidRPr="00E16474">
        <w:rPr>
          <w:rFonts w:ascii="Times New Roman" w:hAnsi="Times New Roman"/>
          <w:sz w:val="28"/>
          <w:szCs w:val="28"/>
          <w:lang w:val="uk-UA"/>
        </w:rPr>
        <w:t xml:space="preserve">у звітному періоді </w:t>
      </w:r>
      <w:r w:rsidR="00F5593F" w:rsidRPr="00E16474">
        <w:rPr>
          <w:rFonts w:ascii="Times New Roman" w:hAnsi="Times New Roman"/>
          <w:sz w:val="28"/>
          <w:szCs w:val="28"/>
          <w:lang w:val="uk-UA"/>
        </w:rPr>
        <w:t xml:space="preserve">надійшло </w:t>
      </w:r>
      <w:r w:rsidR="0052069E" w:rsidRPr="00E16474">
        <w:rPr>
          <w:rFonts w:ascii="Times New Roman" w:hAnsi="Times New Roman"/>
          <w:sz w:val="28"/>
          <w:szCs w:val="28"/>
          <w:lang w:val="uk-UA"/>
        </w:rPr>
        <w:t>9</w:t>
      </w:r>
      <w:r w:rsidR="00DE1F88" w:rsidRPr="00E16474">
        <w:rPr>
          <w:rFonts w:ascii="Times New Roman" w:hAnsi="Times New Roman"/>
          <w:sz w:val="28"/>
          <w:szCs w:val="28"/>
          <w:lang w:val="uk-UA"/>
        </w:rPr>
        <w:t> </w:t>
      </w:r>
      <w:r w:rsidR="0052069E" w:rsidRPr="00E16474">
        <w:rPr>
          <w:rFonts w:ascii="Times New Roman" w:hAnsi="Times New Roman"/>
          <w:sz w:val="28"/>
          <w:szCs w:val="28"/>
          <w:lang w:val="uk-UA"/>
        </w:rPr>
        <w:t>951,5 тис.</w:t>
      </w:r>
      <w:r w:rsidR="001E4DE4" w:rsidRPr="00E16474">
        <w:rPr>
          <w:rFonts w:ascii="Times New Roman" w:hAnsi="Times New Roman"/>
          <w:sz w:val="28"/>
          <w:szCs w:val="28"/>
          <w:lang w:val="uk-UA"/>
        </w:rPr>
        <w:t xml:space="preserve"> </w:t>
      </w:r>
      <w:r w:rsidR="0052069E" w:rsidRPr="00E16474">
        <w:rPr>
          <w:rFonts w:ascii="Times New Roman" w:hAnsi="Times New Roman"/>
          <w:sz w:val="28"/>
          <w:szCs w:val="28"/>
          <w:lang w:val="uk-UA"/>
        </w:rPr>
        <w:t xml:space="preserve">грн. </w:t>
      </w:r>
    </w:p>
    <w:p w14:paraId="4DEE0C62" w14:textId="77777777" w:rsidR="00805AA3" w:rsidRPr="00E16474" w:rsidRDefault="00805AA3" w:rsidP="00805AA3">
      <w:pPr>
        <w:pStyle w:val="13"/>
        <w:ind w:firstLine="567"/>
        <w:jc w:val="both"/>
        <w:rPr>
          <w:rFonts w:ascii="Times New Roman" w:hAnsi="Times New Roman"/>
          <w:b/>
          <w:noProof/>
          <w:sz w:val="28"/>
          <w:szCs w:val="28"/>
          <w:lang w:val="uk-UA"/>
        </w:rPr>
      </w:pPr>
    </w:p>
    <w:p w14:paraId="459A5CFC" w14:textId="6A27250F" w:rsidR="00805AA3" w:rsidRPr="00E16474" w:rsidRDefault="00805AA3" w:rsidP="00805AA3">
      <w:pPr>
        <w:pStyle w:val="13"/>
        <w:ind w:firstLine="567"/>
        <w:jc w:val="both"/>
        <w:rPr>
          <w:rFonts w:ascii="Times New Roman" w:hAnsi="Times New Roman"/>
          <w:noProof/>
          <w:sz w:val="28"/>
          <w:szCs w:val="28"/>
          <w:lang w:val="uk-UA"/>
        </w:rPr>
      </w:pPr>
      <w:r w:rsidRPr="00E16474">
        <w:rPr>
          <w:rFonts w:ascii="Times New Roman" w:hAnsi="Times New Roman"/>
          <w:b/>
          <w:noProof/>
          <w:sz w:val="28"/>
          <w:szCs w:val="28"/>
          <w:lang w:val="uk-UA"/>
        </w:rPr>
        <w:t>До спеціального фонду</w:t>
      </w:r>
      <w:r w:rsidRPr="00E16474">
        <w:rPr>
          <w:rFonts w:ascii="Times New Roman" w:hAnsi="Times New Roman"/>
          <w:noProof/>
          <w:sz w:val="28"/>
          <w:szCs w:val="28"/>
          <w:lang w:val="uk-UA"/>
        </w:rPr>
        <w:t xml:space="preserve"> бюджету громади (без врахування трансфертів) за звітний період надійшло доходів у сумі 22 639,6 тис. грн (198,86 відс до планових показників). Власні надходженнях бюджетних установ за звітний пері</w:t>
      </w:r>
      <w:r w:rsidR="00DB7246">
        <w:rPr>
          <w:rFonts w:ascii="Times New Roman" w:hAnsi="Times New Roman"/>
          <w:noProof/>
          <w:sz w:val="28"/>
          <w:szCs w:val="28"/>
          <w:lang w:val="uk-UA"/>
        </w:rPr>
        <w:t>о</w:t>
      </w:r>
      <w:r w:rsidRPr="00E16474">
        <w:rPr>
          <w:rFonts w:ascii="Times New Roman" w:hAnsi="Times New Roman"/>
          <w:noProof/>
          <w:sz w:val="28"/>
          <w:szCs w:val="28"/>
          <w:lang w:val="uk-UA"/>
        </w:rPr>
        <w:t xml:space="preserve">д склали – </w:t>
      </w:r>
      <w:r w:rsidR="007B5643" w:rsidRPr="00E16474">
        <w:rPr>
          <w:rFonts w:ascii="Times New Roman" w:hAnsi="Times New Roman"/>
          <w:noProof/>
          <w:sz w:val="28"/>
          <w:szCs w:val="28"/>
          <w:lang w:val="uk-UA"/>
        </w:rPr>
        <w:t xml:space="preserve">18 452,0 </w:t>
      </w:r>
      <w:r w:rsidRPr="00E16474">
        <w:rPr>
          <w:rFonts w:ascii="Times New Roman" w:hAnsi="Times New Roman"/>
          <w:noProof/>
          <w:sz w:val="28"/>
          <w:szCs w:val="28"/>
          <w:lang w:val="uk-UA"/>
        </w:rPr>
        <w:t xml:space="preserve">тис. грн, із них від надання платних послуг </w:t>
      </w:r>
      <w:r w:rsidR="007B5643" w:rsidRPr="00E16474">
        <w:rPr>
          <w:rFonts w:ascii="Times New Roman" w:hAnsi="Times New Roman"/>
          <w:noProof/>
          <w:sz w:val="28"/>
          <w:szCs w:val="28"/>
          <w:lang w:val="uk-UA"/>
        </w:rPr>
        <w:t>4 241,9</w:t>
      </w:r>
      <w:r w:rsidRPr="00E16474">
        <w:rPr>
          <w:rFonts w:ascii="Times New Roman" w:hAnsi="Times New Roman"/>
          <w:noProof/>
          <w:sz w:val="28"/>
          <w:szCs w:val="28"/>
          <w:lang w:val="uk-UA"/>
        </w:rPr>
        <w:t xml:space="preserve"> тис. грн та благодійних внесків, грантів, дарунків тощо – </w:t>
      </w:r>
      <w:r w:rsidR="007B5643" w:rsidRPr="00E16474">
        <w:rPr>
          <w:rFonts w:ascii="Times New Roman" w:hAnsi="Times New Roman"/>
          <w:noProof/>
          <w:sz w:val="28"/>
          <w:szCs w:val="28"/>
          <w:lang w:val="uk-UA"/>
        </w:rPr>
        <w:t>14</w:t>
      </w:r>
      <w:r w:rsidR="00DB7246">
        <w:rPr>
          <w:rFonts w:ascii="Times New Roman" w:hAnsi="Times New Roman"/>
          <w:noProof/>
          <w:sz w:val="28"/>
          <w:szCs w:val="28"/>
          <w:lang w:val="uk-UA"/>
        </w:rPr>
        <w:t> </w:t>
      </w:r>
      <w:r w:rsidR="007B5643" w:rsidRPr="00E16474">
        <w:rPr>
          <w:rFonts w:ascii="Times New Roman" w:hAnsi="Times New Roman"/>
          <w:noProof/>
          <w:sz w:val="28"/>
          <w:szCs w:val="28"/>
          <w:lang w:val="uk-UA"/>
        </w:rPr>
        <w:t>210</w:t>
      </w:r>
      <w:r w:rsidR="00DB7246">
        <w:rPr>
          <w:rFonts w:ascii="Times New Roman" w:hAnsi="Times New Roman"/>
          <w:noProof/>
          <w:sz w:val="28"/>
          <w:szCs w:val="28"/>
          <w:lang w:val="uk-UA"/>
        </w:rPr>
        <w:t>,</w:t>
      </w:r>
      <w:r w:rsidR="007B5643" w:rsidRPr="00E16474">
        <w:rPr>
          <w:rFonts w:ascii="Times New Roman" w:hAnsi="Times New Roman"/>
          <w:noProof/>
          <w:sz w:val="28"/>
          <w:szCs w:val="28"/>
          <w:lang w:val="uk-UA"/>
        </w:rPr>
        <w:t>0</w:t>
      </w:r>
      <w:r w:rsidRPr="00E16474">
        <w:rPr>
          <w:rFonts w:ascii="Times New Roman" w:hAnsi="Times New Roman"/>
          <w:noProof/>
          <w:sz w:val="28"/>
          <w:szCs w:val="28"/>
          <w:lang w:val="uk-UA"/>
        </w:rPr>
        <w:t xml:space="preserve"> тис. гривень.</w:t>
      </w:r>
      <w:r w:rsidR="00E427C1" w:rsidRPr="00E16474">
        <w:rPr>
          <w:rFonts w:ascii="Times New Roman" w:hAnsi="Times New Roman"/>
          <w:noProof/>
          <w:sz w:val="28"/>
          <w:szCs w:val="28"/>
          <w:lang w:val="uk-UA"/>
        </w:rPr>
        <w:t xml:space="preserve"> Надходження від відчуження майна, що перебуває у комунальній власності, та від продажу земельних ділянок несільськогосподарського призначення за звітний період склало 3222,7 тис. грн та 83,9 тис. грн відповідно.</w:t>
      </w:r>
    </w:p>
    <w:p w14:paraId="0DB8DCB3" w14:textId="77777777" w:rsidR="00550CC7" w:rsidRPr="00E16474" w:rsidRDefault="00550CC7" w:rsidP="00C52F5D">
      <w:pPr>
        <w:pStyle w:val="a5"/>
        <w:ind w:firstLine="567"/>
        <w:jc w:val="both"/>
        <w:rPr>
          <w:rFonts w:ascii="Times New Roman" w:hAnsi="Times New Roman"/>
          <w:sz w:val="28"/>
          <w:szCs w:val="28"/>
          <w:lang w:val="uk-UA"/>
        </w:rPr>
      </w:pPr>
    </w:p>
    <w:p w14:paraId="0C410834" w14:textId="2BA61081"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За звітний період з державного та обласного бюджету до загального фонду бюджету громади отримано </w:t>
      </w:r>
      <w:r w:rsidRPr="00E16474">
        <w:rPr>
          <w:rFonts w:ascii="Times New Roman" w:hAnsi="Times New Roman"/>
          <w:b/>
          <w:noProof/>
          <w:sz w:val="28"/>
          <w:szCs w:val="28"/>
          <w:lang w:val="uk-UA"/>
        </w:rPr>
        <w:t xml:space="preserve">міжбюджетних трансфертів </w:t>
      </w:r>
      <w:r w:rsidRPr="00E16474">
        <w:rPr>
          <w:rFonts w:ascii="Times New Roman" w:hAnsi="Times New Roman"/>
          <w:noProof/>
          <w:sz w:val="28"/>
          <w:szCs w:val="28"/>
          <w:lang w:val="uk-UA"/>
        </w:rPr>
        <w:t xml:space="preserve">в сумі </w:t>
      </w:r>
      <w:r w:rsidRPr="00E16474">
        <w:rPr>
          <w:rFonts w:ascii="Times New Roman" w:hAnsi="Times New Roman"/>
          <w:b/>
          <w:noProof/>
          <w:sz w:val="28"/>
          <w:szCs w:val="28"/>
          <w:lang w:val="uk-UA"/>
        </w:rPr>
        <w:t>133 138,4</w:t>
      </w:r>
      <w:r w:rsidRPr="00E16474">
        <w:rPr>
          <w:rFonts w:ascii="Times New Roman" w:hAnsi="Times New Roman"/>
          <w:noProof/>
          <w:sz w:val="28"/>
          <w:szCs w:val="28"/>
          <w:lang w:val="uk-UA"/>
        </w:rPr>
        <w:t xml:space="preserve"> тис. грн (до планових показників – 102,7 відс):</w:t>
      </w:r>
    </w:p>
    <w:p w14:paraId="35E46ADB" w14:textId="49335F88"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 освітньої субвенції з державного бюджету (заробітна плата педагогічним працівникам загальної середньої освіти) – </w:t>
      </w:r>
      <w:r w:rsidR="00621D26" w:rsidRPr="00E16474">
        <w:rPr>
          <w:rFonts w:ascii="Times New Roman" w:hAnsi="Times New Roman"/>
          <w:noProof/>
          <w:sz w:val="28"/>
          <w:szCs w:val="28"/>
          <w:lang w:val="uk-UA"/>
        </w:rPr>
        <w:t>115 970,3</w:t>
      </w:r>
      <w:r w:rsidRPr="00E16474">
        <w:rPr>
          <w:rFonts w:ascii="Times New Roman" w:hAnsi="Times New Roman"/>
          <w:noProof/>
          <w:sz w:val="28"/>
          <w:szCs w:val="28"/>
          <w:lang w:val="uk-UA"/>
        </w:rPr>
        <w:t xml:space="preserve"> тис. грн стовідсотково до планових показників;</w:t>
      </w:r>
    </w:p>
    <w:p w14:paraId="16E43493" w14:textId="2874E334"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 освітньої субвенції з місцевого бюджету на здійснення переданих видатків у сфері освіти за рахунок коштів освітньої субвенції (на оплату праці з нарахуваннями педагогічним працівникам інклюзивно-ресурсних центрів) з державного бюджету – </w:t>
      </w:r>
      <w:r w:rsidR="00621D26" w:rsidRPr="00E16474">
        <w:rPr>
          <w:rFonts w:ascii="Times New Roman" w:hAnsi="Times New Roman"/>
          <w:noProof/>
          <w:sz w:val="28"/>
          <w:szCs w:val="28"/>
          <w:lang w:val="uk-UA"/>
        </w:rPr>
        <w:t>1 797,8</w:t>
      </w:r>
      <w:r w:rsidRPr="00E16474">
        <w:rPr>
          <w:rFonts w:ascii="Times New Roman" w:hAnsi="Times New Roman"/>
          <w:noProof/>
          <w:sz w:val="28"/>
          <w:szCs w:val="28"/>
          <w:lang w:val="uk-UA"/>
        </w:rPr>
        <w:t xml:space="preserve"> тис. грн;</w:t>
      </w:r>
    </w:p>
    <w:p w14:paraId="4BC1AF5D" w14:textId="2F5AB063"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lastRenderedPageBreak/>
        <w:t xml:space="preserve">– освітньої субвенція з державного бюджету на надання державної підтримки особам з особливими освітніми потребами – </w:t>
      </w:r>
      <w:r w:rsidR="00621D26" w:rsidRPr="00E16474">
        <w:rPr>
          <w:rFonts w:ascii="Times New Roman" w:hAnsi="Times New Roman"/>
          <w:noProof/>
          <w:sz w:val="28"/>
          <w:szCs w:val="28"/>
          <w:lang w:val="uk-UA"/>
        </w:rPr>
        <w:t>503,4</w:t>
      </w:r>
      <w:r w:rsidRPr="00E16474">
        <w:rPr>
          <w:rFonts w:ascii="Times New Roman" w:hAnsi="Times New Roman"/>
          <w:noProof/>
          <w:sz w:val="28"/>
          <w:szCs w:val="28"/>
          <w:lang w:val="uk-UA"/>
        </w:rPr>
        <w:t xml:space="preserve"> тис. грн;</w:t>
      </w:r>
    </w:p>
    <w:p w14:paraId="607152F5" w14:textId="01DFB8F2"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 субвенція з державного бюджету місцевим бюджетам на здійснення доплат педагогічним працівникам закладів загальної середньої освіти – </w:t>
      </w:r>
      <w:r w:rsidR="00621D26" w:rsidRPr="00E16474">
        <w:rPr>
          <w:rFonts w:ascii="Times New Roman" w:hAnsi="Times New Roman"/>
          <w:noProof/>
          <w:sz w:val="28"/>
          <w:szCs w:val="28"/>
          <w:lang w:val="uk-UA"/>
        </w:rPr>
        <w:t>9504,8</w:t>
      </w:r>
      <w:r w:rsidRPr="00E16474">
        <w:rPr>
          <w:rFonts w:ascii="Times New Roman" w:hAnsi="Times New Roman"/>
          <w:noProof/>
          <w:sz w:val="28"/>
          <w:szCs w:val="28"/>
          <w:lang w:val="uk-UA"/>
        </w:rPr>
        <w:t xml:space="preserve"> тис. грн;</w:t>
      </w:r>
    </w:p>
    <w:p w14:paraId="2F04B8C2" w14:textId="3F46C6C4" w:rsidR="000F491E" w:rsidRPr="00E16474" w:rsidRDefault="000F491E" w:rsidP="000F491E">
      <w:pPr>
        <w:pStyle w:val="13"/>
        <w:ind w:firstLine="567"/>
        <w:jc w:val="both"/>
        <w:rPr>
          <w:rFonts w:ascii="Times New Roman" w:hAnsi="Times New Roman"/>
          <w:sz w:val="28"/>
          <w:szCs w:val="28"/>
          <w:lang w:val="uk-UA"/>
        </w:rPr>
      </w:pPr>
      <w:r w:rsidRPr="00E16474">
        <w:rPr>
          <w:rFonts w:ascii="Times New Roman" w:hAnsi="Times New Roman"/>
          <w:sz w:val="28"/>
          <w:szCs w:val="28"/>
          <w:lang w:val="uk-UA"/>
        </w:rPr>
        <w:t>– 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1 385,0 тис. грн;</w:t>
      </w:r>
    </w:p>
    <w:p w14:paraId="614C800A" w14:textId="351CF094" w:rsidR="000F491E" w:rsidRPr="00E16474" w:rsidRDefault="000F491E" w:rsidP="00ED2E78">
      <w:pPr>
        <w:pStyle w:val="13"/>
        <w:ind w:firstLine="567"/>
        <w:jc w:val="both"/>
        <w:rPr>
          <w:rFonts w:ascii="Times New Roman" w:hAnsi="Times New Roman"/>
          <w:sz w:val="28"/>
          <w:szCs w:val="28"/>
          <w:lang w:val="uk-UA"/>
        </w:rPr>
      </w:pPr>
      <w:r w:rsidRPr="00E16474">
        <w:rPr>
          <w:rFonts w:ascii="Times New Roman" w:hAnsi="Times New Roman"/>
          <w:sz w:val="28"/>
          <w:szCs w:val="28"/>
          <w:lang w:val="uk-UA"/>
        </w:rPr>
        <w:t>– 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3 721,8 тис. грн;</w:t>
      </w:r>
    </w:p>
    <w:p w14:paraId="4F6D84A9" w14:textId="47FEC208" w:rsidR="000F491E" w:rsidRPr="00E16474" w:rsidRDefault="000F491E" w:rsidP="00ED2E78">
      <w:pPr>
        <w:pStyle w:val="13"/>
        <w:ind w:firstLine="567"/>
        <w:jc w:val="both"/>
        <w:rPr>
          <w:rFonts w:ascii="Times New Roman" w:hAnsi="Times New Roman"/>
          <w:noProof/>
          <w:sz w:val="28"/>
          <w:szCs w:val="28"/>
          <w:lang w:val="uk-UA"/>
        </w:rPr>
      </w:pPr>
      <w:r w:rsidRPr="00E16474">
        <w:rPr>
          <w:rFonts w:ascii="Times New Roman" w:hAnsi="Times New Roman"/>
          <w:sz w:val="28"/>
          <w:szCs w:val="28"/>
          <w:lang w:val="uk-UA"/>
        </w:rPr>
        <w:t>–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23,4 тис. грн;</w:t>
      </w:r>
    </w:p>
    <w:p w14:paraId="7688687A" w14:textId="569A9502"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r w:rsidR="00E05930" w:rsidRPr="00E16474">
        <w:rPr>
          <w:rFonts w:ascii="Times New Roman" w:hAnsi="Times New Roman"/>
          <w:noProof/>
          <w:sz w:val="28"/>
          <w:szCs w:val="28"/>
          <w:lang w:val="uk-UA"/>
        </w:rPr>
        <w:t xml:space="preserve"> – 182</w:t>
      </w:r>
      <w:r w:rsidRPr="00E16474">
        <w:rPr>
          <w:rFonts w:ascii="Times New Roman" w:hAnsi="Times New Roman"/>
          <w:noProof/>
          <w:sz w:val="28"/>
          <w:szCs w:val="28"/>
          <w:lang w:val="uk-UA"/>
        </w:rPr>
        <w:t>,4 тис. грн;</w:t>
      </w:r>
    </w:p>
    <w:p w14:paraId="6A1D0A9A" w14:textId="16D3D89D" w:rsidR="00ED2E78" w:rsidRPr="00E16474" w:rsidRDefault="00ED2E78" w:rsidP="00ED2E78">
      <w:pPr>
        <w:pStyle w:val="13"/>
        <w:numPr>
          <w:ilvl w:val="0"/>
          <w:numId w:val="8"/>
        </w:numPr>
        <w:ind w:left="0"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 іншої субвенції з обласного бюджету – </w:t>
      </w:r>
      <w:r w:rsidR="00E05930" w:rsidRPr="00E16474">
        <w:rPr>
          <w:rFonts w:ascii="Times New Roman" w:hAnsi="Times New Roman"/>
          <w:noProof/>
          <w:sz w:val="28"/>
          <w:szCs w:val="28"/>
          <w:lang w:val="uk-UA"/>
        </w:rPr>
        <w:t>49,4</w:t>
      </w:r>
      <w:r w:rsidRPr="00E16474">
        <w:rPr>
          <w:rFonts w:ascii="Times New Roman" w:hAnsi="Times New Roman"/>
          <w:noProof/>
          <w:sz w:val="28"/>
          <w:szCs w:val="28"/>
          <w:lang w:val="uk-UA"/>
        </w:rPr>
        <w:t xml:space="preserve"> тис. гривень.</w:t>
      </w:r>
    </w:p>
    <w:p w14:paraId="772CA091" w14:textId="77777777" w:rsidR="00ED2E78" w:rsidRPr="00E16474" w:rsidRDefault="00ED2E78" w:rsidP="00ED2E78">
      <w:pPr>
        <w:pStyle w:val="13"/>
        <w:ind w:firstLine="567"/>
        <w:jc w:val="both"/>
        <w:rPr>
          <w:rFonts w:ascii="Times New Roman" w:hAnsi="Times New Roman"/>
          <w:noProof/>
          <w:sz w:val="16"/>
          <w:szCs w:val="16"/>
          <w:lang w:val="uk-UA"/>
        </w:rPr>
      </w:pPr>
    </w:p>
    <w:p w14:paraId="0618C6BA" w14:textId="4A83A3D2" w:rsidR="00ED2E78" w:rsidRPr="00E16474" w:rsidRDefault="00ED2E78" w:rsidP="00ED2E78">
      <w:pPr>
        <w:pStyle w:val="13"/>
        <w:ind w:firstLine="567"/>
        <w:jc w:val="both"/>
        <w:rPr>
          <w:rFonts w:ascii="Times New Roman" w:hAnsi="Times New Roman"/>
          <w:noProof/>
          <w:sz w:val="28"/>
          <w:szCs w:val="28"/>
          <w:lang w:val="uk-UA"/>
        </w:rPr>
      </w:pPr>
      <w:r w:rsidRPr="00E16474">
        <w:rPr>
          <w:rFonts w:ascii="Times New Roman" w:hAnsi="Times New Roman"/>
          <w:noProof/>
          <w:sz w:val="28"/>
          <w:szCs w:val="28"/>
          <w:lang w:val="uk-UA"/>
        </w:rPr>
        <w:t xml:space="preserve">До спеціального фонду бюджету громади у І </w:t>
      </w:r>
      <w:r w:rsidR="00805AA3" w:rsidRPr="00E16474">
        <w:rPr>
          <w:rFonts w:ascii="Times New Roman" w:hAnsi="Times New Roman"/>
          <w:noProof/>
          <w:sz w:val="28"/>
          <w:szCs w:val="28"/>
          <w:lang w:val="uk-UA"/>
        </w:rPr>
        <w:t>півріччі</w:t>
      </w:r>
      <w:r w:rsidRPr="00E16474">
        <w:rPr>
          <w:rFonts w:ascii="Times New Roman" w:hAnsi="Times New Roman"/>
          <w:noProof/>
          <w:sz w:val="28"/>
          <w:szCs w:val="28"/>
          <w:lang w:val="uk-UA"/>
        </w:rPr>
        <w:t xml:space="preserve"> 2025 року </w:t>
      </w:r>
      <w:r w:rsidR="007C6D07" w:rsidRPr="00E16474">
        <w:rPr>
          <w:rFonts w:ascii="Times New Roman" w:hAnsi="Times New Roman"/>
          <w:noProof/>
          <w:sz w:val="28"/>
          <w:szCs w:val="28"/>
          <w:lang w:val="uk-UA"/>
        </w:rPr>
        <w:t xml:space="preserve">із </w:t>
      </w:r>
      <w:r w:rsidRPr="00E16474">
        <w:rPr>
          <w:rFonts w:ascii="Times New Roman" w:hAnsi="Times New Roman"/>
          <w:b/>
          <w:noProof/>
          <w:sz w:val="28"/>
          <w:szCs w:val="28"/>
          <w:lang w:val="uk-UA"/>
        </w:rPr>
        <w:t>міжбюджетних трансфертів</w:t>
      </w:r>
      <w:r w:rsidR="007C6D07" w:rsidRPr="00E16474">
        <w:rPr>
          <w:rFonts w:ascii="Times New Roman" w:hAnsi="Times New Roman"/>
          <w:noProof/>
          <w:sz w:val="28"/>
          <w:szCs w:val="28"/>
          <w:lang w:val="uk-UA"/>
        </w:rPr>
        <w:t xml:space="preserve"> надійшло іншої субвенції з обласного бюджету в сумі 300,0 тис. гривень</w:t>
      </w:r>
      <w:r w:rsidRPr="00E16474">
        <w:rPr>
          <w:rFonts w:ascii="Times New Roman" w:hAnsi="Times New Roman"/>
          <w:noProof/>
          <w:sz w:val="28"/>
          <w:szCs w:val="28"/>
          <w:lang w:val="uk-UA"/>
        </w:rPr>
        <w:t>.</w:t>
      </w:r>
    </w:p>
    <w:p w14:paraId="3AAE6BBC" w14:textId="77777777" w:rsidR="00550CC7" w:rsidRPr="00E16474" w:rsidRDefault="00550CC7" w:rsidP="00C52F5D">
      <w:pPr>
        <w:pStyle w:val="a5"/>
        <w:ind w:firstLine="567"/>
        <w:jc w:val="both"/>
        <w:rPr>
          <w:rFonts w:ascii="Times New Roman" w:hAnsi="Times New Roman"/>
          <w:sz w:val="28"/>
          <w:szCs w:val="28"/>
          <w:lang w:val="uk-UA"/>
        </w:rPr>
      </w:pPr>
    </w:p>
    <w:p w14:paraId="01042992" w14:textId="5783078A" w:rsidR="00587411" w:rsidRPr="00E16474" w:rsidRDefault="0057678A" w:rsidP="00FF4569">
      <w:pPr>
        <w:pStyle w:val="a5"/>
        <w:ind w:firstLine="567"/>
        <w:jc w:val="center"/>
        <w:rPr>
          <w:rFonts w:ascii="Times New Roman" w:hAnsi="Times New Roman"/>
          <w:b/>
          <w:sz w:val="28"/>
          <w:szCs w:val="28"/>
          <w:lang w:val="uk-UA"/>
        </w:rPr>
      </w:pPr>
      <w:r w:rsidRPr="00E16474">
        <w:rPr>
          <w:rFonts w:ascii="Times New Roman" w:hAnsi="Times New Roman"/>
          <w:b/>
          <w:sz w:val="28"/>
          <w:szCs w:val="28"/>
          <w:lang w:val="uk-UA"/>
        </w:rPr>
        <w:t>Видатк</w:t>
      </w:r>
      <w:r w:rsidR="0014122F" w:rsidRPr="00E16474">
        <w:rPr>
          <w:rFonts w:ascii="Times New Roman" w:hAnsi="Times New Roman"/>
          <w:b/>
          <w:sz w:val="28"/>
          <w:szCs w:val="28"/>
          <w:lang w:val="uk-UA"/>
        </w:rPr>
        <w:t>ова частина</w:t>
      </w:r>
    </w:p>
    <w:p w14:paraId="341D0FA8" w14:textId="77777777" w:rsidR="0014122F" w:rsidRPr="00E16474" w:rsidRDefault="0014122F" w:rsidP="00FF4569">
      <w:pPr>
        <w:pStyle w:val="a5"/>
        <w:ind w:firstLine="567"/>
        <w:jc w:val="center"/>
        <w:rPr>
          <w:rFonts w:ascii="Times New Roman" w:hAnsi="Times New Roman"/>
          <w:sz w:val="16"/>
          <w:szCs w:val="16"/>
          <w:lang w:val="uk-UA"/>
        </w:rPr>
      </w:pPr>
    </w:p>
    <w:p w14:paraId="1E0451B2" w14:textId="77777777" w:rsidR="003142B7" w:rsidRPr="00E16474" w:rsidRDefault="003142B7" w:rsidP="003142B7">
      <w:pPr>
        <w:pStyle w:val="13"/>
        <w:ind w:firstLine="567"/>
        <w:jc w:val="both"/>
        <w:rPr>
          <w:rStyle w:val="rvts23"/>
          <w:rFonts w:ascii="Times New Roman" w:hAnsi="Times New Roman"/>
          <w:bCs/>
          <w:noProof/>
          <w:sz w:val="28"/>
          <w:szCs w:val="28"/>
          <w:lang w:val="uk-UA"/>
        </w:rPr>
      </w:pPr>
      <w:r w:rsidRPr="00E16474">
        <w:rPr>
          <w:rFonts w:ascii="Times New Roman" w:hAnsi="Times New Roman"/>
          <w:noProof/>
          <w:sz w:val="28"/>
          <w:szCs w:val="28"/>
          <w:lang w:val="uk-UA"/>
        </w:rPr>
        <w:t>Впродовж звітного періоду видатки бюджету громади проводилися у межах бюджетних призначень, затверджених на утримання бюджетних установ та виконання бюджетних програм, з урахуванням вимог постанови КМУ від 0</w:t>
      </w:r>
      <w:r w:rsidRPr="00E16474">
        <w:rPr>
          <w:rStyle w:val="rvts9"/>
          <w:rFonts w:ascii="Times New Roman" w:hAnsi="Times New Roman"/>
          <w:bCs/>
          <w:noProof/>
          <w:sz w:val="28"/>
          <w:szCs w:val="28"/>
          <w:lang w:val="uk-UA"/>
        </w:rPr>
        <w:t>9 червня 2021р. №590</w:t>
      </w:r>
      <w:r w:rsidRPr="00E16474">
        <w:rPr>
          <w:rStyle w:val="rvts23"/>
          <w:rFonts w:ascii="Times New Roman" w:hAnsi="Times New Roman"/>
          <w:bCs/>
          <w:noProof/>
          <w:sz w:val="28"/>
          <w:szCs w:val="28"/>
          <w:lang w:val="uk-UA"/>
        </w:rPr>
        <w:t xml:space="preserve"> «Про затвердження Порядку виконання повноважень Державною казначейською службою в особливому режимі в умовах воєнного стану» зі змінами.</w:t>
      </w:r>
    </w:p>
    <w:p w14:paraId="1291E26C" w14:textId="275365FE" w:rsidR="00EC4F40" w:rsidRPr="00E16474" w:rsidRDefault="00427C43" w:rsidP="00C52F5D">
      <w:pPr>
        <w:pStyle w:val="a4"/>
        <w:ind w:firstLine="567"/>
        <w:jc w:val="both"/>
        <w:rPr>
          <w:rFonts w:ascii="Times New Roman" w:hAnsi="Times New Roman"/>
          <w:sz w:val="28"/>
          <w:szCs w:val="28"/>
        </w:rPr>
      </w:pPr>
      <w:r w:rsidRPr="00E16474">
        <w:rPr>
          <w:rFonts w:ascii="Times New Roman" w:hAnsi="Times New Roman"/>
          <w:sz w:val="28"/>
          <w:szCs w:val="28"/>
        </w:rPr>
        <w:lastRenderedPageBreak/>
        <w:t xml:space="preserve">В </w:t>
      </w:r>
      <w:r w:rsidR="00367F22" w:rsidRPr="00E16474">
        <w:rPr>
          <w:rFonts w:ascii="Times New Roman" w:hAnsi="Times New Roman"/>
          <w:sz w:val="28"/>
          <w:szCs w:val="28"/>
        </w:rPr>
        <w:t>І</w:t>
      </w:r>
      <w:r w:rsidR="00074492" w:rsidRPr="00E16474">
        <w:rPr>
          <w:rFonts w:ascii="Times New Roman" w:hAnsi="Times New Roman"/>
          <w:sz w:val="28"/>
          <w:szCs w:val="28"/>
        </w:rPr>
        <w:t xml:space="preserve"> півріччі 202</w:t>
      </w:r>
      <w:r w:rsidR="00CC21E5" w:rsidRPr="00E16474">
        <w:rPr>
          <w:rFonts w:ascii="Times New Roman" w:hAnsi="Times New Roman"/>
          <w:sz w:val="28"/>
          <w:szCs w:val="28"/>
        </w:rPr>
        <w:t>5</w:t>
      </w:r>
      <w:r w:rsidR="00C44584" w:rsidRPr="00E16474">
        <w:rPr>
          <w:rFonts w:ascii="Times New Roman" w:hAnsi="Times New Roman"/>
          <w:sz w:val="28"/>
          <w:szCs w:val="28"/>
        </w:rPr>
        <w:t xml:space="preserve"> року </w:t>
      </w:r>
      <w:r w:rsidR="0085150D" w:rsidRPr="00E16474">
        <w:rPr>
          <w:rFonts w:ascii="Times New Roman" w:hAnsi="Times New Roman"/>
          <w:sz w:val="28"/>
          <w:szCs w:val="28"/>
        </w:rPr>
        <w:t>з бюджету громади проведено видатки</w:t>
      </w:r>
      <w:r w:rsidR="00CC3E58" w:rsidRPr="00E16474">
        <w:rPr>
          <w:rFonts w:ascii="Times New Roman" w:hAnsi="Times New Roman"/>
          <w:sz w:val="28"/>
          <w:szCs w:val="28"/>
        </w:rPr>
        <w:t xml:space="preserve"> у</w:t>
      </w:r>
      <w:r w:rsidR="00C44584" w:rsidRPr="00E16474">
        <w:rPr>
          <w:rFonts w:ascii="Times New Roman" w:hAnsi="Times New Roman"/>
          <w:sz w:val="28"/>
          <w:szCs w:val="28"/>
        </w:rPr>
        <w:t xml:space="preserve"> зага</w:t>
      </w:r>
      <w:r w:rsidR="00587411" w:rsidRPr="00E16474">
        <w:rPr>
          <w:rFonts w:ascii="Times New Roman" w:hAnsi="Times New Roman"/>
          <w:sz w:val="28"/>
          <w:szCs w:val="28"/>
        </w:rPr>
        <w:t>льному обсязі</w:t>
      </w:r>
      <w:r w:rsidR="00EC4F40" w:rsidRPr="00E16474">
        <w:rPr>
          <w:rFonts w:ascii="Times New Roman" w:hAnsi="Times New Roman"/>
          <w:sz w:val="28"/>
          <w:szCs w:val="28"/>
        </w:rPr>
        <w:t xml:space="preserve"> </w:t>
      </w:r>
      <w:r w:rsidR="00CC21E5" w:rsidRPr="00E16474">
        <w:rPr>
          <w:rFonts w:ascii="Times New Roman" w:hAnsi="Times New Roman"/>
          <w:sz w:val="28"/>
          <w:szCs w:val="28"/>
        </w:rPr>
        <w:t>443 778,0</w:t>
      </w:r>
      <w:r w:rsidR="00245EDB" w:rsidRPr="00E16474">
        <w:rPr>
          <w:rFonts w:ascii="Times New Roman" w:hAnsi="Times New Roman"/>
          <w:sz w:val="28"/>
          <w:szCs w:val="28"/>
        </w:rPr>
        <w:t xml:space="preserve"> </w:t>
      </w:r>
      <w:r w:rsidR="00074492" w:rsidRPr="00E16474">
        <w:rPr>
          <w:rFonts w:ascii="Times New Roman" w:hAnsi="Times New Roman"/>
          <w:sz w:val="28"/>
          <w:szCs w:val="28"/>
        </w:rPr>
        <w:t>тис.</w:t>
      </w:r>
      <w:r w:rsidR="00C47C87" w:rsidRPr="00E16474">
        <w:rPr>
          <w:rFonts w:ascii="Times New Roman" w:hAnsi="Times New Roman"/>
          <w:sz w:val="28"/>
          <w:szCs w:val="28"/>
        </w:rPr>
        <w:t xml:space="preserve"> </w:t>
      </w:r>
      <w:r w:rsidR="00587411" w:rsidRPr="00E16474">
        <w:rPr>
          <w:rFonts w:ascii="Times New Roman" w:hAnsi="Times New Roman"/>
          <w:sz w:val="28"/>
          <w:szCs w:val="28"/>
        </w:rPr>
        <w:t>грн,</w:t>
      </w:r>
      <w:r w:rsidR="00C44584" w:rsidRPr="00E16474">
        <w:rPr>
          <w:rFonts w:ascii="Times New Roman" w:hAnsi="Times New Roman"/>
          <w:sz w:val="28"/>
          <w:szCs w:val="28"/>
        </w:rPr>
        <w:t xml:space="preserve"> в </w:t>
      </w:r>
      <w:r w:rsidR="00C47C87" w:rsidRPr="00E16474">
        <w:rPr>
          <w:rFonts w:ascii="Times New Roman" w:hAnsi="Times New Roman"/>
          <w:sz w:val="28"/>
          <w:szCs w:val="28"/>
        </w:rPr>
        <w:t xml:space="preserve">тому числі </w:t>
      </w:r>
      <w:r w:rsidR="00587411" w:rsidRPr="00E16474">
        <w:rPr>
          <w:rFonts w:ascii="Times New Roman" w:hAnsi="Times New Roman"/>
          <w:sz w:val="28"/>
          <w:szCs w:val="28"/>
        </w:rPr>
        <w:t>з</w:t>
      </w:r>
      <w:r w:rsidR="00C47C87" w:rsidRPr="00E16474">
        <w:rPr>
          <w:rFonts w:ascii="Times New Roman" w:hAnsi="Times New Roman"/>
          <w:sz w:val="28"/>
          <w:szCs w:val="28"/>
        </w:rPr>
        <w:t>і</w:t>
      </w:r>
      <w:r w:rsidR="00D94E1A" w:rsidRPr="00E16474">
        <w:rPr>
          <w:rFonts w:ascii="Times New Roman" w:hAnsi="Times New Roman"/>
          <w:sz w:val="28"/>
          <w:szCs w:val="28"/>
        </w:rPr>
        <w:t xml:space="preserve"> загального фонду –</w:t>
      </w:r>
      <w:r w:rsidR="00FF4569" w:rsidRPr="00E16474">
        <w:rPr>
          <w:rFonts w:ascii="Times New Roman" w:hAnsi="Times New Roman"/>
          <w:sz w:val="28"/>
          <w:szCs w:val="28"/>
        </w:rPr>
        <w:t xml:space="preserve"> </w:t>
      </w:r>
      <w:r w:rsidR="00CC21E5" w:rsidRPr="00E16474">
        <w:rPr>
          <w:rFonts w:ascii="Times New Roman" w:hAnsi="Times New Roman"/>
          <w:sz w:val="28"/>
          <w:szCs w:val="28"/>
        </w:rPr>
        <w:t>387 187,4</w:t>
      </w:r>
      <w:r w:rsidR="00EC4F40" w:rsidRPr="00E16474">
        <w:rPr>
          <w:rFonts w:ascii="Times New Roman" w:hAnsi="Times New Roman"/>
          <w:sz w:val="28"/>
          <w:szCs w:val="28"/>
        </w:rPr>
        <w:t xml:space="preserve"> </w:t>
      </w:r>
      <w:r w:rsidR="00074492" w:rsidRPr="00E16474">
        <w:rPr>
          <w:rFonts w:ascii="Times New Roman" w:hAnsi="Times New Roman"/>
          <w:sz w:val="28"/>
          <w:szCs w:val="28"/>
        </w:rPr>
        <w:t>тис.</w:t>
      </w:r>
      <w:r w:rsidR="00934EC4" w:rsidRPr="00E16474">
        <w:rPr>
          <w:rFonts w:ascii="Times New Roman" w:hAnsi="Times New Roman"/>
          <w:sz w:val="28"/>
          <w:szCs w:val="28"/>
        </w:rPr>
        <w:t xml:space="preserve"> грн, спеціального</w:t>
      </w:r>
      <w:r w:rsidR="00074492" w:rsidRPr="00E16474">
        <w:rPr>
          <w:rFonts w:ascii="Times New Roman" w:hAnsi="Times New Roman"/>
          <w:sz w:val="28"/>
          <w:szCs w:val="28"/>
        </w:rPr>
        <w:t xml:space="preserve"> фонду –</w:t>
      </w:r>
      <w:r w:rsidR="00FF4569" w:rsidRPr="00E16474">
        <w:rPr>
          <w:rFonts w:ascii="Times New Roman" w:hAnsi="Times New Roman"/>
          <w:sz w:val="28"/>
          <w:szCs w:val="28"/>
        </w:rPr>
        <w:t xml:space="preserve"> </w:t>
      </w:r>
      <w:r w:rsidR="00CC21E5" w:rsidRPr="00E16474">
        <w:rPr>
          <w:rFonts w:ascii="Times New Roman" w:hAnsi="Times New Roman"/>
          <w:sz w:val="28"/>
          <w:szCs w:val="28"/>
        </w:rPr>
        <w:t>56 590,6</w:t>
      </w:r>
      <w:r w:rsidR="00EC4F40" w:rsidRPr="00E16474">
        <w:rPr>
          <w:rFonts w:ascii="Times New Roman" w:hAnsi="Times New Roman"/>
          <w:sz w:val="28"/>
          <w:szCs w:val="28"/>
        </w:rPr>
        <w:t xml:space="preserve"> </w:t>
      </w:r>
      <w:r w:rsidR="00074492" w:rsidRPr="00E16474">
        <w:rPr>
          <w:rFonts w:ascii="Times New Roman" w:hAnsi="Times New Roman"/>
          <w:sz w:val="28"/>
          <w:szCs w:val="28"/>
        </w:rPr>
        <w:t>тис.</w:t>
      </w:r>
      <w:r w:rsidR="00934EC4" w:rsidRPr="00E16474">
        <w:rPr>
          <w:rFonts w:ascii="Times New Roman" w:hAnsi="Times New Roman"/>
          <w:sz w:val="28"/>
          <w:szCs w:val="28"/>
        </w:rPr>
        <w:t xml:space="preserve"> гр</w:t>
      </w:r>
      <w:r w:rsidR="00CC21E5" w:rsidRPr="00E16474">
        <w:rPr>
          <w:rFonts w:ascii="Times New Roman" w:hAnsi="Times New Roman"/>
          <w:sz w:val="28"/>
          <w:szCs w:val="28"/>
        </w:rPr>
        <w:t>иве</w:t>
      </w:r>
      <w:r w:rsidR="00934EC4" w:rsidRPr="00E16474">
        <w:rPr>
          <w:rFonts w:ascii="Times New Roman" w:hAnsi="Times New Roman"/>
          <w:sz w:val="28"/>
          <w:szCs w:val="28"/>
        </w:rPr>
        <w:t>н</w:t>
      </w:r>
      <w:r w:rsidR="00CC21E5" w:rsidRPr="00E16474">
        <w:rPr>
          <w:rFonts w:ascii="Times New Roman" w:hAnsi="Times New Roman"/>
          <w:sz w:val="28"/>
          <w:szCs w:val="28"/>
        </w:rPr>
        <w:t>ь</w:t>
      </w:r>
      <w:r w:rsidR="00934EC4" w:rsidRPr="00E16474">
        <w:rPr>
          <w:rFonts w:ascii="Times New Roman" w:hAnsi="Times New Roman"/>
          <w:sz w:val="28"/>
          <w:szCs w:val="28"/>
        </w:rPr>
        <w:t xml:space="preserve">. </w:t>
      </w:r>
      <w:r w:rsidR="00367F22" w:rsidRPr="00E16474">
        <w:rPr>
          <w:rFonts w:ascii="Times New Roman" w:hAnsi="Times New Roman"/>
          <w:sz w:val="28"/>
          <w:szCs w:val="28"/>
        </w:rPr>
        <w:t>У</w:t>
      </w:r>
      <w:r w:rsidR="00934EC4" w:rsidRPr="00E16474">
        <w:rPr>
          <w:rFonts w:ascii="Times New Roman" w:hAnsi="Times New Roman"/>
          <w:sz w:val="28"/>
          <w:szCs w:val="28"/>
        </w:rPr>
        <w:t xml:space="preserve"> порівнянні з аналогічним періодом мину</w:t>
      </w:r>
      <w:r w:rsidR="00074492" w:rsidRPr="00E16474">
        <w:rPr>
          <w:rFonts w:ascii="Times New Roman" w:hAnsi="Times New Roman"/>
          <w:sz w:val="28"/>
          <w:szCs w:val="28"/>
        </w:rPr>
        <w:t xml:space="preserve">лого року відзначається </w:t>
      </w:r>
      <w:r w:rsidR="00934EC4" w:rsidRPr="00E16474">
        <w:rPr>
          <w:rFonts w:ascii="Times New Roman" w:hAnsi="Times New Roman"/>
          <w:sz w:val="28"/>
          <w:szCs w:val="28"/>
        </w:rPr>
        <w:t>зростання</w:t>
      </w:r>
      <w:r w:rsidR="008C7D64" w:rsidRPr="00E16474">
        <w:rPr>
          <w:rFonts w:ascii="Times New Roman" w:hAnsi="Times New Roman"/>
          <w:sz w:val="28"/>
          <w:szCs w:val="28"/>
        </w:rPr>
        <w:t xml:space="preserve"> видатків</w:t>
      </w:r>
      <w:r w:rsidR="009776A9" w:rsidRPr="00E16474">
        <w:rPr>
          <w:rFonts w:ascii="Times New Roman" w:hAnsi="Times New Roman"/>
          <w:sz w:val="28"/>
          <w:szCs w:val="28"/>
        </w:rPr>
        <w:t xml:space="preserve"> загального</w:t>
      </w:r>
      <w:r w:rsidR="00EC4F40" w:rsidRPr="00E16474">
        <w:rPr>
          <w:rFonts w:ascii="Times New Roman" w:hAnsi="Times New Roman"/>
          <w:sz w:val="28"/>
          <w:szCs w:val="28"/>
        </w:rPr>
        <w:t xml:space="preserve"> фонду</w:t>
      </w:r>
      <w:r w:rsidR="008C7D64" w:rsidRPr="00E16474">
        <w:rPr>
          <w:rFonts w:ascii="Times New Roman" w:hAnsi="Times New Roman"/>
          <w:sz w:val="28"/>
          <w:szCs w:val="28"/>
        </w:rPr>
        <w:t xml:space="preserve"> </w:t>
      </w:r>
      <w:r w:rsidR="00934EC4" w:rsidRPr="00E16474">
        <w:rPr>
          <w:rFonts w:ascii="Times New Roman" w:hAnsi="Times New Roman"/>
          <w:sz w:val="28"/>
          <w:szCs w:val="28"/>
        </w:rPr>
        <w:t>на</w:t>
      </w:r>
      <w:r w:rsidR="00A508CE" w:rsidRPr="00E16474">
        <w:rPr>
          <w:rFonts w:ascii="Times New Roman" w:hAnsi="Times New Roman"/>
          <w:sz w:val="28"/>
          <w:szCs w:val="28"/>
        </w:rPr>
        <w:t xml:space="preserve"> 11,4</w:t>
      </w:r>
      <w:r w:rsidR="00EC4F40" w:rsidRPr="00E16474">
        <w:rPr>
          <w:rFonts w:ascii="Times New Roman" w:hAnsi="Times New Roman"/>
          <w:sz w:val="28"/>
          <w:szCs w:val="28"/>
        </w:rPr>
        <w:t>%</w:t>
      </w:r>
      <w:r w:rsidR="008C7D64" w:rsidRPr="00E16474">
        <w:rPr>
          <w:rFonts w:ascii="Times New Roman" w:hAnsi="Times New Roman"/>
          <w:sz w:val="28"/>
          <w:szCs w:val="28"/>
        </w:rPr>
        <w:t xml:space="preserve"> </w:t>
      </w:r>
      <w:r w:rsidR="00A508CE" w:rsidRPr="00E16474">
        <w:rPr>
          <w:rFonts w:ascii="Times New Roman" w:hAnsi="Times New Roman"/>
          <w:sz w:val="28"/>
          <w:szCs w:val="28"/>
        </w:rPr>
        <w:t>(347 445,9</w:t>
      </w:r>
      <w:r w:rsidR="00EC4F40" w:rsidRPr="00E16474">
        <w:rPr>
          <w:rFonts w:ascii="Times New Roman" w:hAnsi="Times New Roman"/>
          <w:sz w:val="28"/>
          <w:szCs w:val="28"/>
        </w:rPr>
        <w:t xml:space="preserve"> тис.</w:t>
      </w:r>
      <w:r w:rsidR="00A66BC9" w:rsidRPr="00E16474">
        <w:rPr>
          <w:rFonts w:ascii="Times New Roman" w:hAnsi="Times New Roman"/>
          <w:sz w:val="28"/>
          <w:szCs w:val="28"/>
        </w:rPr>
        <w:t xml:space="preserve"> </w:t>
      </w:r>
      <w:r w:rsidR="008C7D64" w:rsidRPr="00E16474">
        <w:rPr>
          <w:rFonts w:ascii="Times New Roman" w:hAnsi="Times New Roman"/>
          <w:sz w:val="28"/>
          <w:szCs w:val="28"/>
        </w:rPr>
        <w:t xml:space="preserve">грн </w:t>
      </w:r>
      <w:r w:rsidR="00EC4F40" w:rsidRPr="00E16474">
        <w:rPr>
          <w:rFonts w:ascii="Times New Roman" w:hAnsi="Times New Roman"/>
          <w:sz w:val="28"/>
          <w:szCs w:val="28"/>
        </w:rPr>
        <w:t>–</w:t>
      </w:r>
      <w:r w:rsidR="00074492" w:rsidRPr="00E16474">
        <w:rPr>
          <w:rFonts w:ascii="Times New Roman" w:hAnsi="Times New Roman"/>
          <w:sz w:val="28"/>
          <w:szCs w:val="28"/>
        </w:rPr>
        <w:t xml:space="preserve"> </w:t>
      </w:r>
      <w:r w:rsidR="00367F22" w:rsidRPr="00E16474">
        <w:rPr>
          <w:rFonts w:ascii="Times New Roman" w:hAnsi="Times New Roman"/>
          <w:sz w:val="28"/>
          <w:szCs w:val="28"/>
        </w:rPr>
        <w:t>І</w:t>
      </w:r>
      <w:r w:rsidR="00A508CE" w:rsidRPr="00E16474">
        <w:rPr>
          <w:rFonts w:ascii="Times New Roman" w:hAnsi="Times New Roman"/>
          <w:sz w:val="28"/>
          <w:szCs w:val="28"/>
        </w:rPr>
        <w:t xml:space="preserve"> півріччя 2024</w:t>
      </w:r>
      <w:r w:rsidR="00245EDB" w:rsidRPr="00E16474">
        <w:rPr>
          <w:rFonts w:ascii="Times New Roman" w:hAnsi="Times New Roman"/>
          <w:sz w:val="28"/>
          <w:szCs w:val="28"/>
        </w:rPr>
        <w:t xml:space="preserve"> </w:t>
      </w:r>
      <w:r w:rsidR="00EC4F40" w:rsidRPr="00E16474">
        <w:rPr>
          <w:rFonts w:ascii="Times New Roman" w:hAnsi="Times New Roman"/>
          <w:sz w:val="28"/>
          <w:szCs w:val="28"/>
        </w:rPr>
        <w:t>року</w:t>
      </w:r>
      <w:r w:rsidR="00A508CE" w:rsidRPr="00E16474">
        <w:rPr>
          <w:rFonts w:ascii="Times New Roman" w:hAnsi="Times New Roman"/>
          <w:sz w:val="28"/>
          <w:szCs w:val="28"/>
        </w:rPr>
        <w:t>),</w:t>
      </w:r>
      <w:r w:rsidR="009776A9" w:rsidRPr="00E16474">
        <w:rPr>
          <w:rFonts w:ascii="Times New Roman" w:hAnsi="Times New Roman"/>
          <w:sz w:val="28"/>
          <w:szCs w:val="28"/>
        </w:rPr>
        <w:t xml:space="preserve"> </w:t>
      </w:r>
      <w:r w:rsidR="00A508CE" w:rsidRPr="00E16474">
        <w:rPr>
          <w:rFonts w:ascii="Times New Roman" w:hAnsi="Times New Roman"/>
          <w:noProof/>
          <w:sz w:val="28"/>
          <w:szCs w:val="28"/>
        </w:rPr>
        <w:t>а по спеціальному фонду – в 3 рази</w:t>
      </w:r>
      <w:r w:rsidR="00A508CE" w:rsidRPr="00E16474">
        <w:rPr>
          <w:rFonts w:ascii="Times New Roman" w:hAnsi="Times New Roman"/>
          <w:sz w:val="28"/>
          <w:szCs w:val="28"/>
        </w:rPr>
        <w:t xml:space="preserve"> (14 978,6</w:t>
      </w:r>
      <w:r w:rsidR="00EC4F40" w:rsidRPr="00E16474">
        <w:rPr>
          <w:rFonts w:ascii="Times New Roman" w:hAnsi="Times New Roman"/>
          <w:sz w:val="28"/>
          <w:szCs w:val="28"/>
        </w:rPr>
        <w:t xml:space="preserve"> тис. грн –</w:t>
      </w:r>
      <w:r w:rsidR="00A508CE" w:rsidRPr="00E16474">
        <w:rPr>
          <w:rFonts w:ascii="Times New Roman" w:hAnsi="Times New Roman"/>
          <w:sz w:val="28"/>
          <w:szCs w:val="28"/>
        </w:rPr>
        <w:t xml:space="preserve"> І півріччя 2024</w:t>
      </w:r>
      <w:r w:rsidR="00074492" w:rsidRPr="00E16474">
        <w:rPr>
          <w:rFonts w:ascii="Times New Roman" w:hAnsi="Times New Roman"/>
          <w:sz w:val="28"/>
          <w:szCs w:val="28"/>
        </w:rPr>
        <w:t xml:space="preserve"> року</w:t>
      </w:r>
      <w:r w:rsidR="00EC4F40" w:rsidRPr="00E16474">
        <w:rPr>
          <w:rFonts w:ascii="Times New Roman" w:hAnsi="Times New Roman"/>
          <w:sz w:val="28"/>
          <w:szCs w:val="28"/>
        </w:rPr>
        <w:t>).</w:t>
      </w:r>
    </w:p>
    <w:p w14:paraId="01A805E5" w14:textId="7DDEB7E0" w:rsidR="00A31A98" w:rsidRPr="00E16474" w:rsidRDefault="00830B3A" w:rsidP="00C52F5D">
      <w:pPr>
        <w:pStyle w:val="a4"/>
        <w:ind w:firstLine="567"/>
        <w:jc w:val="both"/>
        <w:rPr>
          <w:rFonts w:ascii="Times New Roman" w:hAnsi="Times New Roman"/>
          <w:sz w:val="28"/>
          <w:szCs w:val="28"/>
        </w:rPr>
      </w:pPr>
      <w:r w:rsidRPr="00E16474">
        <w:rPr>
          <w:rFonts w:ascii="Times New Roman" w:hAnsi="Times New Roman"/>
          <w:sz w:val="28"/>
          <w:szCs w:val="28"/>
        </w:rPr>
        <w:t>На впровадження заходів цільових програм</w:t>
      </w:r>
      <w:r w:rsidR="00A31A98" w:rsidRPr="00E16474">
        <w:rPr>
          <w:rFonts w:ascii="Times New Roman" w:hAnsi="Times New Roman"/>
          <w:sz w:val="28"/>
          <w:szCs w:val="28"/>
        </w:rPr>
        <w:t xml:space="preserve"> у звітному періоді проведе</w:t>
      </w:r>
      <w:r w:rsidRPr="00E16474">
        <w:rPr>
          <w:rFonts w:ascii="Times New Roman" w:hAnsi="Times New Roman"/>
          <w:sz w:val="28"/>
          <w:szCs w:val="28"/>
        </w:rPr>
        <w:t>но видатків із загального</w:t>
      </w:r>
      <w:r w:rsidR="00D94E1A" w:rsidRPr="00E16474">
        <w:rPr>
          <w:rFonts w:ascii="Times New Roman" w:hAnsi="Times New Roman"/>
          <w:sz w:val="28"/>
          <w:szCs w:val="28"/>
        </w:rPr>
        <w:t xml:space="preserve"> фонду –</w:t>
      </w:r>
      <w:r w:rsidR="00A31A98" w:rsidRPr="00E16474">
        <w:rPr>
          <w:rFonts w:ascii="Times New Roman" w:hAnsi="Times New Roman"/>
          <w:sz w:val="28"/>
          <w:szCs w:val="28"/>
        </w:rPr>
        <w:t xml:space="preserve"> </w:t>
      </w:r>
      <w:r w:rsidR="00A077D0" w:rsidRPr="00E16474">
        <w:rPr>
          <w:rFonts w:ascii="Times New Roman" w:hAnsi="Times New Roman"/>
          <w:sz w:val="28"/>
          <w:szCs w:val="28"/>
        </w:rPr>
        <w:t>5</w:t>
      </w:r>
      <w:r w:rsidR="00BE0E4D" w:rsidRPr="00E16474">
        <w:rPr>
          <w:rFonts w:ascii="Times New Roman" w:hAnsi="Times New Roman"/>
          <w:sz w:val="28"/>
          <w:szCs w:val="28"/>
        </w:rPr>
        <w:t>3 085,5</w:t>
      </w:r>
      <w:r w:rsidR="006F793F" w:rsidRPr="00E16474">
        <w:rPr>
          <w:rFonts w:ascii="Times New Roman" w:hAnsi="Times New Roman"/>
          <w:sz w:val="28"/>
          <w:szCs w:val="28"/>
        </w:rPr>
        <w:t xml:space="preserve"> </w:t>
      </w:r>
      <w:r w:rsidR="00D94E1A" w:rsidRPr="00E16474">
        <w:rPr>
          <w:rFonts w:ascii="Times New Roman" w:hAnsi="Times New Roman"/>
          <w:sz w:val="28"/>
          <w:szCs w:val="28"/>
        </w:rPr>
        <w:t>тис.</w:t>
      </w:r>
      <w:r w:rsidR="0083669E" w:rsidRPr="00E16474">
        <w:rPr>
          <w:rFonts w:ascii="Times New Roman" w:hAnsi="Times New Roman"/>
          <w:sz w:val="28"/>
          <w:szCs w:val="28"/>
        </w:rPr>
        <w:t xml:space="preserve"> </w:t>
      </w:r>
      <w:r w:rsidR="00D94E1A" w:rsidRPr="00E16474">
        <w:rPr>
          <w:rFonts w:ascii="Times New Roman" w:hAnsi="Times New Roman"/>
          <w:sz w:val="28"/>
          <w:szCs w:val="28"/>
        </w:rPr>
        <w:t>грн</w:t>
      </w:r>
      <w:r w:rsidRPr="00E16474">
        <w:rPr>
          <w:rFonts w:ascii="Times New Roman" w:hAnsi="Times New Roman"/>
          <w:sz w:val="28"/>
          <w:szCs w:val="28"/>
        </w:rPr>
        <w:t xml:space="preserve">, </w:t>
      </w:r>
      <w:r w:rsidR="009776A9" w:rsidRPr="00E16474">
        <w:rPr>
          <w:rFonts w:ascii="Times New Roman" w:hAnsi="Times New Roman"/>
          <w:sz w:val="28"/>
          <w:szCs w:val="28"/>
        </w:rPr>
        <w:t xml:space="preserve">зі </w:t>
      </w:r>
      <w:r w:rsidRPr="00E16474">
        <w:rPr>
          <w:rFonts w:ascii="Times New Roman" w:hAnsi="Times New Roman"/>
          <w:sz w:val="28"/>
          <w:szCs w:val="28"/>
        </w:rPr>
        <w:t>спеціального</w:t>
      </w:r>
      <w:r w:rsidR="00A31A98" w:rsidRPr="00E16474">
        <w:rPr>
          <w:rFonts w:ascii="Times New Roman" w:hAnsi="Times New Roman"/>
          <w:sz w:val="28"/>
          <w:szCs w:val="28"/>
        </w:rPr>
        <w:t xml:space="preserve"> фонду</w:t>
      </w:r>
      <w:r w:rsidR="00BE7922" w:rsidRPr="00E16474">
        <w:rPr>
          <w:rFonts w:ascii="Times New Roman" w:hAnsi="Times New Roman"/>
          <w:sz w:val="28"/>
          <w:szCs w:val="28"/>
        </w:rPr>
        <w:t xml:space="preserve"> –</w:t>
      </w:r>
      <w:r w:rsidRPr="00E16474">
        <w:rPr>
          <w:rFonts w:ascii="Times New Roman" w:hAnsi="Times New Roman"/>
          <w:sz w:val="28"/>
          <w:szCs w:val="28"/>
        </w:rPr>
        <w:t xml:space="preserve"> </w:t>
      </w:r>
      <w:r w:rsidR="00D94E1A" w:rsidRPr="00E16474">
        <w:rPr>
          <w:rFonts w:ascii="Times New Roman" w:hAnsi="Times New Roman"/>
          <w:sz w:val="28"/>
          <w:szCs w:val="28"/>
        </w:rPr>
        <w:t>11</w:t>
      </w:r>
      <w:r w:rsidR="00BE0E4D" w:rsidRPr="00E16474">
        <w:rPr>
          <w:rFonts w:ascii="Times New Roman" w:hAnsi="Times New Roman"/>
          <w:sz w:val="28"/>
          <w:szCs w:val="28"/>
        </w:rPr>
        <w:t> 634,4</w:t>
      </w:r>
      <w:r w:rsidR="009776A9" w:rsidRPr="00E16474">
        <w:rPr>
          <w:rFonts w:ascii="Times New Roman" w:hAnsi="Times New Roman"/>
          <w:sz w:val="28"/>
          <w:szCs w:val="28"/>
        </w:rPr>
        <w:t xml:space="preserve"> тис.</w:t>
      </w:r>
      <w:r w:rsidR="00BE0E4D" w:rsidRPr="00E16474">
        <w:rPr>
          <w:rFonts w:ascii="Times New Roman" w:hAnsi="Times New Roman"/>
          <w:sz w:val="28"/>
          <w:szCs w:val="28"/>
        </w:rPr>
        <w:t xml:space="preserve"> </w:t>
      </w:r>
      <w:r w:rsidR="009776A9" w:rsidRPr="00E16474">
        <w:rPr>
          <w:rFonts w:ascii="Times New Roman" w:hAnsi="Times New Roman"/>
          <w:sz w:val="28"/>
          <w:szCs w:val="28"/>
        </w:rPr>
        <w:t>грн</w:t>
      </w:r>
      <w:r w:rsidR="00A31A98" w:rsidRPr="00E16474">
        <w:rPr>
          <w:rFonts w:ascii="Times New Roman" w:hAnsi="Times New Roman"/>
          <w:sz w:val="28"/>
          <w:szCs w:val="28"/>
        </w:rPr>
        <w:t xml:space="preserve"> або це відповідно складає</w:t>
      </w:r>
      <w:r w:rsidR="00D94E1A" w:rsidRPr="00E16474">
        <w:rPr>
          <w:rFonts w:ascii="Times New Roman" w:hAnsi="Times New Roman"/>
          <w:sz w:val="28"/>
          <w:szCs w:val="28"/>
        </w:rPr>
        <w:t xml:space="preserve"> 1</w:t>
      </w:r>
      <w:r w:rsidR="00BE0E4D" w:rsidRPr="00E16474">
        <w:rPr>
          <w:rFonts w:ascii="Times New Roman" w:hAnsi="Times New Roman"/>
          <w:sz w:val="28"/>
          <w:szCs w:val="28"/>
        </w:rPr>
        <w:t>5,3</w:t>
      </w:r>
      <w:r w:rsidR="00A31A98" w:rsidRPr="00E16474">
        <w:rPr>
          <w:rFonts w:ascii="Times New Roman" w:hAnsi="Times New Roman"/>
          <w:sz w:val="28"/>
          <w:szCs w:val="28"/>
        </w:rPr>
        <w:t xml:space="preserve">% та </w:t>
      </w:r>
      <w:r w:rsidR="00D94E1A" w:rsidRPr="00E16474">
        <w:rPr>
          <w:rFonts w:ascii="Times New Roman" w:hAnsi="Times New Roman"/>
          <w:sz w:val="28"/>
          <w:szCs w:val="28"/>
        </w:rPr>
        <w:t>7</w:t>
      </w:r>
      <w:r w:rsidR="00BE0E4D" w:rsidRPr="00E16474">
        <w:rPr>
          <w:rFonts w:ascii="Times New Roman" w:hAnsi="Times New Roman"/>
          <w:sz w:val="28"/>
          <w:szCs w:val="28"/>
        </w:rPr>
        <w:t>7,7</w:t>
      </w:r>
      <w:r w:rsidR="00A31A98" w:rsidRPr="00E16474">
        <w:rPr>
          <w:rFonts w:ascii="Times New Roman" w:hAnsi="Times New Roman"/>
          <w:sz w:val="28"/>
          <w:szCs w:val="28"/>
        </w:rPr>
        <w:t>%</w:t>
      </w:r>
      <w:r w:rsidR="00BE7922" w:rsidRPr="00E16474">
        <w:rPr>
          <w:rFonts w:ascii="Times New Roman" w:hAnsi="Times New Roman"/>
          <w:sz w:val="28"/>
          <w:szCs w:val="28"/>
        </w:rPr>
        <w:t xml:space="preserve"> </w:t>
      </w:r>
      <w:r w:rsidR="00D94E1A" w:rsidRPr="00E16474">
        <w:rPr>
          <w:rFonts w:ascii="Times New Roman" w:hAnsi="Times New Roman"/>
          <w:sz w:val="28"/>
          <w:szCs w:val="28"/>
        </w:rPr>
        <w:t xml:space="preserve">у загальних видатках, що фінансуються з відповідних фондів </w:t>
      </w:r>
      <w:r w:rsidR="00A31A98" w:rsidRPr="00E16474">
        <w:rPr>
          <w:rFonts w:ascii="Times New Roman" w:hAnsi="Times New Roman"/>
          <w:sz w:val="28"/>
          <w:szCs w:val="28"/>
        </w:rPr>
        <w:t>бюджету громади.</w:t>
      </w:r>
    </w:p>
    <w:p w14:paraId="25F6C3F3" w14:textId="12A65E9E" w:rsidR="00762731" w:rsidRPr="00E16474" w:rsidRDefault="00A31A98" w:rsidP="00C52F5D">
      <w:pPr>
        <w:pStyle w:val="a4"/>
        <w:ind w:firstLine="567"/>
        <w:jc w:val="both"/>
        <w:rPr>
          <w:rFonts w:ascii="Times New Roman" w:hAnsi="Times New Roman"/>
          <w:sz w:val="28"/>
          <w:szCs w:val="28"/>
        </w:rPr>
      </w:pPr>
      <w:r w:rsidRPr="00E16474">
        <w:rPr>
          <w:rFonts w:ascii="Times New Roman" w:hAnsi="Times New Roman"/>
          <w:sz w:val="28"/>
          <w:szCs w:val="28"/>
        </w:rPr>
        <w:t>Загалом, із діючих</w:t>
      </w:r>
      <w:r w:rsidR="00D94E1A" w:rsidRPr="00E16474">
        <w:rPr>
          <w:rFonts w:ascii="Times New Roman" w:hAnsi="Times New Roman"/>
          <w:sz w:val="28"/>
          <w:szCs w:val="28"/>
        </w:rPr>
        <w:t xml:space="preserve"> станом на 01.07.202</w:t>
      </w:r>
      <w:r w:rsidR="00CC21E5" w:rsidRPr="00E16474">
        <w:rPr>
          <w:rFonts w:ascii="Times New Roman" w:hAnsi="Times New Roman"/>
          <w:sz w:val="28"/>
          <w:szCs w:val="28"/>
        </w:rPr>
        <w:t>5</w:t>
      </w:r>
      <w:r w:rsidR="00BE7922" w:rsidRPr="00E16474">
        <w:rPr>
          <w:rFonts w:ascii="Times New Roman" w:hAnsi="Times New Roman"/>
          <w:sz w:val="28"/>
          <w:szCs w:val="28"/>
        </w:rPr>
        <w:t xml:space="preserve"> року</w:t>
      </w:r>
      <w:r w:rsidRPr="00E16474">
        <w:rPr>
          <w:rFonts w:ascii="Times New Roman" w:hAnsi="Times New Roman"/>
          <w:sz w:val="28"/>
          <w:szCs w:val="28"/>
        </w:rPr>
        <w:t xml:space="preserve"> </w:t>
      </w:r>
      <w:r w:rsidR="00CC21E5" w:rsidRPr="00E16474">
        <w:rPr>
          <w:rFonts w:ascii="Times New Roman" w:hAnsi="Times New Roman"/>
          <w:sz w:val="28"/>
          <w:szCs w:val="28"/>
        </w:rPr>
        <w:t>40</w:t>
      </w:r>
      <w:r w:rsidR="00D778E4" w:rsidRPr="00E16474">
        <w:rPr>
          <w:rFonts w:ascii="Times New Roman" w:hAnsi="Times New Roman"/>
          <w:sz w:val="28"/>
          <w:szCs w:val="28"/>
        </w:rPr>
        <w:t xml:space="preserve"> </w:t>
      </w:r>
      <w:r w:rsidR="006F793F" w:rsidRPr="00E16474">
        <w:rPr>
          <w:rFonts w:ascii="Times New Roman" w:hAnsi="Times New Roman"/>
          <w:sz w:val="28"/>
          <w:szCs w:val="28"/>
        </w:rPr>
        <w:t xml:space="preserve">програм </w:t>
      </w:r>
      <w:r w:rsidR="00014288" w:rsidRPr="00E16474">
        <w:rPr>
          <w:rFonts w:ascii="Times New Roman" w:hAnsi="Times New Roman"/>
          <w:sz w:val="28"/>
          <w:szCs w:val="28"/>
        </w:rPr>
        <w:t>фінансува</w:t>
      </w:r>
      <w:r w:rsidR="00662FF6">
        <w:rPr>
          <w:rFonts w:ascii="Times New Roman" w:hAnsi="Times New Roman"/>
          <w:sz w:val="28"/>
          <w:szCs w:val="28"/>
        </w:rPr>
        <w:t>лися</w:t>
      </w:r>
      <w:r w:rsidR="00014288" w:rsidRPr="00E16474">
        <w:rPr>
          <w:rFonts w:ascii="Times New Roman" w:hAnsi="Times New Roman"/>
          <w:sz w:val="28"/>
          <w:szCs w:val="28"/>
        </w:rPr>
        <w:t xml:space="preserve"> заход</w:t>
      </w:r>
      <w:r w:rsidR="00662FF6">
        <w:rPr>
          <w:rFonts w:ascii="Times New Roman" w:hAnsi="Times New Roman"/>
          <w:sz w:val="28"/>
          <w:szCs w:val="28"/>
        </w:rPr>
        <w:t>и</w:t>
      </w:r>
      <w:r w:rsidRPr="00E16474">
        <w:rPr>
          <w:rFonts w:ascii="Times New Roman" w:hAnsi="Times New Roman"/>
          <w:sz w:val="28"/>
          <w:szCs w:val="28"/>
        </w:rPr>
        <w:t xml:space="preserve"> по</w:t>
      </w:r>
      <w:r w:rsidR="00CC21E5" w:rsidRPr="00E16474">
        <w:rPr>
          <w:rFonts w:ascii="Times New Roman" w:hAnsi="Times New Roman"/>
          <w:sz w:val="28"/>
          <w:szCs w:val="28"/>
        </w:rPr>
        <w:t xml:space="preserve"> 35</w:t>
      </w:r>
      <w:r w:rsidR="00BE7922" w:rsidRPr="00E16474">
        <w:rPr>
          <w:rFonts w:ascii="Times New Roman" w:hAnsi="Times New Roman"/>
          <w:sz w:val="28"/>
          <w:szCs w:val="28"/>
        </w:rPr>
        <w:t xml:space="preserve"> програмах</w:t>
      </w:r>
      <w:r w:rsidR="001C2BBE" w:rsidRPr="00E16474">
        <w:rPr>
          <w:rFonts w:ascii="Times New Roman" w:hAnsi="Times New Roman"/>
          <w:sz w:val="28"/>
          <w:szCs w:val="28"/>
        </w:rPr>
        <w:t>.</w:t>
      </w:r>
      <w:r w:rsidRPr="00E16474">
        <w:rPr>
          <w:rFonts w:ascii="Times New Roman" w:hAnsi="Times New Roman"/>
          <w:sz w:val="28"/>
          <w:szCs w:val="28"/>
        </w:rPr>
        <w:t xml:space="preserve"> </w:t>
      </w:r>
    </w:p>
    <w:p w14:paraId="0D8E989D" w14:textId="77777777" w:rsidR="00550CC7" w:rsidRPr="00E16474" w:rsidRDefault="00550CC7" w:rsidP="00C52F5D">
      <w:pPr>
        <w:pStyle w:val="a4"/>
        <w:ind w:firstLine="567"/>
        <w:jc w:val="both"/>
        <w:rPr>
          <w:rFonts w:ascii="Times New Roman" w:hAnsi="Times New Roman"/>
          <w:b/>
          <w:i/>
          <w:sz w:val="28"/>
          <w:szCs w:val="28"/>
        </w:rPr>
      </w:pPr>
    </w:p>
    <w:p w14:paraId="06C80162" w14:textId="4924383F" w:rsidR="009D488F" w:rsidRPr="00E16474" w:rsidRDefault="009D488F" w:rsidP="00C52F5D">
      <w:pPr>
        <w:pStyle w:val="a4"/>
        <w:ind w:firstLine="567"/>
        <w:jc w:val="both"/>
        <w:rPr>
          <w:rFonts w:ascii="Times New Roman" w:hAnsi="Times New Roman"/>
          <w:b/>
          <w:i/>
          <w:sz w:val="28"/>
          <w:szCs w:val="28"/>
        </w:rPr>
      </w:pPr>
      <w:r w:rsidRPr="00E16474">
        <w:rPr>
          <w:rFonts w:ascii="Times New Roman" w:hAnsi="Times New Roman"/>
          <w:b/>
          <w:i/>
          <w:sz w:val="28"/>
          <w:szCs w:val="28"/>
        </w:rPr>
        <w:t>Видатки загального фонду</w:t>
      </w:r>
    </w:p>
    <w:p w14:paraId="41E9C77F" w14:textId="31FD400A" w:rsidR="00D9438F" w:rsidRPr="00E16474" w:rsidRDefault="00C3539F" w:rsidP="00C52F5D">
      <w:pPr>
        <w:ind w:firstLine="567"/>
        <w:jc w:val="both"/>
        <w:rPr>
          <w:rStyle w:val="ab"/>
          <w:rFonts w:ascii="Times New Roman" w:hAnsi="Times New Roman" w:cs="Times New Roman"/>
          <w:b w:val="0"/>
          <w:sz w:val="28"/>
          <w:szCs w:val="28"/>
          <w:shd w:val="clear" w:color="auto" w:fill="FFFFFF"/>
        </w:rPr>
      </w:pPr>
      <w:r w:rsidRPr="00E16474">
        <w:rPr>
          <w:rFonts w:ascii="Times New Roman" w:hAnsi="Times New Roman" w:cs="Times New Roman"/>
          <w:sz w:val="28"/>
          <w:szCs w:val="28"/>
        </w:rPr>
        <w:t>Із загального фонду</w:t>
      </w:r>
      <w:r w:rsidR="002B772B" w:rsidRPr="00E16474">
        <w:rPr>
          <w:rFonts w:ascii="Times New Roman" w:hAnsi="Times New Roman" w:cs="Times New Roman"/>
          <w:sz w:val="28"/>
          <w:szCs w:val="28"/>
        </w:rPr>
        <w:t xml:space="preserve"> бюджету громади </w:t>
      </w:r>
      <w:r w:rsidR="0083669E" w:rsidRPr="00E16474">
        <w:rPr>
          <w:rFonts w:ascii="Times New Roman" w:hAnsi="Times New Roman" w:cs="Times New Roman"/>
          <w:sz w:val="28"/>
          <w:szCs w:val="28"/>
        </w:rPr>
        <w:t xml:space="preserve">проводилось </w:t>
      </w:r>
      <w:r w:rsidRPr="00E16474">
        <w:rPr>
          <w:rFonts w:ascii="Times New Roman" w:hAnsi="Times New Roman" w:cs="Times New Roman"/>
          <w:sz w:val="28"/>
          <w:szCs w:val="28"/>
        </w:rPr>
        <w:t xml:space="preserve">фінансування </w:t>
      </w:r>
      <w:r w:rsidR="0083669E" w:rsidRPr="00E16474">
        <w:rPr>
          <w:rFonts w:ascii="Times New Roman" w:hAnsi="Times New Roman" w:cs="Times New Roman"/>
          <w:sz w:val="28"/>
          <w:szCs w:val="28"/>
        </w:rPr>
        <w:t xml:space="preserve">першочергових </w:t>
      </w:r>
      <w:r w:rsidRPr="00E16474">
        <w:rPr>
          <w:rFonts w:ascii="Times New Roman" w:hAnsi="Times New Roman" w:cs="Times New Roman"/>
          <w:sz w:val="28"/>
          <w:szCs w:val="28"/>
        </w:rPr>
        <w:t>в</w:t>
      </w:r>
      <w:r w:rsidRPr="00E16474">
        <w:rPr>
          <w:rStyle w:val="ab"/>
          <w:rFonts w:ascii="Times New Roman" w:hAnsi="Times New Roman" w:cs="Times New Roman"/>
          <w:b w:val="0"/>
          <w:sz w:val="28"/>
          <w:szCs w:val="28"/>
          <w:shd w:val="clear" w:color="auto" w:fill="FFFFFF"/>
        </w:rPr>
        <w:t>идатк</w:t>
      </w:r>
      <w:r w:rsidR="0083669E" w:rsidRPr="00E16474">
        <w:rPr>
          <w:rStyle w:val="ab"/>
          <w:rFonts w:ascii="Times New Roman" w:hAnsi="Times New Roman" w:cs="Times New Roman"/>
          <w:b w:val="0"/>
          <w:sz w:val="28"/>
          <w:szCs w:val="28"/>
          <w:shd w:val="clear" w:color="auto" w:fill="FFFFFF"/>
        </w:rPr>
        <w:t>ів</w:t>
      </w:r>
      <w:r w:rsidRPr="00E16474">
        <w:rPr>
          <w:rStyle w:val="ab"/>
          <w:rFonts w:ascii="Times New Roman" w:hAnsi="Times New Roman" w:cs="Times New Roman"/>
          <w:b w:val="0"/>
          <w:sz w:val="28"/>
          <w:szCs w:val="28"/>
          <w:shd w:val="clear" w:color="auto" w:fill="FFFFFF"/>
        </w:rPr>
        <w:t xml:space="preserve"> </w:t>
      </w:r>
      <w:r w:rsidR="00830B3A" w:rsidRPr="00E16474">
        <w:rPr>
          <w:rStyle w:val="ab"/>
          <w:rFonts w:ascii="Times New Roman" w:hAnsi="Times New Roman" w:cs="Times New Roman"/>
          <w:b w:val="0"/>
          <w:sz w:val="28"/>
          <w:szCs w:val="28"/>
          <w:shd w:val="clear" w:color="auto" w:fill="FFFFFF"/>
        </w:rPr>
        <w:t>та</w:t>
      </w:r>
      <w:r w:rsidRPr="00E16474">
        <w:rPr>
          <w:rStyle w:val="ab"/>
          <w:rFonts w:ascii="Times New Roman" w:hAnsi="Times New Roman" w:cs="Times New Roman"/>
          <w:b w:val="0"/>
          <w:sz w:val="28"/>
          <w:szCs w:val="28"/>
          <w:shd w:val="clear" w:color="auto" w:fill="FFFFFF"/>
        </w:rPr>
        <w:t xml:space="preserve"> </w:t>
      </w:r>
      <w:r w:rsidR="0083669E" w:rsidRPr="00E16474">
        <w:rPr>
          <w:rStyle w:val="ab"/>
          <w:rFonts w:ascii="Times New Roman" w:hAnsi="Times New Roman" w:cs="Times New Roman"/>
          <w:b w:val="0"/>
          <w:sz w:val="28"/>
          <w:szCs w:val="28"/>
          <w:shd w:val="clear" w:color="auto" w:fill="FFFFFF"/>
        </w:rPr>
        <w:t xml:space="preserve">за </w:t>
      </w:r>
      <w:r w:rsidR="00D9438F" w:rsidRPr="00E16474">
        <w:rPr>
          <w:rStyle w:val="ab"/>
          <w:rFonts w:ascii="Times New Roman" w:hAnsi="Times New Roman" w:cs="Times New Roman"/>
          <w:b w:val="0"/>
          <w:sz w:val="28"/>
          <w:szCs w:val="28"/>
          <w:shd w:val="clear" w:color="auto" w:fill="FFFFFF"/>
        </w:rPr>
        <w:t xml:space="preserve">пріоритетними напрямками – </w:t>
      </w:r>
      <w:r w:rsidRPr="00E16474">
        <w:rPr>
          <w:rStyle w:val="ab"/>
          <w:rFonts w:ascii="Times New Roman" w:hAnsi="Times New Roman" w:cs="Times New Roman"/>
          <w:b w:val="0"/>
          <w:sz w:val="28"/>
          <w:szCs w:val="28"/>
          <w:shd w:val="clear" w:color="auto" w:fill="FFFFFF"/>
        </w:rPr>
        <w:t xml:space="preserve">видатки, пов’язані </w:t>
      </w:r>
      <w:r w:rsidR="00F6168A" w:rsidRPr="00E16474">
        <w:rPr>
          <w:rStyle w:val="ab"/>
          <w:rFonts w:ascii="Times New Roman" w:hAnsi="Times New Roman" w:cs="Times New Roman"/>
          <w:b w:val="0"/>
          <w:sz w:val="28"/>
          <w:szCs w:val="28"/>
          <w:shd w:val="clear" w:color="auto" w:fill="FFFFFF"/>
        </w:rPr>
        <w:t>з посиленням обороноздатності й</w:t>
      </w:r>
      <w:r w:rsidRPr="00E16474">
        <w:rPr>
          <w:rStyle w:val="ab"/>
          <w:rFonts w:ascii="Times New Roman" w:hAnsi="Times New Roman" w:cs="Times New Roman"/>
          <w:b w:val="0"/>
          <w:sz w:val="28"/>
          <w:szCs w:val="28"/>
          <w:shd w:val="clear" w:color="auto" w:fill="FFFFFF"/>
        </w:rPr>
        <w:t xml:space="preserve"> </w:t>
      </w:r>
      <w:r w:rsidR="00F6168A" w:rsidRPr="00E16474">
        <w:rPr>
          <w:rStyle w:val="ab"/>
          <w:rFonts w:ascii="Times New Roman" w:hAnsi="Times New Roman" w:cs="Times New Roman"/>
          <w:b w:val="0"/>
          <w:sz w:val="28"/>
          <w:szCs w:val="28"/>
          <w:shd w:val="clear" w:color="auto" w:fill="FFFFFF"/>
        </w:rPr>
        <w:t>підтримкою Збройних С</w:t>
      </w:r>
      <w:r w:rsidR="00D9438F" w:rsidRPr="00E16474">
        <w:rPr>
          <w:rStyle w:val="ab"/>
          <w:rFonts w:ascii="Times New Roman" w:hAnsi="Times New Roman" w:cs="Times New Roman"/>
          <w:b w:val="0"/>
          <w:sz w:val="28"/>
          <w:szCs w:val="28"/>
          <w:shd w:val="clear" w:color="auto" w:fill="FFFFFF"/>
        </w:rPr>
        <w:t>ил України,</w:t>
      </w:r>
      <w:r w:rsidR="00F6168A" w:rsidRPr="00E16474">
        <w:rPr>
          <w:rStyle w:val="ab"/>
          <w:rFonts w:ascii="Times New Roman" w:hAnsi="Times New Roman" w:cs="Times New Roman"/>
          <w:b w:val="0"/>
          <w:sz w:val="28"/>
          <w:szCs w:val="28"/>
          <w:shd w:val="clear" w:color="auto" w:fill="FFFFFF"/>
        </w:rPr>
        <w:t xml:space="preserve"> </w:t>
      </w:r>
      <w:r w:rsidR="00D9438F" w:rsidRPr="00E16474">
        <w:rPr>
          <w:rStyle w:val="ab"/>
          <w:rFonts w:ascii="Times New Roman" w:hAnsi="Times New Roman" w:cs="Times New Roman"/>
          <w:b w:val="0"/>
          <w:sz w:val="28"/>
          <w:szCs w:val="28"/>
          <w:shd w:val="clear" w:color="auto" w:fill="FFFFFF"/>
        </w:rPr>
        <w:t xml:space="preserve">забезпечення стабільної </w:t>
      </w:r>
      <w:r w:rsidR="002B772B" w:rsidRPr="00E16474">
        <w:rPr>
          <w:rStyle w:val="ab"/>
          <w:rFonts w:ascii="Times New Roman" w:hAnsi="Times New Roman" w:cs="Times New Roman"/>
          <w:b w:val="0"/>
          <w:sz w:val="28"/>
          <w:szCs w:val="28"/>
          <w:shd w:val="clear" w:color="auto" w:fill="FFFFFF"/>
        </w:rPr>
        <w:t xml:space="preserve">роботи </w:t>
      </w:r>
      <w:r w:rsidR="0045672C" w:rsidRPr="00E16474">
        <w:rPr>
          <w:rStyle w:val="ab"/>
          <w:rFonts w:ascii="Times New Roman" w:hAnsi="Times New Roman" w:cs="Times New Roman"/>
          <w:b w:val="0"/>
          <w:sz w:val="28"/>
          <w:szCs w:val="28"/>
          <w:shd w:val="clear" w:color="auto" w:fill="FFFFFF"/>
        </w:rPr>
        <w:t xml:space="preserve">комунальних </w:t>
      </w:r>
      <w:r w:rsidR="002B772B" w:rsidRPr="00E16474">
        <w:rPr>
          <w:rStyle w:val="ab"/>
          <w:rFonts w:ascii="Times New Roman" w:hAnsi="Times New Roman" w:cs="Times New Roman"/>
          <w:b w:val="0"/>
          <w:sz w:val="28"/>
          <w:szCs w:val="28"/>
          <w:shd w:val="clear" w:color="auto" w:fill="FFFFFF"/>
        </w:rPr>
        <w:t xml:space="preserve">підприємств </w:t>
      </w:r>
      <w:r w:rsidR="0045672C" w:rsidRPr="00E16474">
        <w:rPr>
          <w:rStyle w:val="ab"/>
          <w:rFonts w:ascii="Times New Roman" w:hAnsi="Times New Roman" w:cs="Times New Roman"/>
          <w:b w:val="0"/>
          <w:sz w:val="28"/>
          <w:szCs w:val="28"/>
          <w:shd w:val="clear" w:color="auto" w:fill="FFFFFF"/>
        </w:rPr>
        <w:t>громади.</w:t>
      </w:r>
    </w:p>
    <w:p w14:paraId="0CF5B539" w14:textId="77777777" w:rsidR="002B772B" w:rsidRPr="00E16474" w:rsidRDefault="002B772B" w:rsidP="002B772B">
      <w:pPr>
        <w:tabs>
          <w:tab w:val="left" w:pos="9498"/>
        </w:tabs>
        <w:spacing w:after="100" w:afterAutospacing="1"/>
        <w:ind w:firstLine="567"/>
        <w:contextualSpacing/>
        <w:jc w:val="both"/>
        <w:rPr>
          <w:rFonts w:ascii="Times New Roman" w:hAnsi="Times New Roman" w:cs="Times New Roman"/>
          <w:sz w:val="28"/>
          <w:szCs w:val="28"/>
          <w:highlight w:val="yellow"/>
        </w:rPr>
      </w:pPr>
    </w:p>
    <w:p w14:paraId="16326CDC" w14:textId="14BEE507" w:rsidR="002B772B" w:rsidRPr="00E16474" w:rsidRDefault="002B772B" w:rsidP="002B772B">
      <w:pPr>
        <w:tabs>
          <w:tab w:val="left" w:pos="9498"/>
        </w:tabs>
        <w:spacing w:after="100" w:afterAutospacing="1"/>
        <w:ind w:firstLine="567"/>
        <w:contextualSpacing/>
        <w:jc w:val="both"/>
        <w:rPr>
          <w:rFonts w:ascii="Times New Roman" w:hAnsi="Times New Roman" w:cs="Times New Roman"/>
          <w:sz w:val="28"/>
          <w:szCs w:val="28"/>
        </w:rPr>
      </w:pPr>
      <w:r w:rsidRPr="00E16474">
        <w:rPr>
          <w:rFonts w:ascii="Times New Roman" w:hAnsi="Times New Roman" w:cs="Times New Roman"/>
          <w:sz w:val="28"/>
          <w:szCs w:val="28"/>
        </w:rPr>
        <w:t>В структурі видатків суттєвих змін не відзначається: як і у відповідному періоді минулого року 86,2</w:t>
      </w:r>
      <w:r w:rsidR="00F72234">
        <w:rPr>
          <w:rFonts w:ascii="Times New Roman" w:hAnsi="Times New Roman" w:cs="Times New Roman"/>
          <w:sz w:val="28"/>
          <w:szCs w:val="28"/>
        </w:rPr>
        <w:t>%</w:t>
      </w:r>
      <w:r w:rsidRPr="00E16474">
        <w:rPr>
          <w:rFonts w:ascii="Times New Roman" w:hAnsi="Times New Roman" w:cs="Times New Roman"/>
          <w:sz w:val="28"/>
          <w:szCs w:val="28"/>
        </w:rPr>
        <w:t xml:space="preserve"> займають видатки на заробітну плату й нарахування на фонд оплати праці, на оплату за спожиті енергоносії бюджетними установами громади, проведення соціальних виплат та придбання продуктів харчування, медикаментів. А з урахуванням наданої фінансової підтримки з бюджету громади комунальним підприємствам та закладам показник таких видатків у загальному обсязі </w:t>
      </w:r>
      <w:r w:rsidR="0045672C" w:rsidRPr="00E16474">
        <w:rPr>
          <w:rFonts w:ascii="Times New Roman" w:hAnsi="Times New Roman" w:cs="Times New Roman"/>
          <w:sz w:val="28"/>
          <w:szCs w:val="28"/>
        </w:rPr>
        <w:t>за звітний період становить 92,5</w:t>
      </w:r>
      <w:r w:rsidR="00F72234">
        <w:rPr>
          <w:rFonts w:ascii="Times New Roman" w:hAnsi="Times New Roman" w:cs="Times New Roman"/>
          <w:sz w:val="28"/>
          <w:szCs w:val="28"/>
        </w:rPr>
        <w:t>%</w:t>
      </w:r>
      <w:r w:rsidRPr="00E16474">
        <w:rPr>
          <w:rFonts w:ascii="Times New Roman" w:hAnsi="Times New Roman" w:cs="Times New Roman"/>
          <w:sz w:val="28"/>
          <w:szCs w:val="28"/>
        </w:rPr>
        <w:t>.</w:t>
      </w:r>
    </w:p>
    <w:p w14:paraId="10BBF854" w14:textId="77777777" w:rsidR="002B772B" w:rsidRPr="00E16474" w:rsidRDefault="002B772B" w:rsidP="00C52F5D">
      <w:pPr>
        <w:ind w:firstLine="567"/>
        <w:jc w:val="both"/>
        <w:rPr>
          <w:rStyle w:val="ab"/>
          <w:rFonts w:ascii="Times New Roman" w:hAnsi="Times New Roman" w:cs="Times New Roman"/>
          <w:b w:val="0"/>
          <w:sz w:val="28"/>
          <w:szCs w:val="28"/>
          <w:shd w:val="clear" w:color="auto" w:fill="FFFFFF"/>
        </w:rPr>
      </w:pPr>
    </w:p>
    <w:p w14:paraId="40972422" w14:textId="15276FAB" w:rsidR="003F5477" w:rsidRPr="00E16474" w:rsidRDefault="00C3539F" w:rsidP="00C52F5D">
      <w:pPr>
        <w:ind w:firstLine="567"/>
        <w:jc w:val="both"/>
        <w:rPr>
          <w:rStyle w:val="ab"/>
          <w:rFonts w:ascii="Times New Roman" w:hAnsi="Times New Roman" w:cs="Times New Roman"/>
          <w:b w:val="0"/>
          <w:color w:val="auto"/>
          <w:sz w:val="28"/>
          <w:szCs w:val="28"/>
          <w:shd w:val="clear" w:color="auto" w:fill="FFFFFF"/>
        </w:rPr>
      </w:pPr>
      <w:r w:rsidRPr="00E16474">
        <w:rPr>
          <w:rStyle w:val="ab"/>
          <w:rFonts w:ascii="Times New Roman" w:hAnsi="Times New Roman" w:cs="Times New Roman"/>
          <w:b w:val="0"/>
          <w:sz w:val="28"/>
          <w:szCs w:val="28"/>
          <w:shd w:val="clear" w:color="auto" w:fill="FFFFFF"/>
        </w:rPr>
        <w:t>П</w:t>
      </w:r>
      <w:r w:rsidR="003F5477" w:rsidRPr="00E16474">
        <w:rPr>
          <w:rStyle w:val="ab"/>
          <w:rFonts w:ascii="Times New Roman" w:hAnsi="Times New Roman" w:cs="Times New Roman"/>
          <w:b w:val="0"/>
          <w:sz w:val="28"/>
          <w:szCs w:val="28"/>
          <w:shd w:val="clear" w:color="auto" w:fill="FFFFFF"/>
        </w:rPr>
        <w:t>о</w:t>
      </w:r>
      <w:r w:rsidRPr="00E16474">
        <w:rPr>
          <w:rStyle w:val="ab"/>
          <w:rFonts w:ascii="Times New Roman" w:hAnsi="Times New Roman" w:cs="Times New Roman"/>
          <w:b w:val="0"/>
          <w:sz w:val="28"/>
          <w:szCs w:val="28"/>
          <w:shd w:val="clear" w:color="auto" w:fill="FFFFFF"/>
        </w:rPr>
        <w:t xml:space="preserve"> всіх </w:t>
      </w:r>
      <w:r w:rsidR="003F5477" w:rsidRPr="00E16474">
        <w:rPr>
          <w:rStyle w:val="ab"/>
          <w:rFonts w:ascii="Times New Roman" w:hAnsi="Times New Roman" w:cs="Times New Roman"/>
          <w:b w:val="0"/>
          <w:sz w:val="28"/>
          <w:szCs w:val="28"/>
          <w:shd w:val="clear" w:color="auto" w:fill="FFFFFF"/>
        </w:rPr>
        <w:t xml:space="preserve">головних </w:t>
      </w:r>
      <w:r w:rsidR="006F793F" w:rsidRPr="00E16474">
        <w:rPr>
          <w:rStyle w:val="ab"/>
          <w:rFonts w:ascii="Times New Roman" w:hAnsi="Times New Roman" w:cs="Times New Roman"/>
          <w:b w:val="0"/>
          <w:sz w:val="28"/>
          <w:szCs w:val="28"/>
          <w:shd w:val="clear" w:color="auto" w:fill="FFFFFF"/>
        </w:rPr>
        <w:t xml:space="preserve">розпорядниках бюджетних коштів </w:t>
      </w:r>
      <w:r w:rsidR="003F5477" w:rsidRPr="00E16474">
        <w:rPr>
          <w:rStyle w:val="ab"/>
          <w:rFonts w:ascii="Times New Roman" w:hAnsi="Times New Roman" w:cs="Times New Roman"/>
          <w:b w:val="0"/>
          <w:sz w:val="28"/>
          <w:szCs w:val="28"/>
          <w:shd w:val="clear" w:color="auto" w:fill="FFFFFF"/>
        </w:rPr>
        <w:t>громади в цілому</w:t>
      </w:r>
      <w:r w:rsidR="00F6168A" w:rsidRPr="00E16474">
        <w:rPr>
          <w:rStyle w:val="ab"/>
          <w:rFonts w:ascii="Times New Roman" w:hAnsi="Times New Roman" w:cs="Times New Roman"/>
          <w:b w:val="0"/>
          <w:sz w:val="28"/>
          <w:szCs w:val="28"/>
          <w:shd w:val="clear" w:color="auto" w:fill="FFFFFF"/>
        </w:rPr>
        <w:t xml:space="preserve"> видатки </w:t>
      </w:r>
      <w:r w:rsidR="00D9438F" w:rsidRPr="00E16474">
        <w:rPr>
          <w:rStyle w:val="ab"/>
          <w:rFonts w:ascii="Times New Roman" w:hAnsi="Times New Roman" w:cs="Times New Roman"/>
          <w:b w:val="0"/>
          <w:sz w:val="28"/>
          <w:szCs w:val="28"/>
          <w:shd w:val="clear" w:color="auto" w:fill="FFFFFF"/>
        </w:rPr>
        <w:t xml:space="preserve">за </w:t>
      </w:r>
      <w:r w:rsidR="0083669E" w:rsidRPr="00E16474">
        <w:rPr>
          <w:rStyle w:val="ab"/>
          <w:rFonts w:ascii="Times New Roman" w:hAnsi="Times New Roman" w:cs="Times New Roman"/>
          <w:b w:val="0"/>
          <w:sz w:val="28"/>
          <w:szCs w:val="28"/>
          <w:shd w:val="clear" w:color="auto" w:fill="FFFFFF"/>
        </w:rPr>
        <w:t>першочерговими</w:t>
      </w:r>
      <w:r w:rsidR="00D9438F" w:rsidRPr="00E16474">
        <w:rPr>
          <w:rStyle w:val="ab"/>
          <w:rFonts w:ascii="Times New Roman" w:hAnsi="Times New Roman" w:cs="Times New Roman"/>
          <w:b w:val="0"/>
          <w:sz w:val="28"/>
          <w:szCs w:val="28"/>
          <w:shd w:val="clear" w:color="auto" w:fill="FFFFFF"/>
        </w:rPr>
        <w:t xml:space="preserve"> статтями </w:t>
      </w:r>
      <w:r w:rsidR="003F5477" w:rsidRPr="0010719F">
        <w:rPr>
          <w:rStyle w:val="ab"/>
          <w:rFonts w:ascii="Times New Roman" w:hAnsi="Times New Roman" w:cs="Times New Roman"/>
          <w:b w:val="0"/>
          <w:sz w:val="28"/>
          <w:szCs w:val="28"/>
          <w:shd w:val="clear" w:color="auto" w:fill="FFFFFF"/>
        </w:rPr>
        <w:t xml:space="preserve">склали </w:t>
      </w:r>
      <w:r w:rsidR="0010719F" w:rsidRPr="0010719F">
        <w:rPr>
          <w:rFonts w:ascii="Times New Roman" w:hAnsi="Times New Roman" w:cs="Times New Roman"/>
          <w:sz w:val="28"/>
          <w:szCs w:val="28"/>
        </w:rPr>
        <w:t>333</w:t>
      </w:r>
      <w:r w:rsidR="0010719F">
        <w:rPr>
          <w:rFonts w:ascii="Times New Roman" w:hAnsi="Times New Roman" w:cs="Times New Roman"/>
          <w:sz w:val="28"/>
          <w:szCs w:val="28"/>
        </w:rPr>
        <w:t> </w:t>
      </w:r>
      <w:r w:rsidR="0010719F" w:rsidRPr="0010719F">
        <w:rPr>
          <w:rFonts w:ascii="Times New Roman" w:hAnsi="Times New Roman" w:cs="Times New Roman"/>
          <w:sz w:val="28"/>
          <w:szCs w:val="28"/>
        </w:rPr>
        <w:t>812</w:t>
      </w:r>
      <w:r w:rsidR="0010719F">
        <w:rPr>
          <w:rFonts w:ascii="Times New Roman" w:hAnsi="Times New Roman" w:cs="Times New Roman"/>
          <w:sz w:val="28"/>
          <w:szCs w:val="28"/>
        </w:rPr>
        <w:t>,</w:t>
      </w:r>
      <w:r w:rsidR="0010719F" w:rsidRPr="0010719F">
        <w:rPr>
          <w:rFonts w:ascii="Times New Roman" w:hAnsi="Times New Roman" w:cs="Times New Roman"/>
          <w:sz w:val="28"/>
          <w:szCs w:val="28"/>
        </w:rPr>
        <w:t>6</w:t>
      </w:r>
      <w:r w:rsidR="0010719F">
        <w:rPr>
          <w:rFonts w:ascii="Times New Roman" w:hAnsi="Times New Roman" w:cs="Times New Roman"/>
          <w:sz w:val="28"/>
          <w:szCs w:val="28"/>
        </w:rPr>
        <w:t>5</w:t>
      </w:r>
      <w:r w:rsidR="006F793F" w:rsidRPr="0010719F">
        <w:rPr>
          <w:rStyle w:val="ab"/>
          <w:rFonts w:ascii="Times New Roman" w:hAnsi="Times New Roman" w:cs="Times New Roman"/>
          <w:b w:val="0"/>
          <w:sz w:val="28"/>
          <w:szCs w:val="28"/>
          <w:shd w:val="clear" w:color="auto" w:fill="FFFFFF"/>
        </w:rPr>
        <w:t xml:space="preserve"> </w:t>
      </w:r>
      <w:r w:rsidR="004C7D59" w:rsidRPr="0010719F">
        <w:rPr>
          <w:rStyle w:val="ab"/>
          <w:rFonts w:ascii="Times New Roman" w:hAnsi="Times New Roman" w:cs="Times New Roman"/>
          <w:b w:val="0"/>
          <w:sz w:val="28"/>
          <w:szCs w:val="28"/>
          <w:shd w:val="clear" w:color="auto" w:fill="FFFFFF"/>
        </w:rPr>
        <w:t>тис</w:t>
      </w:r>
      <w:r w:rsidR="004C7D59" w:rsidRPr="00E16474">
        <w:rPr>
          <w:rStyle w:val="ab"/>
          <w:rFonts w:ascii="Times New Roman" w:hAnsi="Times New Roman" w:cs="Times New Roman"/>
          <w:b w:val="0"/>
          <w:sz w:val="28"/>
          <w:szCs w:val="28"/>
          <w:shd w:val="clear" w:color="auto" w:fill="FFFFFF"/>
        </w:rPr>
        <w:t>.</w:t>
      </w:r>
      <w:r w:rsidR="0083669E" w:rsidRPr="00E16474">
        <w:rPr>
          <w:rStyle w:val="ab"/>
          <w:rFonts w:ascii="Times New Roman" w:hAnsi="Times New Roman" w:cs="Times New Roman"/>
          <w:b w:val="0"/>
          <w:sz w:val="28"/>
          <w:szCs w:val="28"/>
          <w:shd w:val="clear" w:color="auto" w:fill="FFFFFF"/>
        </w:rPr>
        <w:t xml:space="preserve"> </w:t>
      </w:r>
      <w:r w:rsidR="004C7D59" w:rsidRPr="00E16474">
        <w:rPr>
          <w:rStyle w:val="ab"/>
          <w:rFonts w:ascii="Times New Roman" w:hAnsi="Times New Roman" w:cs="Times New Roman"/>
          <w:b w:val="0"/>
          <w:sz w:val="28"/>
          <w:szCs w:val="28"/>
          <w:shd w:val="clear" w:color="auto" w:fill="FFFFFF"/>
        </w:rPr>
        <w:t>грн</w:t>
      </w:r>
      <w:r w:rsidR="00022545" w:rsidRPr="00E16474">
        <w:rPr>
          <w:rStyle w:val="ab"/>
          <w:rFonts w:ascii="Times New Roman" w:hAnsi="Times New Roman" w:cs="Times New Roman"/>
          <w:b w:val="0"/>
          <w:sz w:val="28"/>
          <w:szCs w:val="28"/>
          <w:shd w:val="clear" w:color="auto" w:fill="FFFFFF"/>
        </w:rPr>
        <w:t>,</w:t>
      </w:r>
      <w:r w:rsidR="004C7D59" w:rsidRPr="00E16474">
        <w:rPr>
          <w:rStyle w:val="ab"/>
          <w:rFonts w:ascii="Times New Roman" w:hAnsi="Times New Roman" w:cs="Times New Roman"/>
          <w:b w:val="0"/>
          <w:sz w:val="28"/>
          <w:szCs w:val="28"/>
          <w:shd w:val="clear" w:color="auto" w:fill="FFFFFF"/>
        </w:rPr>
        <w:t xml:space="preserve"> </w:t>
      </w:r>
      <w:r w:rsidR="00022545" w:rsidRPr="00E16474">
        <w:rPr>
          <w:rStyle w:val="ab"/>
          <w:rFonts w:ascii="Times New Roman" w:hAnsi="Times New Roman" w:cs="Times New Roman"/>
          <w:b w:val="0"/>
          <w:sz w:val="28"/>
          <w:szCs w:val="28"/>
          <w:shd w:val="clear" w:color="auto" w:fill="FFFFFF"/>
        </w:rPr>
        <w:t>або 8</w:t>
      </w:r>
      <w:r w:rsidR="00E1064D">
        <w:rPr>
          <w:rStyle w:val="ab"/>
          <w:rFonts w:ascii="Times New Roman" w:hAnsi="Times New Roman" w:cs="Times New Roman"/>
          <w:b w:val="0"/>
          <w:sz w:val="28"/>
          <w:szCs w:val="28"/>
          <w:shd w:val="clear" w:color="auto" w:fill="FFFFFF"/>
        </w:rPr>
        <w:t>6</w:t>
      </w:r>
      <w:r w:rsidR="00022545" w:rsidRPr="00E16474">
        <w:rPr>
          <w:rStyle w:val="ab"/>
          <w:rFonts w:ascii="Times New Roman" w:hAnsi="Times New Roman" w:cs="Times New Roman"/>
          <w:b w:val="0"/>
          <w:sz w:val="28"/>
          <w:szCs w:val="28"/>
          <w:shd w:val="clear" w:color="auto" w:fill="FFFFFF"/>
        </w:rPr>
        <w:t>,</w:t>
      </w:r>
      <w:r w:rsidR="00E1064D">
        <w:rPr>
          <w:rStyle w:val="ab"/>
          <w:rFonts w:ascii="Times New Roman" w:hAnsi="Times New Roman" w:cs="Times New Roman"/>
          <w:b w:val="0"/>
          <w:sz w:val="28"/>
          <w:szCs w:val="28"/>
          <w:shd w:val="clear" w:color="auto" w:fill="FFFFFF"/>
        </w:rPr>
        <w:t>21</w:t>
      </w:r>
      <w:r w:rsidR="00022545" w:rsidRPr="00E16474">
        <w:rPr>
          <w:rStyle w:val="ab"/>
          <w:rFonts w:ascii="Times New Roman" w:hAnsi="Times New Roman" w:cs="Times New Roman"/>
          <w:b w:val="0"/>
          <w:sz w:val="28"/>
          <w:szCs w:val="28"/>
          <w:shd w:val="clear" w:color="auto" w:fill="FFFFFF"/>
        </w:rPr>
        <w:t>%</w:t>
      </w:r>
      <w:r w:rsidR="00022545" w:rsidRPr="00E16474">
        <w:rPr>
          <w:rStyle w:val="11"/>
          <w:rFonts w:ascii="Times New Roman" w:hAnsi="Times New Roman" w:cs="Times New Roman"/>
          <w:b/>
          <w:color w:val="FF0000"/>
        </w:rPr>
        <w:t xml:space="preserve"> </w:t>
      </w:r>
      <w:r w:rsidR="00022545" w:rsidRPr="00E16474">
        <w:rPr>
          <w:rStyle w:val="11"/>
          <w:rFonts w:ascii="Times New Roman" w:hAnsi="Times New Roman" w:cs="Times New Roman"/>
          <w:color w:val="auto"/>
        </w:rPr>
        <w:t xml:space="preserve">у </w:t>
      </w:r>
      <w:r w:rsidR="00022545" w:rsidRPr="00E16474">
        <w:rPr>
          <w:rStyle w:val="ab"/>
          <w:rFonts w:ascii="Times New Roman" w:hAnsi="Times New Roman" w:cs="Times New Roman"/>
          <w:b w:val="0"/>
          <w:color w:val="auto"/>
          <w:sz w:val="28"/>
          <w:szCs w:val="28"/>
          <w:shd w:val="clear" w:color="auto" w:fill="FFFFFF"/>
        </w:rPr>
        <w:t xml:space="preserve">загальному обсязі видатків загального фонду, </w:t>
      </w:r>
      <w:r w:rsidR="003F5477" w:rsidRPr="00E16474">
        <w:rPr>
          <w:rStyle w:val="ab"/>
          <w:rFonts w:ascii="Times New Roman" w:hAnsi="Times New Roman" w:cs="Times New Roman"/>
          <w:b w:val="0"/>
          <w:color w:val="auto"/>
          <w:sz w:val="28"/>
          <w:szCs w:val="28"/>
          <w:shd w:val="clear" w:color="auto" w:fill="FFFFFF"/>
        </w:rPr>
        <w:t>а саме:</w:t>
      </w:r>
    </w:p>
    <w:p w14:paraId="015213C2" w14:textId="701792B6" w:rsidR="00FF4569" w:rsidRPr="00E16474" w:rsidRDefault="00D9438F" w:rsidP="00FF4569">
      <w:pPr>
        <w:pStyle w:val="a3"/>
        <w:numPr>
          <w:ilvl w:val="0"/>
          <w:numId w:val="7"/>
        </w:numPr>
        <w:tabs>
          <w:tab w:val="left" w:pos="426"/>
        </w:tabs>
        <w:ind w:left="0" w:firstLine="0"/>
        <w:jc w:val="both"/>
        <w:rPr>
          <w:rFonts w:ascii="Times New Roman" w:hAnsi="Times New Roman" w:cs="Times New Roman"/>
          <w:sz w:val="28"/>
          <w:szCs w:val="28"/>
        </w:rPr>
      </w:pPr>
      <w:r w:rsidRPr="00E16474">
        <w:rPr>
          <w:rFonts w:ascii="Times New Roman" w:hAnsi="Times New Roman" w:cs="Times New Roman"/>
          <w:sz w:val="28"/>
          <w:szCs w:val="28"/>
        </w:rPr>
        <w:t xml:space="preserve">на виплату заробітної плати </w:t>
      </w:r>
      <w:r w:rsidR="003F5477" w:rsidRPr="00E16474">
        <w:rPr>
          <w:rFonts w:ascii="Times New Roman" w:hAnsi="Times New Roman" w:cs="Times New Roman"/>
          <w:sz w:val="28"/>
          <w:szCs w:val="28"/>
        </w:rPr>
        <w:t xml:space="preserve">та нарахування на неї </w:t>
      </w:r>
      <w:r w:rsidR="008C0DE4" w:rsidRPr="00E16474">
        <w:rPr>
          <w:rFonts w:ascii="Times New Roman" w:hAnsi="Times New Roman" w:cs="Times New Roman"/>
          <w:sz w:val="28"/>
          <w:szCs w:val="28"/>
        </w:rPr>
        <w:t>–</w:t>
      </w:r>
      <w:r w:rsidR="003F5477" w:rsidRPr="00E16474">
        <w:rPr>
          <w:rFonts w:ascii="Times New Roman" w:hAnsi="Times New Roman" w:cs="Times New Roman"/>
          <w:sz w:val="28"/>
          <w:szCs w:val="28"/>
        </w:rPr>
        <w:t xml:space="preserve"> </w:t>
      </w:r>
      <w:r w:rsidR="00F02A2A" w:rsidRPr="00E16474">
        <w:rPr>
          <w:rFonts w:ascii="Times New Roman" w:hAnsi="Times New Roman" w:cs="Times New Roman"/>
          <w:sz w:val="28"/>
          <w:szCs w:val="28"/>
        </w:rPr>
        <w:t>295 291,9</w:t>
      </w:r>
      <w:r w:rsidR="00FF4569" w:rsidRPr="00E16474">
        <w:rPr>
          <w:rFonts w:ascii="Times New Roman" w:hAnsi="Times New Roman" w:cs="Times New Roman"/>
          <w:sz w:val="28"/>
          <w:szCs w:val="28"/>
        </w:rPr>
        <w:t xml:space="preserve"> тис. грн </w:t>
      </w:r>
      <w:r w:rsidR="00E72228" w:rsidRPr="00E16474">
        <w:rPr>
          <w:rFonts w:ascii="Times New Roman" w:hAnsi="Times New Roman" w:cs="Times New Roman"/>
          <w:sz w:val="28"/>
          <w:szCs w:val="28"/>
        </w:rPr>
        <w:t xml:space="preserve">при </w:t>
      </w:r>
      <w:r w:rsidR="00F02A2A" w:rsidRPr="00E16474">
        <w:rPr>
          <w:rFonts w:ascii="Times New Roman" w:hAnsi="Times New Roman" w:cs="Times New Roman"/>
          <w:color w:val="auto"/>
          <w:sz w:val="28"/>
          <w:szCs w:val="28"/>
        </w:rPr>
        <w:t>269 259,7</w:t>
      </w:r>
      <w:r w:rsidR="001235D3" w:rsidRPr="00E16474">
        <w:rPr>
          <w:rFonts w:ascii="Times New Roman" w:hAnsi="Times New Roman" w:cs="Times New Roman"/>
          <w:b/>
          <w:color w:val="auto"/>
          <w:sz w:val="28"/>
          <w:szCs w:val="28"/>
        </w:rPr>
        <w:t xml:space="preserve"> </w:t>
      </w:r>
      <w:r w:rsidR="008C0DE4" w:rsidRPr="00E16474">
        <w:rPr>
          <w:rFonts w:ascii="Times New Roman" w:hAnsi="Times New Roman" w:cs="Times New Roman"/>
          <w:sz w:val="28"/>
          <w:szCs w:val="28"/>
        </w:rPr>
        <w:t>тис.</w:t>
      </w:r>
      <w:r w:rsidR="00FF4569" w:rsidRPr="00E16474">
        <w:rPr>
          <w:rFonts w:ascii="Times New Roman" w:hAnsi="Times New Roman" w:cs="Times New Roman"/>
          <w:sz w:val="28"/>
          <w:szCs w:val="28"/>
        </w:rPr>
        <w:t xml:space="preserve"> </w:t>
      </w:r>
      <w:r w:rsidR="001235D3" w:rsidRPr="00E16474">
        <w:rPr>
          <w:rFonts w:ascii="Times New Roman" w:hAnsi="Times New Roman" w:cs="Times New Roman"/>
          <w:sz w:val="28"/>
          <w:szCs w:val="28"/>
        </w:rPr>
        <w:t>грн</w:t>
      </w:r>
      <w:r w:rsidR="006F793F" w:rsidRPr="00E16474">
        <w:rPr>
          <w:rFonts w:ascii="Times New Roman" w:hAnsi="Times New Roman" w:cs="Times New Roman"/>
          <w:sz w:val="28"/>
          <w:szCs w:val="28"/>
        </w:rPr>
        <w:t xml:space="preserve"> </w:t>
      </w:r>
      <w:r w:rsidR="00D657B3" w:rsidRPr="00E16474">
        <w:rPr>
          <w:rFonts w:ascii="Times New Roman" w:hAnsi="Times New Roman" w:cs="Times New Roman"/>
          <w:sz w:val="28"/>
          <w:szCs w:val="28"/>
        </w:rPr>
        <w:t xml:space="preserve">в </w:t>
      </w:r>
      <w:r w:rsidR="00CC6480" w:rsidRPr="00E16474">
        <w:rPr>
          <w:rFonts w:ascii="Times New Roman" w:hAnsi="Times New Roman" w:cs="Times New Roman"/>
          <w:sz w:val="28"/>
          <w:szCs w:val="28"/>
        </w:rPr>
        <w:t>І</w:t>
      </w:r>
      <w:r w:rsidR="00F02A2A" w:rsidRPr="00E16474">
        <w:rPr>
          <w:rFonts w:ascii="Times New Roman" w:hAnsi="Times New Roman" w:cs="Times New Roman"/>
          <w:sz w:val="28"/>
          <w:szCs w:val="28"/>
        </w:rPr>
        <w:t xml:space="preserve"> півріччі 202</w:t>
      </w:r>
      <w:r w:rsidR="00E1064D">
        <w:rPr>
          <w:rFonts w:ascii="Times New Roman" w:hAnsi="Times New Roman" w:cs="Times New Roman"/>
          <w:sz w:val="28"/>
          <w:szCs w:val="28"/>
        </w:rPr>
        <w:t>5</w:t>
      </w:r>
      <w:r w:rsidR="00D657B3" w:rsidRPr="00E16474">
        <w:rPr>
          <w:rFonts w:ascii="Times New Roman" w:hAnsi="Times New Roman" w:cs="Times New Roman"/>
          <w:sz w:val="28"/>
          <w:szCs w:val="28"/>
        </w:rPr>
        <w:t xml:space="preserve"> року</w:t>
      </w:r>
      <w:r w:rsidR="00270092" w:rsidRPr="00E16474">
        <w:rPr>
          <w:rFonts w:ascii="Times New Roman" w:hAnsi="Times New Roman" w:cs="Times New Roman"/>
          <w:sz w:val="28"/>
          <w:szCs w:val="28"/>
        </w:rPr>
        <w:t xml:space="preserve">, що становить </w:t>
      </w:r>
      <w:r w:rsidR="00F02A2A" w:rsidRPr="00E16474">
        <w:rPr>
          <w:rFonts w:ascii="Times New Roman" w:hAnsi="Times New Roman" w:cs="Times New Roman"/>
          <w:sz w:val="28"/>
          <w:szCs w:val="28"/>
        </w:rPr>
        <w:t xml:space="preserve">9,7 </w:t>
      </w:r>
      <w:r w:rsidR="00270092" w:rsidRPr="00E16474">
        <w:rPr>
          <w:rFonts w:ascii="Times New Roman" w:hAnsi="Times New Roman" w:cs="Times New Roman"/>
          <w:sz w:val="28"/>
          <w:szCs w:val="28"/>
        </w:rPr>
        <w:t>% росту.</w:t>
      </w:r>
      <w:r w:rsidR="00D657B3" w:rsidRPr="00E16474">
        <w:rPr>
          <w:rFonts w:ascii="Times New Roman" w:hAnsi="Times New Roman" w:cs="Times New Roman"/>
          <w:sz w:val="28"/>
          <w:szCs w:val="28"/>
        </w:rPr>
        <w:t xml:space="preserve"> Витрати на </w:t>
      </w:r>
      <w:r w:rsidR="007B1616" w:rsidRPr="00E16474">
        <w:rPr>
          <w:rFonts w:ascii="Times New Roman" w:hAnsi="Times New Roman" w:cs="Times New Roman"/>
          <w:sz w:val="28"/>
          <w:szCs w:val="28"/>
        </w:rPr>
        <w:t xml:space="preserve">заробітну плату </w:t>
      </w:r>
      <w:r w:rsidR="00D657B3" w:rsidRPr="00E16474">
        <w:rPr>
          <w:rFonts w:ascii="Times New Roman" w:hAnsi="Times New Roman" w:cs="Times New Roman"/>
          <w:sz w:val="28"/>
          <w:szCs w:val="28"/>
        </w:rPr>
        <w:t>зросли</w:t>
      </w:r>
      <w:r w:rsidR="008379EF" w:rsidRPr="00E16474">
        <w:rPr>
          <w:rFonts w:ascii="Times New Roman" w:hAnsi="Times New Roman" w:cs="Times New Roman"/>
          <w:sz w:val="28"/>
          <w:szCs w:val="28"/>
        </w:rPr>
        <w:t xml:space="preserve"> </w:t>
      </w:r>
      <w:r w:rsidR="00270092" w:rsidRPr="00E16474">
        <w:rPr>
          <w:rFonts w:ascii="Times New Roman" w:hAnsi="Times New Roman" w:cs="Times New Roman"/>
          <w:sz w:val="28"/>
          <w:szCs w:val="28"/>
        </w:rPr>
        <w:t xml:space="preserve">за рахунок </w:t>
      </w:r>
      <w:r w:rsidR="00D657B3" w:rsidRPr="00E16474">
        <w:rPr>
          <w:rFonts w:ascii="Times New Roman" w:hAnsi="Times New Roman" w:cs="Times New Roman"/>
          <w:sz w:val="28"/>
          <w:szCs w:val="28"/>
        </w:rPr>
        <w:t>з</w:t>
      </w:r>
      <w:r w:rsidR="007B1616" w:rsidRPr="00E16474">
        <w:rPr>
          <w:rFonts w:ascii="Times New Roman" w:hAnsi="Times New Roman" w:cs="Times New Roman"/>
          <w:sz w:val="28"/>
          <w:szCs w:val="28"/>
        </w:rPr>
        <w:t>більшенн</w:t>
      </w:r>
      <w:r w:rsidR="00270092" w:rsidRPr="00E16474">
        <w:rPr>
          <w:rFonts w:ascii="Times New Roman" w:hAnsi="Times New Roman" w:cs="Times New Roman"/>
          <w:sz w:val="28"/>
          <w:szCs w:val="28"/>
        </w:rPr>
        <w:t>я</w:t>
      </w:r>
      <w:r w:rsidR="00D657B3" w:rsidRPr="00E16474">
        <w:rPr>
          <w:rFonts w:ascii="Times New Roman" w:hAnsi="Times New Roman" w:cs="Times New Roman"/>
          <w:sz w:val="28"/>
          <w:szCs w:val="28"/>
        </w:rPr>
        <w:t xml:space="preserve"> рівня мінімальної заробітної плати за період з січня </w:t>
      </w:r>
      <w:r w:rsidR="00270092" w:rsidRPr="00E16474">
        <w:rPr>
          <w:rFonts w:ascii="Times New Roman" w:hAnsi="Times New Roman" w:cs="Times New Roman"/>
          <w:sz w:val="28"/>
          <w:szCs w:val="28"/>
        </w:rPr>
        <w:t xml:space="preserve">та </w:t>
      </w:r>
      <w:r w:rsidR="00F02A2A" w:rsidRPr="00E16474">
        <w:rPr>
          <w:rFonts w:ascii="Times New Roman" w:hAnsi="Times New Roman" w:cs="Times New Roman"/>
          <w:sz w:val="28"/>
          <w:szCs w:val="28"/>
        </w:rPr>
        <w:t>квіт</w:t>
      </w:r>
      <w:r w:rsidR="007B1616" w:rsidRPr="00E16474">
        <w:rPr>
          <w:rFonts w:ascii="Times New Roman" w:hAnsi="Times New Roman" w:cs="Times New Roman"/>
          <w:sz w:val="28"/>
          <w:szCs w:val="28"/>
        </w:rPr>
        <w:t>н</w:t>
      </w:r>
      <w:r w:rsidR="00270092" w:rsidRPr="00E16474">
        <w:rPr>
          <w:rFonts w:ascii="Times New Roman" w:hAnsi="Times New Roman" w:cs="Times New Roman"/>
          <w:sz w:val="28"/>
          <w:szCs w:val="28"/>
        </w:rPr>
        <w:t>я</w:t>
      </w:r>
      <w:r w:rsidR="007B1616" w:rsidRPr="00E16474">
        <w:rPr>
          <w:rFonts w:ascii="Times New Roman" w:hAnsi="Times New Roman" w:cs="Times New Roman"/>
          <w:sz w:val="28"/>
          <w:szCs w:val="28"/>
        </w:rPr>
        <w:t xml:space="preserve"> </w:t>
      </w:r>
      <w:r w:rsidR="00D657B3" w:rsidRPr="00E16474">
        <w:rPr>
          <w:rFonts w:ascii="Times New Roman" w:hAnsi="Times New Roman" w:cs="Times New Roman"/>
          <w:sz w:val="28"/>
          <w:szCs w:val="28"/>
        </w:rPr>
        <w:t>202</w:t>
      </w:r>
      <w:r w:rsidR="00F02A2A" w:rsidRPr="00E16474">
        <w:rPr>
          <w:rFonts w:ascii="Times New Roman" w:hAnsi="Times New Roman" w:cs="Times New Roman"/>
          <w:sz w:val="28"/>
          <w:szCs w:val="28"/>
        </w:rPr>
        <w:t>5</w:t>
      </w:r>
      <w:r w:rsidR="00D657B3" w:rsidRPr="00E16474">
        <w:rPr>
          <w:rFonts w:ascii="Times New Roman" w:hAnsi="Times New Roman" w:cs="Times New Roman"/>
          <w:sz w:val="28"/>
          <w:szCs w:val="28"/>
        </w:rPr>
        <w:t xml:space="preserve"> </w:t>
      </w:r>
      <w:r w:rsidR="00270092" w:rsidRPr="00E16474">
        <w:rPr>
          <w:rFonts w:ascii="Times New Roman" w:hAnsi="Times New Roman" w:cs="Times New Roman"/>
          <w:sz w:val="28"/>
          <w:szCs w:val="28"/>
        </w:rPr>
        <w:t xml:space="preserve">на 5,9% та 12,7% відповідно, </w:t>
      </w:r>
      <w:r w:rsidR="00270092" w:rsidRPr="00E16474">
        <w:rPr>
          <w:rFonts w:ascii="Times New Roman" w:hAnsi="Times New Roman" w:cs="Times New Roman"/>
          <w:color w:val="auto"/>
          <w:sz w:val="28"/>
          <w:szCs w:val="28"/>
        </w:rPr>
        <w:t>підвищення з 1 січня 2024 року посадових окладів по єдині тарифній сітці на 10,4%</w:t>
      </w:r>
      <w:r w:rsidR="00270092" w:rsidRPr="00E16474">
        <w:rPr>
          <w:rFonts w:ascii="Times New Roman" w:hAnsi="Times New Roman" w:cs="Times New Roman"/>
          <w:sz w:val="28"/>
          <w:szCs w:val="28"/>
        </w:rPr>
        <w:t xml:space="preserve">, </w:t>
      </w:r>
      <w:r w:rsidR="008379EF" w:rsidRPr="00E16474">
        <w:rPr>
          <w:rFonts w:ascii="Times New Roman" w:hAnsi="Times New Roman" w:cs="Times New Roman"/>
          <w:sz w:val="28"/>
          <w:szCs w:val="28"/>
        </w:rPr>
        <w:t>при цьому не враховуючи інфляційних процесів</w:t>
      </w:r>
      <w:r w:rsidR="003F5477" w:rsidRPr="00E16474">
        <w:rPr>
          <w:rFonts w:ascii="Times New Roman" w:hAnsi="Times New Roman" w:cs="Times New Roman"/>
          <w:sz w:val="28"/>
          <w:szCs w:val="28"/>
        </w:rPr>
        <w:t>;</w:t>
      </w:r>
    </w:p>
    <w:p w14:paraId="44CCA011" w14:textId="7890A351" w:rsidR="00FF4569" w:rsidRPr="00E16474" w:rsidRDefault="003F5477" w:rsidP="00FF4569">
      <w:pPr>
        <w:pStyle w:val="a3"/>
        <w:numPr>
          <w:ilvl w:val="0"/>
          <w:numId w:val="7"/>
        </w:numPr>
        <w:tabs>
          <w:tab w:val="left" w:pos="0"/>
          <w:tab w:val="left" w:pos="426"/>
        </w:tabs>
        <w:ind w:left="0" w:firstLine="0"/>
        <w:jc w:val="both"/>
        <w:rPr>
          <w:rFonts w:ascii="Times New Roman" w:hAnsi="Times New Roman" w:cs="Times New Roman"/>
          <w:sz w:val="28"/>
          <w:szCs w:val="28"/>
        </w:rPr>
      </w:pPr>
      <w:r w:rsidRPr="00E16474">
        <w:rPr>
          <w:rFonts w:ascii="Times New Roman" w:hAnsi="Times New Roman" w:cs="Times New Roman"/>
          <w:sz w:val="28"/>
          <w:szCs w:val="28"/>
        </w:rPr>
        <w:t xml:space="preserve">на оплату за спожиті енергоносії </w:t>
      </w:r>
      <w:r w:rsidR="0083669E" w:rsidRPr="00E16474">
        <w:rPr>
          <w:rFonts w:ascii="Times New Roman" w:hAnsi="Times New Roman" w:cs="Times New Roman"/>
          <w:sz w:val="28"/>
          <w:szCs w:val="28"/>
        </w:rPr>
        <w:t xml:space="preserve">та комунальні послуги </w:t>
      </w:r>
      <w:r w:rsidRPr="00E16474">
        <w:rPr>
          <w:rFonts w:ascii="Times New Roman" w:hAnsi="Times New Roman" w:cs="Times New Roman"/>
          <w:sz w:val="28"/>
          <w:szCs w:val="28"/>
        </w:rPr>
        <w:t xml:space="preserve">– </w:t>
      </w:r>
      <w:r w:rsidR="00AC1513" w:rsidRPr="00AC1513">
        <w:rPr>
          <w:rFonts w:ascii="Times New Roman" w:hAnsi="Times New Roman" w:cs="Times New Roman"/>
          <w:sz w:val="28"/>
          <w:szCs w:val="28"/>
        </w:rPr>
        <w:t>19</w:t>
      </w:r>
      <w:r w:rsidR="00AC1513">
        <w:rPr>
          <w:rFonts w:ascii="Times New Roman" w:hAnsi="Times New Roman" w:cs="Times New Roman"/>
          <w:sz w:val="28"/>
          <w:szCs w:val="28"/>
        </w:rPr>
        <w:t> </w:t>
      </w:r>
      <w:r w:rsidR="00AC1513" w:rsidRPr="00AC1513">
        <w:rPr>
          <w:rFonts w:ascii="Times New Roman" w:hAnsi="Times New Roman" w:cs="Times New Roman"/>
          <w:sz w:val="28"/>
          <w:szCs w:val="28"/>
        </w:rPr>
        <w:t>871</w:t>
      </w:r>
      <w:r w:rsidR="00AC1513">
        <w:rPr>
          <w:rFonts w:ascii="Times New Roman" w:hAnsi="Times New Roman" w:cs="Times New Roman"/>
          <w:sz w:val="28"/>
          <w:szCs w:val="28"/>
        </w:rPr>
        <w:t>,</w:t>
      </w:r>
      <w:r w:rsidR="00AC1513" w:rsidRPr="00AC1513">
        <w:rPr>
          <w:rFonts w:ascii="Times New Roman" w:hAnsi="Times New Roman" w:cs="Times New Roman"/>
          <w:sz w:val="28"/>
          <w:szCs w:val="28"/>
        </w:rPr>
        <w:t>2</w:t>
      </w:r>
      <w:r w:rsidR="00AC1513">
        <w:rPr>
          <w:rFonts w:ascii="Times New Roman" w:hAnsi="Times New Roman" w:cs="Times New Roman"/>
          <w:sz w:val="28"/>
          <w:szCs w:val="28"/>
        </w:rPr>
        <w:t> </w:t>
      </w:r>
      <w:r w:rsidR="006F793F" w:rsidRPr="00E16474">
        <w:rPr>
          <w:rFonts w:ascii="Times New Roman" w:hAnsi="Times New Roman" w:cs="Times New Roman"/>
          <w:sz w:val="28"/>
          <w:szCs w:val="28"/>
        </w:rPr>
        <w:t>тис.</w:t>
      </w:r>
      <w:r w:rsidR="00FF4569" w:rsidRPr="00E16474">
        <w:rPr>
          <w:rFonts w:ascii="Times New Roman" w:hAnsi="Times New Roman" w:cs="Times New Roman"/>
          <w:sz w:val="28"/>
          <w:szCs w:val="28"/>
        </w:rPr>
        <w:t xml:space="preserve"> </w:t>
      </w:r>
      <w:r w:rsidR="00801E07" w:rsidRPr="00E16474">
        <w:rPr>
          <w:rFonts w:ascii="Times New Roman" w:hAnsi="Times New Roman" w:cs="Times New Roman"/>
          <w:sz w:val="28"/>
          <w:szCs w:val="28"/>
        </w:rPr>
        <w:t xml:space="preserve">грн при минулорічних показниках </w:t>
      </w:r>
      <w:r w:rsidR="008C0DE4" w:rsidRPr="00E16474">
        <w:rPr>
          <w:rFonts w:ascii="Times New Roman" w:hAnsi="Times New Roman" w:cs="Times New Roman"/>
          <w:sz w:val="28"/>
          <w:szCs w:val="28"/>
        </w:rPr>
        <w:t>15</w:t>
      </w:r>
      <w:r w:rsidR="00AC1513">
        <w:rPr>
          <w:rFonts w:ascii="Times New Roman" w:hAnsi="Times New Roman" w:cs="Times New Roman"/>
          <w:sz w:val="28"/>
          <w:szCs w:val="28"/>
        </w:rPr>
        <w:t> </w:t>
      </w:r>
      <w:r w:rsidR="008C0DE4" w:rsidRPr="00E16474">
        <w:rPr>
          <w:rFonts w:ascii="Times New Roman" w:hAnsi="Times New Roman" w:cs="Times New Roman"/>
          <w:sz w:val="28"/>
          <w:szCs w:val="28"/>
        </w:rPr>
        <w:t>8</w:t>
      </w:r>
      <w:r w:rsidR="00AC1513">
        <w:rPr>
          <w:rFonts w:ascii="Times New Roman" w:hAnsi="Times New Roman" w:cs="Times New Roman"/>
          <w:sz w:val="28"/>
          <w:szCs w:val="28"/>
        </w:rPr>
        <w:t>21,1</w:t>
      </w:r>
      <w:r w:rsidR="00AB54D6" w:rsidRPr="00E16474">
        <w:rPr>
          <w:rFonts w:ascii="Times New Roman" w:hAnsi="Times New Roman" w:cs="Times New Roman"/>
          <w:sz w:val="28"/>
          <w:szCs w:val="28"/>
        </w:rPr>
        <w:t xml:space="preserve"> </w:t>
      </w:r>
      <w:r w:rsidR="008C0DE4" w:rsidRPr="00E16474">
        <w:rPr>
          <w:rFonts w:ascii="Times New Roman" w:hAnsi="Times New Roman" w:cs="Times New Roman"/>
          <w:sz w:val="28"/>
          <w:szCs w:val="28"/>
        </w:rPr>
        <w:t>тис.</w:t>
      </w:r>
      <w:r w:rsidR="00AB54D6" w:rsidRPr="00E16474">
        <w:rPr>
          <w:rFonts w:ascii="Times New Roman" w:hAnsi="Times New Roman" w:cs="Times New Roman"/>
          <w:sz w:val="28"/>
          <w:szCs w:val="28"/>
        </w:rPr>
        <w:t xml:space="preserve"> </w:t>
      </w:r>
      <w:r w:rsidR="00801E07" w:rsidRPr="00E16474">
        <w:rPr>
          <w:rFonts w:ascii="Times New Roman" w:hAnsi="Times New Roman" w:cs="Times New Roman"/>
          <w:sz w:val="28"/>
          <w:szCs w:val="28"/>
        </w:rPr>
        <w:t>грн;</w:t>
      </w:r>
    </w:p>
    <w:p w14:paraId="7925748E" w14:textId="0E457591" w:rsidR="00FF4569" w:rsidRDefault="005E62E0" w:rsidP="00FF4569">
      <w:pPr>
        <w:pStyle w:val="a3"/>
        <w:numPr>
          <w:ilvl w:val="0"/>
          <w:numId w:val="7"/>
        </w:numPr>
        <w:tabs>
          <w:tab w:val="left" w:pos="0"/>
          <w:tab w:val="left" w:pos="426"/>
        </w:tabs>
        <w:ind w:left="0" w:firstLine="0"/>
        <w:jc w:val="both"/>
        <w:rPr>
          <w:rFonts w:ascii="Times New Roman" w:hAnsi="Times New Roman" w:cs="Times New Roman"/>
          <w:sz w:val="28"/>
          <w:szCs w:val="28"/>
        </w:rPr>
      </w:pPr>
      <w:r w:rsidRPr="00E16474">
        <w:rPr>
          <w:rFonts w:ascii="Times New Roman" w:hAnsi="Times New Roman" w:cs="Times New Roman"/>
          <w:sz w:val="28"/>
          <w:szCs w:val="28"/>
        </w:rPr>
        <w:t xml:space="preserve">на соціальний захист та соціальні </w:t>
      </w:r>
      <w:r w:rsidR="00FF4569" w:rsidRPr="00E16474">
        <w:rPr>
          <w:rFonts w:ascii="Times New Roman" w:hAnsi="Times New Roman" w:cs="Times New Roman"/>
          <w:sz w:val="28"/>
          <w:szCs w:val="28"/>
        </w:rPr>
        <w:t xml:space="preserve"> виплати </w:t>
      </w:r>
      <w:r w:rsidR="003F5477" w:rsidRPr="00E16474">
        <w:rPr>
          <w:rFonts w:ascii="Times New Roman" w:hAnsi="Times New Roman" w:cs="Times New Roman"/>
          <w:sz w:val="28"/>
          <w:szCs w:val="28"/>
        </w:rPr>
        <w:t>населенню –</w:t>
      </w:r>
      <w:r w:rsidR="00EE2C33">
        <w:rPr>
          <w:rFonts w:ascii="Times New Roman" w:hAnsi="Times New Roman" w:cs="Times New Roman"/>
          <w:sz w:val="28"/>
          <w:szCs w:val="28"/>
        </w:rPr>
        <w:t xml:space="preserve"> </w:t>
      </w:r>
      <w:r w:rsidR="00984469">
        <w:rPr>
          <w:rFonts w:ascii="Times New Roman" w:hAnsi="Times New Roman" w:cs="Times New Roman"/>
          <w:sz w:val="28"/>
          <w:szCs w:val="28"/>
        </w:rPr>
        <w:t>10</w:t>
      </w:r>
      <w:r w:rsidR="00145E59">
        <w:rPr>
          <w:rFonts w:ascii="Times New Roman" w:hAnsi="Times New Roman" w:cs="Times New Roman"/>
          <w:sz w:val="28"/>
          <w:szCs w:val="28"/>
        </w:rPr>
        <w:t> 433,85</w:t>
      </w:r>
      <w:r w:rsidR="00801E07" w:rsidRPr="00E16474">
        <w:rPr>
          <w:rFonts w:ascii="Times New Roman" w:hAnsi="Times New Roman" w:cs="Times New Roman"/>
          <w:sz w:val="28"/>
          <w:szCs w:val="28"/>
        </w:rPr>
        <w:t xml:space="preserve"> тис.</w:t>
      </w:r>
      <w:r w:rsidR="00FF4569" w:rsidRPr="00E16474">
        <w:rPr>
          <w:rFonts w:ascii="Times New Roman" w:hAnsi="Times New Roman" w:cs="Times New Roman"/>
          <w:sz w:val="28"/>
          <w:szCs w:val="28"/>
        </w:rPr>
        <w:t xml:space="preserve"> </w:t>
      </w:r>
      <w:r w:rsidR="00801E07" w:rsidRPr="00E16474">
        <w:rPr>
          <w:rFonts w:ascii="Times New Roman" w:hAnsi="Times New Roman" w:cs="Times New Roman"/>
          <w:sz w:val="28"/>
          <w:szCs w:val="28"/>
        </w:rPr>
        <w:t xml:space="preserve">грн в порівнянні з аналогічним періодом минулого року </w:t>
      </w:r>
      <w:r w:rsidR="003A4B01" w:rsidRPr="00E16474">
        <w:rPr>
          <w:rFonts w:ascii="Times New Roman" w:hAnsi="Times New Roman" w:cs="Times New Roman"/>
          <w:sz w:val="28"/>
          <w:szCs w:val="28"/>
        </w:rPr>
        <w:t xml:space="preserve">ці витрати </w:t>
      </w:r>
      <w:r w:rsidR="00801E07" w:rsidRPr="00E16474">
        <w:rPr>
          <w:rFonts w:ascii="Times New Roman" w:hAnsi="Times New Roman" w:cs="Times New Roman"/>
          <w:sz w:val="28"/>
          <w:szCs w:val="28"/>
        </w:rPr>
        <w:t>зросли на 8</w:t>
      </w:r>
      <w:r w:rsidR="00984469">
        <w:rPr>
          <w:rFonts w:ascii="Times New Roman" w:hAnsi="Times New Roman" w:cs="Times New Roman"/>
          <w:sz w:val="28"/>
          <w:szCs w:val="28"/>
        </w:rPr>
        <w:t>8</w:t>
      </w:r>
      <w:r w:rsidR="00801E07" w:rsidRPr="00E16474">
        <w:rPr>
          <w:rFonts w:ascii="Times New Roman" w:hAnsi="Times New Roman" w:cs="Times New Roman"/>
          <w:sz w:val="28"/>
          <w:szCs w:val="28"/>
        </w:rPr>
        <w:t>,</w:t>
      </w:r>
      <w:r w:rsidR="00984469">
        <w:rPr>
          <w:rFonts w:ascii="Times New Roman" w:hAnsi="Times New Roman" w:cs="Times New Roman"/>
          <w:sz w:val="28"/>
          <w:szCs w:val="28"/>
        </w:rPr>
        <w:t>2</w:t>
      </w:r>
      <w:r w:rsidR="00801E07" w:rsidRPr="00E16474">
        <w:rPr>
          <w:rFonts w:ascii="Times New Roman" w:hAnsi="Times New Roman" w:cs="Times New Roman"/>
          <w:sz w:val="28"/>
          <w:szCs w:val="28"/>
        </w:rPr>
        <w:t>% (</w:t>
      </w:r>
      <w:r w:rsidR="003A4B01" w:rsidRPr="00E16474">
        <w:rPr>
          <w:rFonts w:ascii="Times New Roman" w:hAnsi="Times New Roman" w:cs="Times New Roman"/>
          <w:sz w:val="28"/>
          <w:szCs w:val="28"/>
        </w:rPr>
        <w:t>+</w:t>
      </w:r>
      <w:r w:rsidR="00DA1A41">
        <w:rPr>
          <w:rFonts w:ascii="Times New Roman" w:hAnsi="Times New Roman" w:cs="Times New Roman"/>
          <w:sz w:val="28"/>
          <w:szCs w:val="28"/>
        </w:rPr>
        <w:t>4</w:t>
      </w:r>
      <w:r w:rsidR="00FF4569" w:rsidRPr="00E16474">
        <w:rPr>
          <w:rFonts w:ascii="Times New Roman" w:hAnsi="Times New Roman" w:cs="Times New Roman"/>
          <w:sz w:val="28"/>
          <w:szCs w:val="28"/>
        </w:rPr>
        <w:t> </w:t>
      </w:r>
      <w:r w:rsidR="00DA1A41">
        <w:rPr>
          <w:rFonts w:ascii="Times New Roman" w:hAnsi="Times New Roman" w:cs="Times New Roman"/>
          <w:sz w:val="28"/>
          <w:szCs w:val="28"/>
        </w:rPr>
        <w:t>889</w:t>
      </w:r>
      <w:r w:rsidR="001235D3" w:rsidRPr="00E16474">
        <w:rPr>
          <w:rFonts w:ascii="Times New Roman" w:hAnsi="Times New Roman" w:cs="Times New Roman"/>
          <w:sz w:val="28"/>
          <w:szCs w:val="28"/>
        </w:rPr>
        <w:t>,</w:t>
      </w:r>
      <w:r w:rsidR="00DA1A41">
        <w:rPr>
          <w:rFonts w:ascii="Times New Roman" w:hAnsi="Times New Roman" w:cs="Times New Roman"/>
          <w:sz w:val="28"/>
          <w:szCs w:val="28"/>
        </w:rPr>
        <w:t>15 </w:t>
      </w:r>
      <w:r w:rsidR="00AB54D6" w:rsidRPr="00E16474">
        <w:rPr>
          <w:rFonts w:ascii="Times New Roman" w:hAnsi="Times New Roman" w:cs="Times New Roman"/>
          <w:sz w:val="28"/>
          <w:szCs w:val="28"/>
        </w:rPr>
        <w:t>тис.</w:t>
      </w:r>
      <w:r w:rsidR="00FF4569" w:rsidRPr="00E16474">
        <w:rPr>
          <w:rFonts w:ascii="Times New Roman" w:hAnsi="Times New Roman" w:cs="Times New Roman"/>
          <w:sz w:val="28"/>
          <w:szCs w:val="28"/>
        </w:rPr>
        <w:t xml:space="preserve"> </w:t>
      </w:r>
      <w:r w:rsidR="00AB54D6" w:rsidRPr="00E16474">
        <w:rPr>
          <w:rFonts w:ascii="Times New Roman" w:hAnsi="Times New Roman" w:cs="Times New Roman"/>
          <w:sz w:val="28"/>
          <w:szCs w:val="28"/>
        </w:rPr>
        <w:t>грн</w:t>
      </w:r>
      <w:r w:rsidR="00801E07" w:rsidRPr="00E16474">
        <w:rPr>
          <w:rFonts w:ascii="Times New Roman" w:hAnsi="Times New Roman" w:cs="Times New Roman"/>
          <w:sz w:val="28"/>
          <w:szCs w:val="28"/>
        </w:rPr>
        <w:t>)</w:t>
      </w:r>
      <w:r w:rsidR="003F5477" w:rsidRPr="00E16474">
        <w:rPr>
          <w:rFonts w:ascii="Times New Roman" w:hAnsi="Times New Roman" w:cs="Times New Roman"/>
          <w:sz w:val="28"/>
          <w:szCs w:val="28"/>
        </w:rPr>
        <w:t>;</w:t>
      </w:r>
    </w:p>
    <w:p w14:paraId="2CF562B9" w14:textId="4DEBE26E" w:rsidR="00FF4569" w:rsidRPr="00E16474" w:rsidRDefault="003A4B01" w:rsidP="00FF4569">
      <w:pPr>
        <w:pStyle w:val="a3"/>
        <w:numPr>
          <w:ilvl w:val="0"/>
          <w:numId w:val="7"/>
        </w:numPr>
        <w:tabs>
          <w:tab w:val="left" w:pos="0"/>
          <w:tab w:val="left" w:pos="426"/>
        </w:tabs>
        <w:ind w:left="0" w:firstLine="0"/>
        <w:jc w:val="both"/>
        <w:rPr>
          <w:rFonts w:ascii="Times New Roman" w:hAnsi="Times New Roman" w:cs="Times New Roman"/>
          <w:sz w:val="28"/>
          <w:szCs w:val="28"/>
        </w:rPr>
      </w:pPr>
      <w:r w:rsidRPr="00E16474">
        <w:rPr>
          <w:rFonts w:ascii="Times New Roman" w:hAnsi="Times New Roman" w:cs="Times New Roman"/>
          <w:color w:val="auto"/>
          <w:sz w:val="28"/>
          <w:szCs w:val="28"/>
        </w:rPr>
        <w:t xml:space="preserve">на </w:t>
      </w:r>
      <w:r w:rsidRPr="00E16474">
        <w:rPr>
          <w:rFonts w:ascii="Times New Roman" w:hAnsi="Times New Roman" w:cs="Times New Roman"/>
          <w:sz w:val="28"/>
          <w:szCs w:val="28"/>
        </w:rPr>
        <w:t xml:space="preserve">придбання </w:t>
      </w:r>
      <w:r w:rsidR="003F5477" w:rsidRPr="00E16474">
        <w:rPr>
          <w:rFonts w:ascii="Times New Roman" w:hAnsi="Times New Roman" w:cs="Times New Roman"/>
          <w:sz w:val="28"/>
          <w:szCs w:val="28"/>
        </w:rPr>
        <w:t xml:space="preserve">продуктів харчування – </w:t>
      </w:r>
      <w:r w:rsidR="005D3E05" w:rsidRPr="005D3E05">
        <w:rPr>
          <w:rFonts w:ascii="Times New Roman" w:hAnsi="Times New Roman" w:cs="Times New Roman"/>
          <w:sz w:val="28"/>
          <w:szCs w:val="28"/>
        </w:rPr>
        <w:t>6 143,3</w:t>
      </w:r>
      <w:r w:rsidR="00801E07" w:rsidRPr="00E16474">
        <w:rPr>
          <w:rFonts w:ascii="Times New Roman" w:hAnsi="Times New Roman" w:cs="Times New Roman"/>
          <w:sz w:val="28"/>
          <w:szCs w:val="28"/>
        </w:rPr>
        <w:t xml:space="preserve"> тис. грн</w:t>
      </w:r>
      <w:r w:rsidR="0083669E" w:rsidRPr="00E16474">
        <w:rPr>
          <w:rFonts w:ascii="Times New Roman" w:hAnsi="Times New Roman" w:cs="Times New Roman"/>
          <w:sz w:val="28"/>
          <w:szCs w:val="28"/>
        </w:rPr>
        <w:t>,</w:t>
      </w:r>
      <w:r w:rsidR="00801E07" w:rsidRPr="00E16474">
        <w:rPr>
          <w:rFonts w:ascii="Times New Roman" w:hAnsi="Times New Roman" w:cs="Times New Roman"/>
          <w:sz w:val="28"/>
          <w:szCs w:val="28"/>
        </w:rPr>
        <w:t xml:space="preserve"> </w:t>
      </w:r>
      <w:r w:rsidR="00777091">
        <w:rPr>
          <w:rFonts w:ascii="Times New Roman" w:hAnsi="Times New Roman" w:cs="Times New Roman"/>
          <w:sz w:val="28"/>
          <w:szCs w:val="28"/>
        </w:rPr>
        <w:t xml:space="preserve">при </w:t>
      </w:r>
      <w:r w:rsidR="00145E59">
        <w:rPr>
          <w:rFonts w:ascii="Times New Roman" w:hAnsi="Times New Roman" w:cs="Times New Roman"/>
          <w:sz w:val="28"/>
          <w:szCs w:val="28"/>
        </w:rPr>
        <w:t>6 139,3</w:t>
      </w:r>
      <w:r w:rsidR="008C0DE4" w:rsidRPr="00E16474">
        <w:rPr>
          <w:rFonts w:ascii="Times New Roman" w:hAnsi="Times New Roman" w:cs="Times New Roman"/>
          <w:sz w:val="28"/>
          <w:szCs w:val="28"/>
        </w:rPr>
        <w:t xml:space="preserve"> тис.</w:t>
      </w:r>
      <w:r w:rsidR="00FF4569" w:rsidRPr="00E16474">
        <w:rPr>
          <w:rFonts w:ascii="Times New Roman" w:hAnsi="Times New Roman" w:cs="Times New Roman"/>
          <w:sz w:val="28"/>
          <w:szCs w:val="28"/>
        </w:rPr>
        <w:t xml:space="preserve"> </w:t>
      </w:r>
      <w:r w:rsidR="008C0DE4" w:rsidRPr="00E16474">
        <w:rPr>
          <w:rFonts w:ascii="Times New Roman" w:hAnsi="Times New Roman" w:cs="Times New Roman"/>
          <w:sz w:val="28"/>
          <w:szCs w:val="28"/>
        </w:rPr>
        <w:t>грн</w:t>
      </w:r>
      <w:r w:rsidR="00801E07" w:rsidRPr="00E16474">
        <w:rPr>
          <w:rFonts w:ascii="Times New Roman" w:hAnsi="Times New Roman" w:cs="Times New Roman"/>
          <w:sz w:val="28"/>
          <w:szCs w:val="28"/>
        </w:rPr>
        <w:t xml:space="preserve"> </w:t>
      </w:r>
      <w:r w:rsidR="00777091">
        <w:rPr>
          <w:rFonts w:ascii="Times New Roman" w:hAnsi="Times New Roman" w:cs="Times New Roman"/>
          <w:sz w:val="28"/>
          <w:szCs w:val="28"/>
        </w:rPr>
        <w:t>в І</w:t>
      </w:r>
      <w:r w:rsidR="00801E07" w:rsidRPr="00E16474">
        <w:rPr>
          <w:rFonts w:ascii="Times New Roman" w:hAnsi="Times New Roman" w:cs="Times New Roman"/>
          <w:sz w:val="28"/>
          <w:szCs w:val="28"/>
        </w:rPr>
        <w:t xml:space="preserve"> піврічч</w:t>
      </w:r>
      <w:r w:rsidR="00777091">
        <w:rPr>
          <w:rFonts w:ascii="Times New Roman" w:hAnsi="Times New Roman" w:cs="Times New Roman"/>
          <w:sz w:val="28"/>
          <w:szCs w:val="28"/>
        </w:rPr>
        <w:t>і</w:t>
      </w:r>
      <w:r w:rsidR="00801E07" w:rsidRPr="00E16474">
        <w:rPr>
          <w:rFonts w:ascii="Times New Roman" w:hAnsi="Times New Roman" w:cs="Times New Roman"/>
          <w:sz w:val="28"/>
          <w:szCs w:val="28"/>
        </w:rPr>
        <w:t xml:space="preserve"> 202</w:t>
      </w:r>
      <w:r w:rsidR="00145E59">
        <w:rPr>
          <w:rFonts w:ascii="Times New Roman" w:hAnsi="Times New Roman" w:cs="Times New Roman"/>
          <w:sz w:val="28"/>
          <w:szCs w:val="28"/>
        </w:rPr>
        <w:t>4</w:t>
      </w:r>
      <w:r w:rsidR="00801E07" w:rsidRPr="00E16474">
        <w:rPr>
          <w:rFonts w:ascii="Times New Roman" w:hAnsi="Times New Roman" w:cs="Times New Roman"/>
          <w:sz w:val="28"/>
          <w:szCs w:val="28"/>
        </w:rPr>
        <w:t xml:space="preserve"> року</w:t>
      </w:r>
      <w:r w:rsidR="00986739" w:rsidRPr="00E16474">
        <w:rPr>
          <w:rFonts w:ascii="Times New Roman" w:hAnsi="Times New Roman" w:cs="Times New Roman"/>
          <w:sz w:val="28"/>
          <w:szCs w:val="28"/>
        </w:rPr>
        <w:t>;</w:t>
      </w:r>
    </w:p>
    <w:p w14:paraId="5CD925DA" w14:textId="2F747140" w:rsidR="00FF4569" w:rsidRPr="00E16474" w:rsidRDefault="005E62E0" w:rsidP="00FF4569">
      <w:pPr>
        <w:pStyle w:val="a3"/>
        <w:numPr>
          <w:ilvl w:val="0"/>
          <w:numId w:val="7"/>
        </w:numPr>
        <w:tabs>
          <w:tab w:val="left" w:pos="0"/>
          <w:tab w:val="left" w:pos="426"/>
        </w:tabs>
        <w:ind w:left="0" w:firstLine="0"/>
        <w:jc w:val="both"/>
        <w:rPr>
          <w:rFonts w:ascii="Times New Roman" w:hAnsi="Times New Roman" w:cs="Times New Roman"/>
          <w:sz w:val="28"/>
          <w:szCs w:val="28"/>
        </w:rPr>
      </w:pPr>
      <w:r w:rsidRPr="00E16474">
        <w:rPr>
          <w:rFonts w:ascii="Times New Roman" w:hAnsi="Times New Roman" w:cs="Times New Roman"/>
          <w:sz w:val="28"/>
          <w:szCs w:val="28"/>
        </w:rPr>
        <w:t xml:space="preserve">на </w:t>
      </w:r>
      <w:r w:rsidR="0083669E" w:rsidRPr="00E16474">
        <w:rPr>
          <w:rFonts w:ascii="Times New Roman" w:hAnsi="Times New Roman" w:cs="Times New Roman"/>
          <w:sz w:val="28"/>
          <w:szCs w:val="28"/>
        </w:rPr>
        <w:t xml:space="preserve">придбання </w:t>
      </w:r>
      <w:r w:rsidRPr="00E16474">
        <w:rPr>
          <w:rFonts w:ascii="Times New Roman" w:hAnsi="Times New Roman" w:cs="Times New Roman"/>
          <w:sz w:val="28"/>
          <w:szCs w:val="28"/>
        </w:rPr>
        <w:t>медикамент</w:t>
      </w:r>
      <w:r w:rsidR="0083669E" w:rsidRPr="00E16474">
        <w:rPr>
          <w:rFonts w:ascii="Times New Roman" w:hAnsi="Times New Roman" w:cs="Times New Roman"/>
          <w:sz w:val="28"/>
          <w:szCs w:val="28"/>
        </w:rPr>
        <w:t>ів</w:t>
      </w:r>
      <w:r w:rsidRPr="00E16474">
        <w:rPr>
          <w:rFonts w:ascii="Times New Roman" w:hAnsi="Times New Roman" w:cs="Times New Roman"/>
          <w:sz w:val="28"/>
          <w:szCs w:val="28"/>
        </w:rPr>
        <w:t xml:space="preserve"> та перев’язувальн</w:t>
      </w:r>
      <w:r w:rsidR="0083669E" w:rsidRPr="00E16474">
        <w:rPr>
          <w:rFonts w:ascii="Times New Roman" w:hAnsi="Times New Roman" w:cs="Times New Roman"/>
          <w:sz w:val="28"/>
          <w:szCs w:val="28"/>
        </w:rPr>
        <w:t>их</w:t>
      </w:r>
      <w:r w:rsidR="00C1000E">
        <w:rPr>
          <w:rFonts w:ascii="Times New Roman" w:hAnsi="Times New Roman" w:cs="Times New Roman"/>
          <w:sz w:val="28"/>
          <w:szCs w:val="28"/>
        </w:rPr>
        <w:t xml:space="preserve"> матеріалів – </w:t>
      </w:r>
      <w:r w:rsidR="00B23AA1" w:rsidRPr="00E16474">
        <w:rPr>
          <w:rFonts w:ascii="Times New Roman" w:hAnsi="Times New Roman" w:cs="Times New Roman"/>
          <w:sz w:val="28"/>
          <w:szCs w:val="28"/>
        </w:rPr>
        <w:t>1</w:t>
      </w:r>
      <w:r w:rsidR="00A20A03">
        <w:rPr>
          <w:rFonts w:ascii="Times New Roman" w:hAnsi="Times New Roman" w:cs="Times New Roman"/>
          <w:sz w:val="28"/>
          <w:szCs w:val="28"/>
        </w:rPr>
        <w:t>17</w:t>
      </w:r>
      <w:r w:rsidR="00B23AA1" w:rsidRPr="00E16474">
        <w:rPr>
          <w:rFonts w:ascii="Times New Roman" w:hAnsi="Times New Roman" w:cs="Times New Roman"/>
          <w:sz w:val="28"/>
          <w:szCs w:val="28"/>
        </w:rPr>
        <w:t>,9 тис.</w:t>
      </w:r>
      <w:r w:rsidR="00FF4569" w:rsidRPr="00E16474">
        <w:rPr>
          <w:rFonts w:ascii="Times New Roman" w:hAnsi="Times New Roman" w:cs="Times New Roman"/>
          <w:sz w:val="28"/>
          <w:szCs w:val="28"/>
        </w:rPr>
        <w:t xml:space="preserve"> </w:t>
      </w:r>
      <w:r w:rsidR="00B23AA1" w:rsidRPr="00E16474">
        <w:rPr>
          <w:rFonts w:ascii="Times New Roman" w:hAnsi="Times New Roman" w:cs="Times New Roman"/>
          <w:sz w:val="28"/>
          <w:szCs w:val="28"/>
        </w:rPr>
        <w:t xml:space="preserve">грн при </w:t>
      </w:r>
      <w:r w:rsidRPr="00E16474">
        <w:rPr>
          <w:rFonts w:ascii="Times New Roman" w:hAnsi="Times New Roman" w:cs="Times New Roman"/>
          <w:sz w:val="28"/>
          <w:szCs w:val="28"/>
        </w:rPr>
        <w:t>1</w:t>
      </w:r>
      <w:r w:rsidR="00777091">
        <w:rPr>
          <w:rFonts w:ascii="Times New Roman" w:hAnsi="Times New Roman" w:cs="Times New Roman"/>
          <w:sz w:val="28"/>
          <w:szCs w:val="28"/>
        </w:rPr>
        <w:t>45</w:t>
      </w:r>
      <w:r w:rsidRPr="00E16474">
        <w:rPr>
          <w:rFonts w:ascii="Times New Roman" w:hAnsi="Times New Roman" w:cs="Times New Roman"/>
          <w:sz w:val="28"/>
          <w:szCs w:val="28"/>
        </w:rPr>
        <w:t>,9 тис.</w:t>
      </w:r>
      <w:r w:rsidR="00FF4569" w:rsidRPr="00E16474">
        <w:rPr>
          <w:rFonts w:ascii="Times New Roman" w:hAnsi="Times New Roman" w:cs="Times New Roman"/>
          <w:sz w:val="28"/>
          <w:szCs w:val="28"/>
        </w:rPr>
        <w:t xml:space="preserve"> </w:t>
      </w:r>
      <w:r w:rsidRPr="00E16474">
        <w:rPr>
          <w:rFonts w:ascii="Times New Roman" w:hAnsi="Times New Roman" w:cs="Times New Roman"/>
          <w:sz w:val="28"/>
          <w:szCs w:val="28"/>
        </w:rPr>
        <w:t xml:space="preserve">грн </w:t>
      </w:r>
      <w:r w:rsidR="00B23AA1" w:rsidRPr="00E16474">
        <w:rPr>
          <w:rFonts w:ascii="Times New Roman" w:hAnsi="Times New Roman" w:cs="Times New Roman"/>
          <w:sz w:val="28"/>
          <w:szCs w:val="28"/>
        </w:rPr>
        <w:t xml:space="preserve">в </w:t>
      </w:r>
      <w:r w:rsidR="0083669E" w:rsidRPr="00E16474">
        <w:rPr>
          <w:rFonts w:ascii="Times New Roman" w:hAnsi="Times New Roman" w:cs="Times New Roman"/>
          <w:sz w:val="28"/>
          <w:szCs w:val="28"/>
        </w:rPr>
        <w:t>І</w:t>
      </w:r>
      <w:r w:rsidR="00B23AA1" w:rsidRPr="00E16474">
        <w:rPr>
          <w:rFonts w:ascii="Times New Roman" w:hAnsi="Times New Roman" w:cs="Times New Roman"/>
          <w:sz w:val="28"/>
          <w:szCs w:val="28"/>
        </w:rPr>
        <w:t xml:space="preserve"> півріччі 202</w:t>
      </w:r>
      <w:r w:rsidR="00777091">
        <w:rPr>
          <w:rFonts w:ascii="Times New Roman" w:hAnsi="Times New Roman" w:cs="Times New Roman"/>
          <w:sz w:val="28"/>
          <w:szCs w:val="28"/>
        </w:rPr>
        <w:t>4</w:t>
      </w:r>
      <w:r w:rsidR="00B23AA1" w:rsidRPr="00E16474">
        <w:rPr>
          <w:rFonts w:ascii="Times New Roman" w:hAnsi="Times New Roman" w:cs="Times New Roman"/>
          <w:sz w:val="28"/>
          <w:szCs w:val="28"/>
        </w:rPr>
        <w:t xml:space="preserve"> року</w:t>
      </w:r>
      <w:r w:rsidR="00AB54D6" w:rsidRPr="00E16474">
        <w:rPr>
          <w:rFonts w:ascii="Times New Roman" w:hAnsi="Times New Roman" w:cs="Times New Roman"/>
          <w:sz w:val="28"/>
          <w:szCs w:val="28"/>
        </w:rPr>
        <w:t>;</w:t>
      </w:r>
    </w:p>
    <w:p w14:paraId="118E0373" w14:textId="785B32DB" w:rsidR="00B23AA1" w:rsidRPr="00E16474" w:rsidRDefault="003A4B01" w:rsidP="00FF4569">
      <w:pPr>
        <w:pStyle w:val="a3"/>
        <w:numPr>
          <w:ilvl w:val="0"/>
          <w:numId w:val="7"/>
        </w:numPr>
        <w:tabs>
          <w:tab w:val="left" w:pos="0"/>
          <w:tab w:val="left" w:pos="426"/>
        </w:tabs>
        <w:ind w:left="0" w:firstLine="0"/>
        <w:jc w:val="both"/>
        <w:rPr>
          <w:rFonts w:ascii="Times New Roman" w:hAnsi="Times New Roman" w:cs="Times New Roman"/>
          <w:sz w:val="28"/>
          <w:szCs w:val="28"/>
        </w:rPr>
      </w:pPr>
      <w:r w:rsidRPr="00E16474">
        <w:rPr>
          <w:rFonts w:ascii="Times New Roman" w:hAnsi="Times New Roman" w:cs="Times New Roman"/>
          <w:sz w:val="28"/>
          <w:szCs w:val="28"/>
        </w:rPr>
        <w:lastRenderedPageBreak/>
        <w:t xml:space="preserve">на </w:t>
      </w:r>
      <w:r w:rsidR="0083669E" w:rsidRPr="00E16474">
        <w:rPr>
          <w:rFonts w:ascii="Times New Roman" w:hAnsi="Times New Roman" w:cs="Times New Roman"/>
          <w:sz w:val="28"/>
          <w:szCs w:val="28"/>
        </w:rPr>
        <w:t xml:space="preserve">проведення </w:t>
      </w:r>
      <w:r w:rsidR="00B23AA1" w:rsidRPr="00E16474">
        <w:rPr>
          <w:rFonts w:ascii="Times New Roman" w:hAnsi="Times New Roman" w:cs="Times New Roman"/>
          <w:sz w:val="28"/>
          <w:szCs w:val="28"/>
        </w:rPr>
        <w:t>окрем</w:t>
      </w:r>
      <w:r w:rsidR="0083669E" w:rsidRPr="00E16474">
        <w:rPr>
          <w:rFonts w:ascii="Times New Roman" w:hAnsi="Times New Roman" w:cs="Times New Roman"/>
          <w:sz w:val="28"/>
          <w:szCs w:val="28"/>
        </w:rPr>
        <w:t>их</w:t>
      </w:r>
      <w:r w:rsidR="00B23AA1" w:rsidRPr="00E16474">
        <w:rPr>
          <w:rFonts w:ascii="Times New Roman" w:hAnsi="Times New Roman" w:cs="Times New Roman"/>
          <w:sz w:val="28"/>
          <w:szCs w:val="28"/>
        </w:rPr>
        <w:t xml:space="preserve"> заход</w:t>
      </w:r>
      <w:r w:rsidR="0083669E" w:rsidRPr="00E16474">
        <w:rPr>
          <w:rFonts w:ascii="Times New Roman" w:hAnsi="Times New Roman" w:cs="Times New Roman"/>
          <w:sz w:val="28"/>
          <w:szCs w:val="28"/>
        </w:rPr>
        <w:t>ів</w:t>
      </w:r>
      <w:r w:rsidR="00B23AA1" w:rsidRPr="00E16474">
        <w:rPr>
          <w:rFonts w:ascii="Times New Roman" w:hAnsi="Times New Roman" w:cs="Times New Roman"/>
          <w:sz w:val="28"/>
          <w:szCs w:val="28"/>
        </w:rPr>
        <w:t xml:space="preserve"> по реалізації державних</w:t>
      </w:r>
      <w:r w:rsidR="0083669E" w:rsidRPr="00E16474">
        <w:rPr>
          <w:rFonts w:ascii="Times New Roman" w:hAnsi="Times New Roman" w:cs="Times New Roman"/>
          <w:sz w:val="28"/>
          <w:szCs w:val="28"/>
        </w:rPr>
        <w:t xml:space="preserve"> </w:t>
      </w:r>
      <w:r w:rsidR="00B23AA1" w:rsidRPr="00E16474">
        <w:rPr>
          <w:rFonts w:ascii="Times New Roman" w:hAnsi="Times New Roman" w:cs="Times New Roman"/>
          <w:sz w:val="28"/>
          <w:szCs w:val="28"/>
        </w:rPr>
        <w:t>(регіональних) програм</w:t>
      </w:r>
      <w:r w:rsidR="00E00C43" w:rsidRPr="00E16474">
        <w:rPr>
          <w:rFonts w:ascii="Times New Roman" w:hAnsi="Times New Roman" w:cs="Times New Roman"/>
          <w:sz w:val="28"/>
          <w:szCs w:val="28"/>
        </w:rPr>
        <w:t>, що</w:t>
      </w:r>
      <w:r w:rsidR="00B23AA1" w:rsidRPr="00E16474">
        <w:rPr>
          <w:rFonts w:ascii="Times New Roman" w:hAnsi="Times New Roman" w:cs="Times New Roman"/>
          <w:sz w:val="28"/>
          <w:szCs w:val="28"/>
        </w:rPr>
        <w:t xml:space="preserve"> не віднесені до за</w:t>
      </w:r>
      <w:r w:rsidRPr="00E16474">
        <w:rPr>
          <w:rFonts w:ascii="Times New Roman" w:hAnsi="Times New Roman" w:cs="Times New Roman"/>
          <w:sz w:val="28"/>
          <w:szCs w:val="28"/>
        </w:rPr>
        <w:t xml:space="preserve">ходів розвитку – </w:t>
      </w:r>
      <w:r w:rsidR="004C7D59" w:rsidRPr="00E16474">
        <w:rPr>
          <w:rFonts w:ascii="Times New Roman" w:hAnsi="Times New Roman" w:cs="Times New Roman"/>
          <w:sz w:val="28"/>
          <w:szCs w:val="28"/>
        </w:rPr>
        <w:t>1</w:t>
      </w:r>
      <w:r w:rsidR="00FF4569" w:rsidRPr="00E16474">
        <w:rPr>
          <w:rFonts w:ascii="Times New Roman" w:hAnsi="Times New Roman" w:cs="Times New Roman"/>
          <w:sz w:val="28"/>
          <w:szCs w:val="28"/>
        </w:rPr>
        <w:t> </w:t>
      </w:r>
      <w:r w:rsidR="00625BE4">
        <w:rPr>
          <w:rFonts w:ascii="Times New Roman" w:hAnsi="Times New Roman" w:cs="Times New Roman"/>
          <w:sz w:val="28"/>
          <w:szCs w:val="28"/>
        </w:rPr>
        <w:t>954</w:t>
      </w:r>
      <w:r w:rsidR="004C7D59" w:rsidRPr="00E16474">
        <w:rPr>
          <w:rFonts w:ascii="Times New Roman" w:hAnsi="Times New Roman" w:cs="Times New Roman"/>
          <w:sz w:val="28"/>
          <w:szCs w:val="28"/>
        </w:rPr>
        <w:t>,</w:t>
      </w:r>
      <w:r w:rsidR="00625BE4">
        <w:rPr>
          <w:rFonts w:ascii="Times New Roman" w:hAnsi="Times New Roman" w:cs="Times New Roman"/>
          <w:sz w:val="28"/>
          <w:szCs w:val="28"/>
        </w:rPr>
        <w:t>5</w:t>
      </w:r>
      <w:r w:rsidR="004C7D59" w:rsidRPr="00E16474">
        <w:rPr>
          <w:rFonts w:ascii="Times New Roman" w:hAnsi="Times New Roman" w:cs="Times New Roman"/>
          <w:sz w:val="28"/>
          <w:szCs w:val="28"/>
        </w:rPr>
        <w:t xml:space="preserve"> тис.</w:t>
      </w:r>
      <w:r w:rsidR="00FF4569" w:rsidRPr="00E16474">
        <w:rPr>
          <w:rFonts w:ascii="Times New Roman" w:hAnsi="Times New Roman" w:cs="Times New Roman"/>
          <w:sz w:val="28"/>
          <w:szCs w:val="28"/>
        </w:rPr>
        <w:t xml:space="preserve"> </w:t>
      </w:r>
      <w:r w:rsidR="004C7D59" w:rsidRPr="00E16474">
        <w:rPr>
          <w:rFonts w:ascii="Times New Roman" w:hAnsi="Times New Roman" w:cs="Times New Roman"/>
          <w:sz w:val="28"/>
          <w:szCs w:val="28"/>
        </w:rPr>
        <w:t>грн,</w:t>
      </w:r>
      <w:r w:rsidR="00B23AA1" w:rsidRPr="00E16474">
        <w:rPr>
          <w:rFonts w:ascii="Times New Roman" w:hAnsi="Times New Roman" w:cs="Times New Roman"/>
          <w:sz w:val="28"/>
          <w:szCs w:val="28"/>
        </w:rPr>
        <w:t xml:space="preserve"> </w:t>
      </w:r>
      <w:r w:rsidR="00424730">
        <w:rPr>
          <w:rFonts w:ascii="Times New Roman" w:hAnsi="Times New Roman" w:cs="Times New Roman"/>
          <w:sz w:val="28"/>
          <w:szCs w:val="28"/>
        </w:rPr>
        <w:t>більше</w:t>
      </w:r>
      <w:r w:rsidR="00B23AA1" w:rsidRPr="00E16474">
        <w:rPr>
          <w:rFonts w:ascii="Times New Roman" w:hAnsi="Times New Roman" w:cs="Times New Roman"/>
          <w:sz w:val="28"/>
          <w:szCs w:val="28"/>
        </w:rPr>
        <w:t xml:space="preserve"> на </w:t>
      </w:r>
      <w:r w:rsidR="00424730">
        <w:rPr>
          <w:rFonts w:ascii="Times New Roman" w:hAnsi="Times New Roman" w:cs="Times New Roman"/>
          <w:sz w:val="28"/>
          <w:szCs w:val="28"/>
        </w:rPr>
        <w:t>3</w:t>
      </w:r>
      <w:r w:rsidR="004C7D59" w:rsidRPr="00E16474">
        <w:rPr>
          <w:rFonts w:ascii="Times New Roman" w:hAnsi="Times New Roman" w:cs="Times New Roman"/>
          <w:sz w:val="28"/>
          <w:szCs w:val="28"/>
        </w:rPr>
        <w:t>7,</w:t>
      </w:r>
      <w:r w:rsidR="00424730">
        <w:rPr>
          <w:rFonts w:ascii="Times New Roman" w:hAnsi="Times New Roman" w:cs="Times New Roman"/>
          <w:sz w:val="28"/>
          <w:szCs w:val="28"/>
        </w:rPr>
        <w:t>5</w:t>
      </w:r>
      <w:r w:rsidR="004C7D59" w:rsidRPr="00E16474">
        <w:rPr>
          <w:rFonts w:ascii="Times New Roman" w:hAnsi="Times New Roman" w:cs="Times New Roman"/>
          <w:sz w:val="28"/>
          <w:szCs w:val="28"/>
        </w:rPr>
        <w:t>%</w:t>
      </w:r>
      <w:r w:rsidR="006F793F" w:rsidRPr="00E16474">
        <w:rPr>
          <w:rFonts w:ascii="Times New Roman" w:hAnsi="Times New Roman" w:cs="Times New Roman"/>
          <w:sz w:val="28"/>
          <w:szCs w:val="28"/>
        </w:rPr>
        <w:t>,</w:t>
      </w:r>
      <w:r w:rsidR="00FF4569" w:rsidRPr="00E16474">
        <w:rPr>
          <w:rFonts w:ascii="Times New Roman" w:hAnsi="Times New Roman" w:cs="Times New Roman"/>
          <w:sz w:val="28"/>
          <w:szCs w:val="28"/>
        </w:rPr>
        <w:t xml:space="preserve"> ніж в минулорічному періоді ( </w:t>
      </w:r>
      <w:r w:rsidR="00424730">
        <w:rPr>
          <w:rFonts w:ascii="Times New Roman" w:hAnsi="Times New Roman" w:cs="Times New Roman"/>
          <w:sz w:val="28"/>
          <w:szCs w:val="28"/>
        </w:rPr>
        <w:t>+</w:t>
      </w:r>
      <w:r w:rsidR="004C7D59" w:rsidRPr="00E16474">
        <w:rPr>
          <w:rFonts w:ascii="Times New Roman" w:hAnsi="Times New Roman" w:cs="Times New Roman"/>
          <w:sz w:val="28"/>
          <w:szCs w:val="28"/>
        </w:rPr>
        <w:t>5</w:t>
      </w:r>
      <w:r w:rsidR="00424730">
        <w:rPr>
          <w:rFonts w:ascii="Times New Roman" w:hAnsi="Times New Roman" w:cs="Times New Roman"/>
          <w:sz w:val="28"/>
          <w:szCs w:val="28"/>
        </w:rPr>
        <w:t>33</w:t>
      </w:r>
      <w:r w:rsidR="004C7D59" w:rsidRPr="00E16474">
        <w:rPr>
          <w:rFonts w:ascii="Times New Roman" w:hAnsi="Times New Roman" w:cs="Times New Roman"/>
          <w:sz w:val="28"/>
          <w:szCs w:val="28"/>
        </w:rPr>
        <w:t>,</w:t>
      </w:r>
      <w:r w:rsidR="00424730">
        <w:rPr>
          <w:rFonts w:ascii="Times New Roman" w:hAnsi="Times New Roman" w:cs="Times New Roman"/>
          <w:sz w:val="28"/>
          <w:szCs w:val="28"/>
        </w:rPr>
        <w:t>8</w:t>
      </w:r>
      <w:r w:rsidR="004C7D59" w:rsidRPr="00E16474">
        <w:rPr>
          <w:rFonts w:ascii="Times New Roman" w:hAnsi="Times New Roman" w:cs="Times New Roman"/>
          <w:sz w:val="28"/>
          <w:szCs w:val="28"/>
        </w:rPr>
        <w:t xml:space="preserve"> тис.</w:t>
      </w:r>
      <w:r w:rsidR="00FF4569" w:rsidRPr="00E16474">
        <w:rPr>
          <w:rFonts w:ascii="Times New Roman" w:hAnsi="Times New Roman" w:cs="Times New Roman"/>
          <w:sz w:val="28"/>
          <w:szCs w:val="28"/>
        </w:rPr>
        <w:t xml:space="preserve"> </w:t>
      </w:r>
      <w:r w:rsidR="004C7D59" w:rsidRPr="00E16474">
        <w:rPr>
          <w:rFonts w:ascii="Times New Roman" w:hAnsi="Times New Roman" w:cs="Times New Roman"/>
          <w:sz w:val="28"/>
          <w:szCs w:val="28"/>
        </w:rPr>
        <w:t>грн).</w:t>
      </w:r>
    </w:p>
    <w:p w14:paraId="38F6A74C" w14:textId="77777777" w:rsidR="00550CC7" w:rsidRPr="00E16474" w:rsidRDefault="00550CC7" w:rsidP="00C52F5D">
      <w:pPr>
        <w:tabs>
          <w:tab w:val="left" w:pos="4536"/>
        </w:tabs>
        <w:ind w:firstLine="567"/>
        <w:jc w:val="both"/>
        <w:rPr>
          <w:rStyle w:val="ab"/>
          <w:rFonts w:ascii="Times New Roman" w:hAnsi="Times New Roman" w:cs="Times New Roman"/>
          <w:b w:val="0"/>
          <w:color w:val="auto"/>
          <w:sz w:val="28"/>
          <w:szCs w:val="28"/>
          <w:shd w:val="clear" w:color="auto" w:fill="FFFFFF"/>
        </w:rPr>
      </w:pPr>
    </w:p>
    <w:p w14:paraId="102711CC" w14:textId="281E1B40" w:rsidR="00022545" w:rsidRPr="00E16474" w:rsidRDefault="00D9438F" w:rsidP="00C52F5D">
      <w:pPr>
        <w:tabs>
          <w:tab w:val="left" w:pos="4536"/>
        </w:tabs>
        <w:ind w:firstLine="567"/>
        <w:jc w:val="both"/>
        <w:rPr>
          <w:rStyle w:val="ab"/>
          <w:rFonts w:ascii="Times New Roman" w:hAnsi="Times New Roman" w:cs="Times New Roman"/>
          <w:b w:val="0"/>
          <w:color w:val="auto"/>
          <w:sz w:val="28"/>
          <w:szCs w:val="28"/>
          <w:shd w:val="clear" w:color="auto" w:fill="FFFFFF"/>
        </w:rPr>
      </w:pPr>
      <w:r w:rsidRPr="00E16474">
        <w:rPr>
          <w:rStyle w:val="ab"/>
          <w:rFonts w:ascii="Times New Roman" w:hAnsi="Times New Roman" w:cs="Times New Roman"/>
          <w:b w:val="0"/>
          <w:color w:val="auto"/>
          <w:sz w:val="28"/>
          <w:szCs w:val="28"/>
          <w:shd w:val="clear" w:color="auto" w:fill="FFFFFF"/>
        </w:rPr>
        <w:t xml:space="preserve">Частка </w:t>
      </w:r>
      <w:r w:rsidR="00CC6480" w:rsidRPr="00E16474">
        <w:rPr>
          <w:rStyle w:val="ab"/>
          <w:rFonts w:ascii="Times New Roman" w:hAnsi="Times New Roman" w:cs="Times New Roman"/>
          <w:b w:val="0"/>
          <w:sz w:val="28"/>
          <w:szCs w:val="28"/>
          <w:shd w:val="clear" w:color="auto" w:fill="FFFFFF"/>
        </w:rPr>
        <w:t>першочергових</w:t>
      </w:r>
      <w:r w:rsidRPr="00E16474">
        <w:rPr>
          <w:rStyle w:val="ab"/>
          <w:rFonts w:ascii="Times New Roman" w:hAnsi="Times New Roman" w:cs="Times New Roman"/>
          <w:b w:val="0"/>
          <w:color w:val="auto"/>
          <w:sz w:val="28"/>
          <w:szCs w:val="28"/>
          <w:shd w:val="clear" w:color="auto" w:fill="FFFFFF"/>
        </w:rPr>
        <w:t xml:space="preserve"> статей</w:t>
      </w:r>
      <w:r w:rsidR="003A4B01" w:rsidRPr="00E16474">
        <w:rPr>
          <w:rStyle w:val="ab"/>
          <w:rFonts w:ascii="Times New Roman" w:hAnsi="Times New Roman" w:cs="Times New Roman"/>
          <w:b w:val="0"/>
          <w:color w:val="auto"/>
          <w:sz w:val="28"/>
          <w:szCs w:val="28"/>
          <w:shd w:val="clear" w:color="auto" w:fill="FFFFFF"/>
        </w:rPr>
        <w:t xml:space="preserve"> </w:t>
      </w:r>
      <w:r w:rsidR="00022545" w:rsidRPr="00E16474">
        <w:rPr>
          <w:rStyle w:val="ab"/>
          <w:rFonts w:ascii="Times New Roman" w:hAnsi="Times New Roman" w:cs="Times New Roman"/>
          <w:b w:val="0"/>
          <w:color w:val="auto"/>
          <w:sz w:val="28"/>
          <w:szCs w:val="28"/>
          <w:shd w:val="clear" w:color="auto" w:fill="FFFFFF"/>
        </w:rPr>
        <w:t>видатків в порівняння з аналогічним періодом 202</w:t>
      </w:r>
      <w:r w:rsidR="00B64810">
        <w:rPr>
          <w:rStyle w:val="ab"/>
          <w:rFonts w:ascii="Times New Roman" w:hAnsi="Times New Roman" w:cs="Times New Roman"/>
          <w:b w:val="0"/>
          <w:color w:val="auto"/>
          <w:sz w:val="28"/>
          <w:szCs w:val="28"/>
          <w:shd w:val="clear" w:color="auto" w:fill="FFFFFF"/>
        </w:rPr>
        <w:t>4</w:t>
      </w:r>
      <w:r w:rsidR="00022545" w:rsidRPr="00E16474">
        <w:rPr>
          <w:rStyle w:val="ab"/>
          <w:rFonts w:ascii="Times New Roman" w:hAnsi="Times New Roman" w:cs="Times New Roman"/>
          <w:b w:val="0"/>
          <w:color w:val="auto"/>
          <w:sz w:val="28"/>
          <w:szCs w:val="28"/>
          <w:shd w:val="clear" w:color="auto" w:fill="FFFFFF"/>
        </w:rPr>
        <w:t xml:space="preserve"> року дещо </w:t>
      </w:r>
      <w:r w:rsidR="00E20449">
        <w:rPr>
          <w:rStyle w:val="ab"/>
          <w:rFonts w:ascii="Times New Roman" w:hAnsi="Times New Roman" w:cs="Times New Roman"/>
          <w:b w:val="0"/>
          <w:color w:val="auto"/>
          <w:sz w:val="28"/>
          <w:szCs w:val="28"/>
          <w:shd w:val="clear" w:color="auto" w:fill="FFFFFF"/>
        </w:rPr>
        <w:t>збільши</w:t>
      </w:r>
      <w:r w:rsidR="00022545" w:rsidRPr="00E16474">
        <w:rPr>
          <w:rStyle w:val="ab"/>
          <w:rFonts w:ascii="Times New Roman" w:hAnsi="Times New Roman" w:cs="Times New Roman"/>
          <w:b w:val="0"/>
          <w:color w:val="auto"/>
          <w:sz w:val="28"/>
          <w:szCs w:val="28"/>
          <w:shd w:val="clear" w:color="auto" w:fill="FFFFFF"/>
        </w:rPr>
        <w:t>лася (</w:t>
      </w:r>
      <w:r w:rsidR="00022545" w:rsidRPr="00E16474">
        <w:rPr>
          <w:rFonts w:ascii="Times New Roman" w:hAnsi="Times New Roman" w:cs="Times New Roman"/>
          <w:color w:val="auto"/>
          <w:sz w:val="28"/>
          <w:szCs w:val="28"/>
        </w:rPr>
        <w:t>8</w:t>
      </w:r>
      <w:r w:rsidR="00E20449">
        <w:rPr>
          <w:rFonts w:ascii="Times New Roman" w:hAnsi="Times New Roman" w:cs="Times New Roman"/>
          <w:color w:val="auto"/>
          <w:sz w:val="28"/>
          <w:szCs w:val="28"/>
        </w:rPr>
        <w:t>5,8</w:t>
      </w:r>
      <w:r w:rsidR="00022545" w:rsidRPr="00E16474">
        <w:rPr>
          <w:rFonts w:ascii="Times New Roman" w:hAnsi="Times New Roman" w:cs="Times New Roman"/>
          <w:color w:val="auto"/>
          <w:sz w:val="28"/>
          <w:szCs w:val="28"/>
        </w:rPr>
        <w:t xml:space="preserve">7,0% - </w:t>
      </w:r>
      <w:r w:rsidR="00CC6480" w:rsidRPr="00E16474">
        <w:rPr>
          <w:rFonts w:ascii="Times New Roman" w:hAnsi="Times New Roman" w:cs="Times New Roman"/>
          <w:color w:val="auto"/>
          <w:sz w:val="28"/>
          <w:szCs w:val="28"/>
        </w:rPr>
        <w:t>І</w:t>
      </w:r>
      <w:r w:rsidR="00022545" w:rsidRPr="00E16474">
        <w:rPr>
          <w:rFonts w:ascii="Times New Roman" w:hAnsi="Times New Roman" w:cs="Times New Roman"/>
          <w:color w:val="auto"/>
          <w:sz w:val="28"/>
          <w:szCs w:val="28"/>
        </w:rPr>
        <w:t xml:space="preserve"> півріччя 202</w:t>
      </w:r>
      <w:r w:rsidR="00B64810">
        <w:rPr>
          <w:rFonts w:ascii="Times New Roman" w:hAnsi="Times New Roman" w:cs="Times New Roman"/>
          <w:color w:val="auto"/>
          <w:sz w:val="28"/>
          <w:szCs w:val="28"/>
        </w:rPr>
        <w:t>4</w:t>
      </w:r>
      <w:r w:rsidR="00022545" w:rsidRPr="00E16474">
        <w:rPr>
          <w:rFonts w:ascii="Times New Roman" w:hAnsi="Times New Roman" w:cs="Times New Roman"/>
          <w:color w:val="auto"/>
          <w:sz w:val="28"/>
          <w:szCs w:val="28"/>
        </w:rPr>
        <w:t xml:space="preserve"> року)</w:t>
      </w:r>
      <w:r w:rsidR="00022545" w:rsidRPr="00E16474">
        <w:rPr>
          <w:rStyle w:val="ab"/>
          <w:rFonts w:ascii="Times New Roman" w:hAnsi="Times New Roman" w:cs="Times New Roman"/>
          <w:b w:val="0"/>
          <w:color w:val="auto"/>
          <w:sz w:val="28"/>
          <w:szCs w:val="28"/>
          <w:shd w:val="clear" w:color="auto" w:fill="FFFFFF"/>
        </w:rPr>
        <w:t>.</w:t>
      </w:r>
    </w:p>
    <w:p w14:paraId="77531C6E" w14:textId="77777777" w:rsidR="00550CC7" w:rsidRPr="00E16474" w:rsidRDefault="00550CC7" w:rsidP="00C52F5D">
      <w:pPr>
        <w:tabs>
          <w:tab w:val="left" w:pos="4536"/>
        </w:tabs>
        <w:ind w:firstLine="567"/>
        <w:jc w:val="both"/>
        <w:rPr>
          <w:rStyle w:val="ab"/>
          <w:rFonts w:ascii="Times New Roman" w:hAnsi="Times New Roman" w:cs="Times New Roman"/>
          <w:b w:val="0"/>
          <w:color w:val="auto"/>
          <w:sz w:val="28"/>
          <w:szCs w:val="28"/>
          <w:shd w:val="clear" w:color="auto" w:fill="FFFFFF"/>
        </w:rPr>
      </w:pPr>
    </w:p>
    <w:p w14:paraId="45E2695E" w14:textId="3C56802D" w:rsidR="00022545" w:rsidRPr="00E16474" w:rsidRDefault="00A66BC9" w:rsidP="00C52F5D">
      <w:pPr>
        <w:tabs>
          <w:tab w:val="left" w:pos="4536"/>
        </w:tabs>
        <w:ind w:firstLine="567"/>
        <w:jc w:val="both"/>
        <w:rPr>
          <w:rFonts w:ascii="Times New Roman" w:hAnsi="Times New Roman" w:cs="Times New Roman"/>
          <w:color w:val="auto"/>
          <w:sz w:val="28"/>
          <w:szCs w:val="28"/>
        </w:rPr>
      </w:pPr>
      <w:r w:rsidRPr="00E16474">
        <w:rPr>
          <w:rStyle w:val="ab"/>
          <w:rFonts w:ascii="Times New Roman" w:hAnsi="Times New Roman" w:cs="Times New Roman"/>
          <w:b w:val="0"/>
          <w:color w:val="auto"/>
          <w:sz w:val="28"/>
          <w:szCs w:val="28"/>
          <w:shd w:val="clear" w:color="auto" w:fill="FFFFFF"/>
        </w:rPr>
        <w:t>В звітному періоді суттєво з</w:t>
      </w:r>
      <w:r w:rsidR="00022545" w:rsidRPr="00E16474">
        <w:rPr>
          <w:rStyle w:val="ab"/>
          <w:rFonts w:ascii="Times New Roman" w:hAnsi="Times New Roman" w:cs="Times New Roman"/>
          <w:b w:val="0"/>
          <w:color w:val="auto"/>
          <w:sz w:val="28"/>
          <w:szCs w:val="28"/>
          <w:shd w:val="clear" w:color="auto" w:fill="FFFFFF"/>
        </w:rPr>
        <w:t xml:space="preserve">росли видатки </w:t>
      </w:r>
      <w:r w:rsidR="005974A9" w:rsidRPr="00E16474">
        <w:rPr>
          <w:rStyle w:val="ab"/>
          <w:rFonts w:ascii="Times New Roman" w:hAnsi="Times New Roman" w:cs="Times New Roman"/>
          <w:b w:val="0"/>
          <w:color w:val="auto"/>
          <w:sz w:val="28"/>
          <w:szCs w:val="28"/>
          <w:shd w:val="clear" w:color="auto" w:fill="FFFFFF"/>
        </w:rPr>
        <w:t>з бюджету громади (</w:t>
      </w:r>
      <w:r w:rsidRPr="00E16474">
        <w:rPr>
          <w:rStyle w:val="ab"/>
          <w:rFonts w:ascii="Times New Roman" w:hAnsi="Times New Roman" w:cs="Times New Roman"/>
          <w:b w:val="0"/>
          <w:color w:val="auto"/>
          <w:sz w:val="28"/>
          <w:szCs w:val="28"/>
          <w:shd w:val="clear" w:color="auto" w:fill="FFFFFF"/>
        </w:rPr>
        <w:t xml:space="preserve">разом загальний та спеціальний фонди) </w:t>
      </w:r>
      <w:r w:rsidR="00022545" w:rsidRPr="00E16474">
        <w:rPr>
          <w:rStyle w:val="ab"/>
          <w:rFonts w:ascii="Times New Roman" w:hAnsi="Times New Roman" w:cs="Times New Roman"/>
          <w:b w:val="0"/>
          <w:color w:val="auto"/>
          <w:sz w:val="28"/>
          <w:szCs w:val="28"/>
          <w:shd w:val="clear" w:color="auto" w:fill="FFFFFF"/>
        </w:rPr>
        <w:t xml:space="preserve">на заходи, пов’язані з посиленням обороноздатності території та підтримкою Збройних сил України. За звітний період такі видатки склали </w:t>
      </w:r>
      <w:r w:rsidR="008E6320">
        <w:rPr>
          <w:rStyle w:val="ab"/>
          <w:rFonts w:ascii="Times New Roman" w:hAnsi="Times New Roman" w:cs="Times New Roman"/>
          <w:b w:val="0"/>
          <w:color w:val="auto"/>
          <w:sz w:val="28"/>
          <w:szCs w:val="28"/>
          <w:shd w:val="clear" w:color="auto" w:fill="FFFFFF"/>
        </w:rPr>
        <w:t>20 460,9</w:t>
      </w:r>
      <w:r w:rsidR="00022545" w:rsidRPr="00E16474">
        <w:rPr>
          <w:rStyle w:val="ab"/>
          <w:rFonts w:ascii="Times New Roman" w:hAnsi="Times New Roman" w:cs="Times New Roman"/>
          <w:b w:val="0"/>
          <w:color w:val="auto"/>
          <w:sz w:val="28"/>
          <w:szCs w:val="28"/>
          <w:shd w:val="clear" w:color="auto" w:fill="FFFFFF"/>
        </w:rPr>
        <w:t xml:space="preserve"> тис.</w:t>
      </w:r>
      <w:r w:rsidR="00A43A37" w:rsidRPr="00E16474">
        <w:rPr>
          <w:rStyle w:val="ab"/>
          <w:rFonts w:ascii="Times New Roman" w:hAnsi="Times New Roman" w:cs="Times New Roman"/>
          <w:b w:val="0"/>
          <w:color w:val="auto"/>
          <w:sz w:val="28"/>
          <w:szCs w:val="28"/>
          <w:shd w:val="clear" w:color="auto" w:fill="FFFFFF"/>
        </w:rPr>
        <w:t xml:space="preserve"> </w:t>
      </w:r>
      <w:r w:rsidRPr="00E16474">
        <w:rPr>
          <w:rStyle w:val="ab"/>
          <w:rFonts w:ascii="Times New Roman" w:hAnsi="Times New Roman" w:cs="Times New Roman"/>
          <w:b w:val="0"/>
          <w:color w:val="auto"/>
          <w:sz w:val="28"/>
          <w:szCs w:val="28"/>
          <w:shd w:val="clear" w:color="auto" w:fill="FFFFFF"/>
        </w:rPr>
        <w:t>грн при минулорічних видатках (</w:t>
      </w:r>
      <w:r w:rsidR="00022545" w:rsidRPr="00E16474">
        <w:rPr>
          <w:rStyle w:val="ab"/>
          <w:rFonts w:ascii="Times New Roman" w:hAnsi="Times New Roman" w:cs="Times New Roman"/>
          <w:b w:val="0"/>
          <w:color w:val="auto"/>
          <w:sz w:val="28"/>
          <w:szCs w:val="28"/>
          <w:shd w:val="clear" w:color="auto" w:fill="FFFFFF"/>
        </w:rPr>
        <w:t xml:space="preserve">всього за </w:t>
      </w:r>
      <w:r w:rsidR="008E6320">
        <w:rPr>
          <w:rStyle w:val="ab"/>
          <w:rFonts w:ascii="Times New Roman" w:hAnsi="Times New Roman" w:cs="Times New Roman"/>
          <w:b w:val="0"/>
          <w:color w:val="auto"/>
          <w:sz w:val="28"/>
          <w:szCs w:val="28"/>
          <w:shd w:val="clear" w:color="auto" w:fill="FFFFFF"/>
        </w:rPr>
        <w:t xml:space="preserve">І півріччя </w:t>
      </w:r>
      <w:r w:rsidR="00022545" w:rsidRPr="00E16474">
        <w:rPr>
          <w:rStyle w:val="ab"/>
          <w:rFonts w:ascii="Times New Roman" w:hAnsi="Times New Roman" w:cs="Times New Roman"/>
          <w:b w:val="0"/>
          <w:color w:val="auto"/>
          <w:sz w:val="28"/>
          <w:szCs w:val="28"/>
          <w:shd w:val="clear" w:color="auto" w:fill="FFFFFF"/>
        </w:rPr>
        <w:t>202</w:t>
      </w:r>
      <w:r w:rsidR="00625BE4">
        <w:rPr>
          <w:rStyle w:val="ab"/>
          <w:rFonts w:ascii="Times New Roman" w:hAnsi="Times New Roman" w:cs="Times New Roman"/>
          <w:b w:val="0"/>
          <w:color w:val="auto"/>
          <w:sz w:val="28"/>
          <w:szCs w:val="28"/>
          <w:shd w:val="clear" w:color="auto" w:fill="FFFFFF"/>
        </w:rPr>
        <w:t>4</w:t>
      </w:r>
      <w:r w:rsidR="00022545" w:rsidRPr="00E16474">
        <w:rPr>
          <w:rStyle w:val="ab"/>
          <w:rFonts w:ascii="Times New Roman" w:hAnsi="Times New Roman" w:cs="Times New Roman"/>
          <w:b w:val="0"/>
          <w:color w:val="auto"/>
          <w:sz w:val="28"/>
          <w:szCs w:val="28"/>
          <w:shd w:val="clear" w:color="auto" w:fill="FFFFFF"/>
        </w:rPr>
        <w:t xml:space="preserve"> р</w:t>
      </w:r>
      <w:r w:rsidR="008E6320">
        <w:rPr>
          <w:rStyle w:val="ab"/>
          <w:rFonts w:ascii="Times New Roman" w:hAnsi="Times New Roman" w:cs="Times New Roman"/>
          <w:b w:val="0"/>
          <w:color w:val="auto"/>
          <w:sz w:val="28"/>
          <w:szCs w:val="28"/>
          <w:shd w:val="clear" w:color="auto" w:fill="FFFFFF"/>
        </w:rPr>
        <w:t>о</w:t>
      </w:r>
      <w:r w:rsidR="00022545" w:rsidRPr="00E16474">
        <w:rPr>
          <w:rStyle w:val="ab"/>
          <w:rFonts w:ascii="Times New Roman" w:hAnsi="Times New Roman" w:cs="Times New Roman"/>
          <w:b w:val="0"/>
          <w:color w:val="auto"/>
          <w:sz w:val="28"/>
          <w:szCs w:val="28"/>
          <w:shd w:val="clear" w:color="auto" w:fill="FFFFFF"/>
        </w:rPr>
        <w:t>к</w:t>
      </w:r>
      <w:r w:rsidR="008E6320">
        <w:rPr>
          <w:rStyle w:val="ab"/>
          <w:rFonts w:ascii="Times New Roman" w:hAnsi="Times New Roman" w:cs="Times New Roman"/>
          <w:b w:val="0"/>
          <w:color w:val="auto"/>
          <w:sz w:val="28"/>
          <w:szCs w:val="28"/>
          <w:shd w:val="clear" w:color="auto" w:fill="FFFFFF"/>
        </w:rPr>
        <w:t>у</w:t>
      </w:r>
      <w:r w:rsidR="00022545" w:rsidRPr="00E16474">
        <w:rPr>
          <w:rStyle w:val="ab"/>
          <w:rFonts w:ascii="Times New Roman" w:hAnsi="Times New Roman" w:cs="Times New Roman"/>
          <w:b w:val="0"/>
          <w:color w:val="auto"/>
          <w:sz w:val="28"/>
          <w:szCs w:val="28"/>
          <w:shd w:val="clear" w:color="auto" w:fill="FFFFFF"/>
        </w:rPr>
        <w:t xml:space="preserve">) в сумі </w:t>
      </w:r>
      <w:r w:rsidR="00625BE4">
        <w:rPr>
          <w:rStyle w:val="ab"/>
          <w:rFonts w:ascii="Times New Roman" w:hAnsi="Times New Roman" w:cs="Times New Roman"/>
          <w:b w:val="0"/>
          <w:color w:val="auto"/>
          <w:sz w:val="28"/>
          <w:szCs w:val="28"/>
          <w:shd w:val="clear" w:color="auto" w:fill="FFFFFF"/>
        </w:rPr>
        <w:t>7 924,4</w:t>
      </w:r>
      <w:r w:rsidR="00022545" w:rsidRPr="00E16474">
        <w:rPr>
          <w:rStyle w:val="ab"/>
          <w:rFonts w:ascii="Times New Roman" w:hAnsi="Times New Roman" w:cs="Times New Roman"/>
          <w:b w:val="0"/>
          <w:color w:val="auto"/>
          <w:sz w:val="28"/>
          <w:szCs w:val="28"/>
          <w:shd w:val="clear" w:color="auto" w:fill="FFFFFF"/>
        </w:rPr>
        <w:t xml:space="preserve"> тис.</w:t>
      </w:r>
      <w:r w:rsidR="00E00C43" w:rsidRPr="00E16474">
        <w:rPr>
          <w:rStyle w:val="ab"/>
          <w:rFonts w:ascii="Times New Roman" w:hAnsi="Times New Roman" w:cs="Times New Roman"/>
          <w:b w:val="0"/>
          <w:color w:val="auto"/>
          <w:sz w:val="28"/>
          <w:szCs w:val="28"/>
          <w:shd w:val="clear" w:color="auto" w:fill="FFFFFF"/>
        </w:rPr>
        <w:t xml:space="preserve"> </w:t>
      </w:r>
      <w:r w:rsidR="00022545" w:rsidRPr="00E16474">
        <w:rPr>
          <w:rStyle w:val="ab"/>
          <w:rFonts w:ascii="Times New Roman" w:hAnsi="Times New Roman" w:cs="Times New Roman"/>
          <w:b w:val="0"/>
          <w:color w:val="auto"/>
          <w:sz w:val="28"/>
          <w:szCs w:val="28"/>
          <w:shd w:val="clear" w:color="auto" w:fill="FFFFFF"/>
        </w:rPr>
        <w:t>гривень.</w:t>
      </w:r>
    </w:p>
    <w:p w14:paraId="19F12613" w14:textId="77777777" w:rsidR="003F5477" w:rsidRPr="00E16474" w:rsidRDefault="003F5477" w:rsidP="00C52F5D">
      <w:pPr>
        <w:pStyle w:val="a4"/>
        <w:ind w:firstLine="567"/>
        <w:jc w:val="both"/>
        <w:rPr>
          <w:rFonts w:ascii="Times New Roman" w:hAnsi="Times New Roman"/>
          <w:sz w:val="16"/>
          <w:szCs w:val="16"/>
        </w:rPr>
      </w:pPr>
    </w:p>
    <w:p w14:paraId="534E6218" w14:textId="0830BEFD" w:rsidR="006F793F" w:rsidRPr="00E16474" w:rsidRDefault="00B118F4" w:rsidP="00A64371">
      <w:pPr>
        <w:spacing w:after="180" w:line="240" w:lineRule="atLeast"/>
        <w:ind w:right="357" w:firstLine="567"/>
        <w:jc w:val="both"/>
        <w:rPr>
          <w:rFonts w:ascii="Times New Roman" w:hAnsi="Times New Roman" w:cs="Times New Roman"/>
          <w:sz w:val="28"/>
          <w:szCs w:val="28"/>
        </w:rPr>
      </w:pPr>
      <w:r w:rsidRPr="00E16474">
        <w:rPr>
          <w:rFonts w:ascii="Times New Roman" w:hAnsi="Times New Roman" w:cs="Times New Roman"/>
          <w:sz w:val="28"/>
          <w:szCs w:val="28"/>
        </w:rPr>
        <w:t xml:space="preserve">Аналіз </w:t>
      </w:r>
      <w:r w:rsidR="00256D9D" w:rsidRPr="00E16474">
        <w:rPr>
          <w:rFonts w:ascii="Times New Roman" w:hAnsi="Times New Roman" w:cs="Times New Roman"/>
          <w:sz w:val="28"/>
          <w:szCs w:val="28"/>
        </w:rPr>
        <w:t xml:space="preserve">видатків загального фонду </w:t>
      </w:r>
      <w:r w:rsidR="00C212BF" w:rsidRPr="00E16474">
        <w:rPr>
          <w:rFonts w:ascii="Times New Roman" w:hAnsi="Times New Roman" w:cs="Times New Roman"/>
          <w:sz w:val="28"/>
          <w:szCs w:val="28"/>
        </w:rPr>
        <w:t>бюджету за галузевим розподілом</w:t>
      </w:r>
      <w:r w:rsidR="006E43E3">
        <w:rPr>
          <w:rFonts w:ascii="Times New Roman" w:hAnsi="Times New Roman" w:cs="Times New Roman"/>
          <w:sz w:val="28"/>
          <w:szCs w:val="28"/>
        </w:rPr>
        <w:t>, проведені бюджетними закладами та установами, комунальними підприємствами для забезпечення надання населенню громади послуг</w:t>
      </w:r>
      <w:r w:rsidRPr="00E16474">
        <w:rPr>
          <w:rFonts w:ascii="Times New Roman" w:hAnsi="Times New Roman" w:cs="Times New Roman"/>
          <w:sz w:val="28"/>
          <w:szCs w:val="28"/>
        </w:rPr>
        <w:t>:</w:t>
      </w:r>
    </w:p>
    <w:p w14:paraId="46DE374C" w14:textId="30AC830C" w:rsidR="00E00C43" w:rsidRPr="00E16474" w:rsidRDefault="00E00C43" w:rsidP="00E00C43">
      <w:pPr>
        <w:pStyle w:val="a4"/>
        <w:ind w:firstLine="567"/>
        <w:jc w:val="right"/>
        <w:rPr>
          <w:rFonts w:ascii="Times New Roman" w:hAnsi="Times New Roman"/>
          <w:sz w:val="20"/>
          <w:szCs w:val="20"/>
        </w:rPr>
      </w:pPr>
      <w:r w:rsidRPr="00E16474">
        <w:rPr>
          <w:rFonts w:ascii="Times New Roman" w:hAnsi="Times New Roman"/>
          <w:sz w:val="20"/>
          <w:szCs w:val="20"/>
        </w:rPr>
        <w:t>тис. грн</w:t>
      </w:r>
    </w:p>
    <w:tbl>
      <w:tblPr>
        <w:tblStyle w:val="a6"/>
        <w:tblpPr w:leftFromText="180" w:rightFromText="180" w:vertAnchor="text" w:horzAnchor="margin" w:tblpX="108" w:tblpY="237"/>
        <w:tblW w:w="9606" w:type="dxa"/>
        <w:tblLayout w:type="fixed"/>
        <w:tblLook w:val="04A0" w:firstRow="1" w:lastRow="0" w:firstColumn="1" w:lastColumn="0" w:noHBand="0" w:noVBand="1"/>
      </w:tblPr>
      <w:tblGrid>
        <w:gridCol w:w="3370"/>
        <w:gridCol w:w="1558"/>
        <w:gridCol w:w="1417"/>
        <w:gridCol w:w="1560"/>
        <w:gridCol w:w="1701"/>
      </w:tblGrid>
      <w:tr w:rsidR="00FF4569" w:rsidRPr="00E16474" w14:paraId="390F9462" w14:textId="77777777" w:rsidTr="00A421F6">
        <w:trPr>
          <w:trHeight w:val="416"/>
        </w:trPr>
        <w:tc>
          <w:tcPr>
            <w:tcW w:w="3370" w:type="dxa"/>
            <w:vMerge w:val="restart"/>
          </w:tcPr>
          <w:p w14:paraId="01161F98" w14:textId="77777777" w:rsidR="00FF4569" w:rsidRPr="00E16474" w:rsidRDefault="00FF4569" w:rsidP="00807D53">
            <w:pPr>
              <w:pStyle w:val="a5"/>
              <w:jc w:val="center"/>
              <w:rPr>
                <w:rFonts w:ascii="Times New Roman" w:hAnsi="Times New Roman"/>
                <w:sz w:val="24"/>
                <w:szCs w:val="24"/>
                <w:lang w:val="uk-UA"/>
              </w:rPr>
            </w:pPr>
            <w:r w:rsidRPr="00E16474">
              <w:rPr>
                <w:rFonts w:ascii="Times New Roman" w:hAnsi="Times New Roman"/>
                <w:sz w:val="24"/>
                <w:szCs w:val="24"/>
                <w:lang w:val="uk-UA"/>
              </w:rPr>
              <w:t>Видатки за економічною класифікацією</w:t>
            </w:r>
          </w:p>
        </w:tc>
        <w:tc>
          <w:tcPr>
            <w:tcW w:w="2975" w:type="dxa"/>
            <w:gridSpan w:val="2"/>
          </w:tcPr>
          <w:p w14:paraId="48C6BAC6" w14:textId="77777777" w:rsidR="00FF4569" w:rsidRPr="00E16474" w:rsidRDefault="00FF4569" w:rsidP="00807D53">
            <w:pPr>
              <w:pStyle w:val="a5"/>
              <w:ind w:right="-86" w:firstLine="567"/>
              <w:jc w:val="center"/>
              <w:rPr>
                <w:rFonts w:ascii="Times New Roman" w:hAnsi="Times New Roman"/>
                <w:sz w:val="24"/>
                <w:szCs w:val="24"/>
                <w:lang w:val="uk-UA"/>
              </w:rPr>
            </w:pPr>
            <w:r w:rsidRPr="00E16474">
              <w:rPr>
                <w:rFonts w:ascii="Times New Roman" w:hAnsi="Times New Roman"/>
                <w:sz w:val="24"/>
                <w:szCs w:val="24"/>
                <w:lang w:val="uk-UA"/>
              </w:rPr>
              <w:t>І півріччя</w:t>
            </w:r>
          </w:p>
        </w:tc>
        <w:tc>
          <w:tcPr>
            <w:tcW w:w="1560" w:type="dxa"/>
            <w:vMerge w:val="restart"/>
          </w:tcPr>
          <w:p w14:paraId="0AF80C62" w14:textId="77777777" w:rsidR="00FF4569" w:rsidRPr="00E16474" w:rsidRDefault="00FF4569" w:rsidP="00A421F6">
            <w:pPr>
              <w:pStyle w:val="a5"/>
              <w:ind w:left="-108" w:right="-108" w:firstLine="33"/>
              <w:jc w:val="center"/>
              <w:rPr>
                <w:rFonts w:ascii="Times New Roman" w:hAnsi="Times New Roman"/>
                <w:sz w:val="24"/>
                <w:szCs w:val="24"/>
                <w:lang w:val="uk-UA"/>
              </w:rPr>
            </w:pPr>
            <w:r w:rsidRPr="00E16474">
              <w:rPr>
                <w:rFonts w:ascii="Times New Roman" w:hAnsi="Times New Roman"/>
                <w:sz w:val="24"/>
                <w:szCs w:val="24"/>
                <w:lang w:val="uk-UA"/>
              </w:rPr>
              <w:t>у % до попереднього звітного періоду</w:t>
            </w:r>
          </w:p>
        </w:tc>
        <w:tc>
          <w:tcPr>
            <w:tcW w:w="1701" w:type="dxa"/>
            <w:vMerge w:val="restart"/>
          </w:tcPr>
          <w:p w14:paraId="68FFD15C" w14:textId="77777777" w:rsidR="00FF4569" w:rsidRPr="00E16474" w:rsidRDefault="00FF4569" w:rsidP="00807D53">
            <w:pPr>
              <w:pStyle w:val="a5"/>
              <w:jc w:val="center"/>
              <w:rPr>
                <w:rFonts w:ascii="Times New Roman" w:hAnsi="Times New Roman"/>
                <w:sz w:val="24"/>
                <w:szCs w:val="24"/>
                <w:lang w:val="uk-UA"/>
              </w:rPr>
            </w:pPr>
            <w:r w:rsidRPr="00E16474">
              <w:rPr>
                <w:rFonts w:ascii="Times New Roman" w:hAnsi="Times New Roman"/>
                <w:sz w:val="24"/>
                <w:szCs w:val="24"/>
                <w:lang w:val="uk-UA"/>
              </w:rPr>
              <w:t>відхилення у абсолютній величині (+, -)</w:t>
            </w:r>
          </w:p>
        </w:tc>
      </w:tr>
      <w:tr w:rsidR="00FF4569" w:rsidRPr="00E16474" w14:paraId="2BD2D749" w14:textId="77777777" w:rsidTr="00A421F6">
        <w:trPr>
          <w:trHeight w:val="564"/>
        </w:trPr>
        <w:tc>
          <w:tcPr>
            <w:tcW w:w="3370" w:type="dxa"/>
            <w:vMerge/>
            <w:vAlign w:val="center"/>
          </w:tcPr>
          <w:p w14:paraId="25BC44E7" w14:textId="77777777" w:rsidR="00FF4569" w:rsidRPr="00E16474" w:rsidRDefault="00FF4569" w:rsidP="00FF4569">
            <w:pPr>
              <w:spacing w:after="180" w:line="370" w:lineRule="exact"/>
              <w:ind w:right="360" w:firstLine="567"/>
              <w:rPr>
                <w:rFonts w:ascii="Times New Roman" w:hAnsi="Times New Roman" w:cs="Times New Roman"/>
              </w:rPr>
            </w:pPr>
          </w:p>
        </w:tc>
        <w:tc>
          <w:tcPr>
            <w:tcW w:w="1558" w:type="dxa"/>
            <w:vAlign w:val="center"/>
          </w:tcPr>
          <w:p w14:paraId="42AC0877" w14:textId="162A6A3C" w:rsidR="00FF4569" w:rsidRPr="00E16474" w:rsidRDefault="00FF4569" w:rsidP="00A421F6">
            <w:pPr>
              <w:pStyle w:val="a5"/>
              <w:jc w:val="center"/>
              <w:rPr>
                <w:rFonts w:ascii="Times New Roman" w:hAnsi="Times New Roman"/>
                <w:sz w:val="24"/>
                <w:szCs w:val="24"/>
                <w:lang w:val="uk-UA"/>
              </w:rPr>
            </w:pPr>
            <w:r w:rsidRPr="00E16474">
              <w:rPr>
                <w:rFonts w:ascii="Times New Roman" w:hAnsi="Times New Roman"/>
                <w:sz w:val="24"/>
                <w:szCs w:val="24"/>
                <w:lang w:val="uk-UA"/>
              </w:rPr>
              <w:t>202</w:t>
            </w:r>
            <w:r w:rsidR="00A421F6">
              <w:rPr>
                <w:rFonts w:ascii="Times New Roman" w:hAnsi="Times New Roman"/>
                <w:sz w:val="24"/>
                <w:szCs w:val="24"/>
                <w:lang w:val="uk-UA"/>
              </w:rPr>
              <w:t>5</w:t>
            </w:r>
            <w:r w:rsidRPr="00E16474">
              <w:rPr>
                <w:rFonts w:ascii="Times New Roman" w:hAnsi="Times New Roman"/>
                <w:sz w:val="24"/>
                <w:szCs w:val="24"/>
                <w:lang w:val="uk-UA"/>
              </w:rPr>
              <w:t xml:space="preserve"> року</w:t>
            </w:r>
          </w:p>
        </w:tc>
        <w:tc>
          <w:tcPr>
            <w:tcW w:w="1417" w:type="dxa"/>
            <w:vAlign w:val="center"/>
          </w:tcPr>
          <w:p w14:paraId="5CCDA00F" w14:textId="06571447" w:rsidR="00FF4569" w:rsidRPr="00E16474" w:rsidRDefault="00FF4569" w:rsidP="00807D53">
            <w:pPr>
              <w:pStyle w:val="a5"/>
              <w:ind w:firstLine="32"/>
              <w:jc w:val="center"/>
              <w:rPr>
                <w:rFonts w:ascii="Times New Roman" w:hAnsi="Times New Roman"/>
                <w:sz w:val="24"/>
                <w:szCs w:val="24"/>
                <w:lang w:val="uk-UA"/>
              </w:rPr>
            </w:pPr>
            <w:r w:rsidRPr="00E16474">
              <w:rPr>
                <w:rFonts w:ascii="Times New Roman" w:hAnsi="Times New Roman"/>
                <w:sz w:val="24"/>
                <w:szCs w:val="24"/>
                <w:lang w:val="uk-UA"/>
              </w:rPr>
              <w:t>202</w:t>
            </w:r>
            <w:r w:rsidR="00807D53">
              <w:rPr>
                <w:rFonts w:ascii="Times New Roman" w:hAnsi="Times New Roman"/>
                <w:sz w:val="24"/>
                <w:szCs w:val="24"/>
                <w:lang w:val="uk-UA"/>
              </w:rPr>
              <w:t>4</w:t>
            </w:r>
            <w:r w:rsidRPr="00E16474">
              <w:rPr>
                <w:rFonts w:ascii="Times New Roman" w:hAnsi="Times New Roman"/>
                <w:sz w:val="24"/>
                <w:szCs w:val="24"/>
                <w:lang w:val="uk-UA"/>
              </w:rPr>
              <w:t xml:space="preserve"> року</w:t>
            </w:r>
          </w:p>
        </w:tc>
        <w:tc>
          <w:tcPr>
            <w:tcW w:w="1560" w:type="dxa"/>
            <w:vMerge/>
            <w:vAlign w:val="center"/>
          </w:tcPr>
          <w:p w14:paraId="57824FB1" w14:textId="77777777" w:rsidR="00FF4569" w:rsidRPr="00E16474" w:rsidRDefault="00FF4569" w:rsidP="00FF4569">
            <w:pPr>
              <w:spacing w:after="180" w:line="370" w:lineRule="exact"/>
              <w:ind w:right="360" w:firstLine="567"/>
              <w:rPr>
                <w:rFonts w:ascii="Times New Roman" w:hAnsi="Times New Roman" w:cs="Times New Roman"/>
                <w:sz w:val="28"/>
                <w:szCs w:val="28"/>
              </w:rPr>
            </w:pPr>
          </w:p>
        </w:tc>
        <w:tc>
          <w:tcPr>
            <w:tcW w:w="1701" w:type="dxa"/>
            <w:vMerge/>
            <w:vAlign w:val="center"/>
          </w:tcPr>
          <w:p w14:paraId="3D3816E3" w14:textId="77777777" w:rsidR="00FF4569" w:rsidRPr="00E16474" w:rsidRDefault="00FF4569" w:rsidP="00FF4569">
            <w:pPr>
              <w:spacing w:after="180" w:line="370" w:lineRule="exact"/>
              <w:ind w:right="360" w:firstLine="567"/>
              <w:rPr>
                <w:rFonts w:ascii="Times New Roman" w:hAnsi="Times New Roman" w:cs="Times New Roman"/>
                <w:sz w:val="28"/>
                <w:szCs w:val="28"/>
              </w:rPr>
            </w:pPr>
          </w:p>
        </w:tc>
      </w:tr>
      <w:tr w:rsidR="00807D53" w:rsidRPr="00E16474" w14:paraId="1AC80B69" w14:textId="77777777" w:rsidTr="00A421F6">
        <w:trPr>
          <w:trHeight w:val="420"/>
        </w:trPr>
        <w:tc>
          <w:tcPr>
            <w:tcW w:w="3370" w:type="dxa"/>
            <w:vAlign w:val="center"/>
          </w:tcPr>
          <w:p w14:paraId="5299D6AC"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Державне управління</w:t>
            </w:r>
          </w:p>
        </w:tc>
        <w:tc>
          <w:tcPr>
            <w:tcW w:w="1558" w:type="dxa"/>
            <w:vAlign w:val="center"/>
          </w:tcPr>
          <w:p w14:paraId="72CD6570" w14:textId="699F2D33"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55 789,6</w:t>
            </w:r>
          </w:p>
        </w:tc>
        <w:tc>
          <w:tcPr>
            <w:tcW w:w="1417" w:type="dxa"/>
            <w:vAlign w:val="center"/>
          </w:tcPr>
          <w:p w14:paraId="4CB97B8A" w14:textId="38598976" w:rsidR="00807D53" w:rsidRPr="00E16474" w:rsidRDefault="00807D53" w:rsidP="00807D53">
            <w:pPr>
              <w:spacing w:after="180" w:line="370" w:lineRule="exact"/>
              <w:ind w:firstLine="32"/>
              <w:jc w:val="right"/>
              <w:rPr>
                <w:rFonts w:ascii="Times New Roman" w:hAnsi="Times New Roman" w:cs="Times New Roman"/>
                <w:iCs/>
              </w:rPr>
            </w:pPr>
            <w:r w:rsidRPr="00E16474">
              <w:rPr>
                <w:rFonts w:ascii="Times New Roman" w:hAnsi="Times New Roman" w:cs="Times New Roman"/>
              </w:rPr>
              <w:t>41 546,9</w:t>
            </w:r>
          </w:p>
        </w:tc>
        <w:tc>
          <w:tcPr>
            <w:tcW w:w="1560" w:type="dxa"/>
            <w:vAlign w:val="center"/>
          </w:tcPr>
          <w:p w14:paraId="02C52EBC" w14:textId="35843FFF" w:rsidR="00807D53" w:rsidRPr="00E16474" w:rsidRDefault="00D6228D" w:rsidP="00807D53">
            <w:pPr>
              <w:spacing w:after="180" w:line="370" w:lineRule="exact"/>
              <w:ind w:right="34"/>
              <w:jc w:val="right"/>
              <w:rPr>
                <w:rFonts w:ascii="Times New Roman" w:hAnsi="Times New Roman" w:cs="Times New Roman"/>
                <w:iCs/>
              </w:rPr>
            </w:pPr>
            <w:r>
              <w:rPr>
                <w:rFonts w:ascii="Times New Roman" w:hAnsi="Times New Roman" w:cs="Times New Roman"/>
                <w:iCs/>
              </w:rPr>
              <w:t>134,3</w:t>
            </w:r>
          </w:p>
        </w:tc>
        <w:tc>
          <w:tcPr>
            <w:tcW w:w="1701" w:type="dxa"/>
            <w:vAlign w:val="center"/>
          </w:tcPr>
          <w:p w14:paraId="619E8E5A" w14:textId="48E3E5F3" w:rsidR="00807D53" w:rsidRPr="00E16474" w:rsidRDefault="00D6228D" w:rsidP="00807D53">
            <w:pPr>
              <w:spacing w:after="180" w:line="370" w:lineRule="exact"/>
              <w:ind w:right="34" w:firstLine="33"/>
              <w:jc w:val="right"/>
              <w:rPr>
                <w:rFonts w:ascii="Times New Roman" w:hAnsi="Times New Roman" w:cs="Times New Roman"/>
              </w:rPr>
            </w:pPr>
            <w:r>
              <w:rPr>
                <w:rFonts w:ascii="Times New Roman" w:hAnsi="Times New Roman" w:cs="Times New Roman"/>
              </w:rPr>
              <w:t>+14 242,7</w:t>
            </w:r>
          </w:p>
        </w:tc>
      </w:tr>
      <w:tr w:rsidR="00807D53" w:rsidRPr="00E16474" w14:paraId="30C2AD48" w14:textId="77777777" w:rsidTr="00A421F6">
        <w:trPr>
          <w:trHeight w:val="391"/>
        </w:trPr>
        <w:tc>
          <w:tcPr>
            <w:tcW w:w="3370" w:type="dxa"/>
            <w:vAlign w:val="center"/>
          </w:tcPr>
          <w:p w14:paraId="076A772A"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Освіта</w:t>
            </w:r>
          </w:p>
        </w:tc>
        <w:tc>
          <w:tcPr>
            <w:tcW w:w="1558" w:type="dxa"/>
            <w:vAlign w:val="center"/>
          </w:tcPr>
          <w:p w14:paraId="1A6A4CB1" w14:textId="7A3CCA61"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243</w:t>
            </w:r>
            <w:r w:rsidR="00902A0F">
              <w:rPr>
                <w:rFonts w:ascii="Times New Roman" w:hAnsi="Times New Roman" w:cs="Times New Roman"/>
              </w:rPr>
              <w:t> </w:t>
            </w:r>
            <w:r>
              <w:rPr>
                <w:rFonts w:ascii="Times New Roman" w:hAnsi="Times New Roman" w:cs="Times New Roman"/>
              </w:rPr>
              <w:t>676,1</w:t>
            </w:r>
          </w:p>
        </w:tc>
        <w:tc>
          <w:tcPr>
            <w:tcW w:w="1417" w:type="dxa"/>
            <w:vAlign w:val="center"/>
          </w:tcPr>
          <w:p w14:paraId="7B0CF23F" w14:textId="09B92EC5"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227 196,6</w:t>
            </w:r>
          </w:p>
        </w:tc>
        <w:tc>
          <w:tcPr>
            <w:tcW w:w="1560" w:type="dxa"/>
            <w:vAlign w:val="center"/>
          </w:tcPr>
          <w:p w14:paraId="3AB653D2" w14:textId="2D97DBE0" w:rsidR="00807D53" w:rsidRPr="00E16474" w:rsidRDefault="00D6228D" w:rsidP="00807D53">
            <w:pPr>
              <w:spacing w:after="180" w:line="370" w:lineRule="exact"/>
              <w:ind w:right="34"/>
              <w:jc w:val="right"/>
              <w:rPr>
                <w:rFonts w:ascii="Times New Roman" w:hAnsi="Times New Roman" w:cs="Times New Roman"/>
                <w:color w:val="auto"/>
              </w:rPr>
            </w:pPr>
            <w:r>
              <w:rPr>
                <w:rFonts w:ascii="Times New Roman" w:hAnsi="Times New Roman" w:cs="Times New Roman"/>
                <w:color w:val="auto"/>
              </w:rPr>
              <w:t>107,3</w:t>
            </w:r>
          </w:p>
        </w:tc>
        <w:tc>
          <w:tcPr>
            <w:tcW w:w="1701" w:type="dxa"/>
            <w:vAlign w:val="center"/>
          </w:tcPr>
          <w:p w14:paraId="7FBA7FB8" w14:textId="372E346A" w:rsidR="00807D53" w:rsidRPr="00E16474" w:rsidRDefault="00D6228D" w:rsidP="00807D53">
            <w:pPr>
              <w:spacing w:after="180" w:line="370" w:lineRule="exact"/>
              <w:ind w:right="34" w:firstLine="33"/>
              <w:jc w:val="right"/>
              <w:rPr>
                <w:rFonts w:ascii="Times New Roman" w:hAnsi="Times New Roman" w:cs="Times New Roman"/>
                <w:color w:val="auto"/>
              </w:rPr>
            </w:pPr>
            <w:r>
              <w:rPr>
                <w:rFonts w:ascii="Times New Roman" w:hAnsi="Times New Roman" w:cs="Times New Roman"/>
                <w:color w:val="auto"/>
              </w:rPr>
              <w:t>+16 479,5</w:t>
            </w:r>
          </w:p>
        </w:tc>
      </w:tr>
      <w:tr w:rsidR="00807D53" w:rsidRPr="00E16474" w14:paraId="174D4329" w14:textId="77777777" w:rsidTr="00A421F6">
        <w:tc>
          <w:tcPr>
            <w:tcW w:w="3370" w:type="dxa"/>
            <w:vAlign w:val="center"/>
          </w:tcPr>
          <w:p w14:paraId="377E6B50"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Охорона здоров’я</w:t>
            </w:r>
          </w:p>
        </w:tc>
        <w:tc>
          <w:tcPr>
            <w:tcW w:w="1558" w:type="dxa"/>
            <w:vAlign w:val="center"/>
          </w:tcPr>
          <w:p w14:paraId="07E7B2D5" w14:textId="33CAAF58" w:rsidR="00807D53" w:rsidRPr="00E16474" w:rsidRDefault="00B22D2B" w:rsidP="00807D53">
            <w:pPr>
              <w:tabs>
                <w:tab w:val="left" w:pos="1450"/>
              </w:tabs>
              <w:spacing w:after="180" w:line="370" w:lineRule="exact"/>
              <w:ind w:right="35"/>
              <w:jc w:val="right"/>
              <w:rPr>
                <w:rFonts w:ascii="Times New Roman" w:hAnsi="Times New Roman" w:cs="Times New Roman"/>
              </w:rPr>
            </w:pPr>
            <w:r>
              <w:rPr>
                <w:rFonts w:ascii="Times New Roman" w:hAnsi="Times New Roman" w:cs="Times New Roman"/>
              </w:rPr>
              <w:t>6</w:t>
            </w:r>
            <w:r w:rsidR="00902A0F">
              <w:rPr>
                <w:rFonts w:ascii="Times New Roman" w:hAnsi="Times New Roman" w:cs="Times New Roman"/>
              </w:rPr>
              <w:t> </w:t>
            </w:r>
            <w:r>
              <w:rPr>
                <w:rFonts w:ascii="Times New Roman" w:hAnsi="Times New Roman" w:cs="Times New Roman"/>
              </w:rPr>
              <w:t>455,5</w:t>
            </w:r>
          </w:p>
        </w:tc>
        <w:tc>
          <w:tcPr>
            <w:tcW w:w="1417" w:type="dxa"/>
            <w:vAlign w:val="center"/>
          </w:tcPr>
          <w:p w14:paraId="5EC455E4" w14:textId="6A361F28"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4 705,5</w:t>
            </w:r>
          </w:p>
        </w:tc>
        <w:tc>
          <w:tcPr>
            <w:tcW w:w="1560" w:type="dxa"/>
            <w:vAlign w:val="center"/>
          </w:tcPr>
          <w:p w14:paraId="2D1FF4BB" w14:textId="35DAE9BB" w:rsidR="00807D53" w:rsidRPr="00E16474" w:rsidRDefault="00D6228D" w:rsidP="00807D53">
            <w:pPr>
              <w:spacing w:after="180" w:line="370" w:lineRule="exact"/>
              <w:ind w:right="34" w:firstLine="33"/>
              <w:jc w:val="right"/>
              <w:rPr>
                <w:rFonts w:ascii="Times New Roman" w:hAnsi="Times New Roman" w:cs="Times New Roman"/>
                <w:color w:val="auto"/>
              </w:rPr>
            </w:pPr>
            <w:r>
              <w:rPr>
                <w:rFonts w:ascii="Times New Roman" w:hAnsi="Times New Roman" w:cs="Times New Roman"/>
                <w:color w:val="auto"/>
              </w:rPr>
              <w:t>137,2</w:t>
            </w:r>
          </w:p>
        </w:tc>
        <w:tc>
          <w:tcPr>
            <w:tcW w:w="1701" w:type="dxa"/>
            <w:vAlign w:val="center"/>
          </w:tcPr>
          <w:p w14:paraId="3DFC68CD" w14:textId="340563E5" w:rsidR="00807D53" w:rsidRPr="00E16474" w:rsidRDefault="002F5041" w:rsidP="00807D53">
            <w:pPr>
              <w:spacing w:after="180" w:line="370" w:lineRule="exact"/>
              <w:ind w:right="34" w:firstLine="33"/>
              <w:jc w:val="right"/>
              <w:rPr>
                <w:rFonts w:ascii="Times New Roman" w:hAnsi="Times New Roman" w:cs="Times New Roman"/>
                <w:color w:val="auto"/>
              </w:rPr>
            </w:pPr>
            <w:r>
              <w:rPr>
                <w:rFonts w:ascii="Times New Roman" w:hAnsi="Times New Roman" w:cs="Times New Roman"/>
                <w:color w:val="auto"/>
              </w:rPr>
              <w:t>+</w:t>
            </w:r>
            <w:r w:rsidR="00D6228D">
              <w:rPr>
                <w:rFonts w:ascii="Times New Roman" w:hAnsi="Times New Roman" w:cs="Times New Roman"/>
                <w:color w:val="auto"/>
              </w:rPr>
              <w:t>1 750,0</w:t>
            </w:r>
          </w:p>
        </w:tc>
      </w:tr>
      <w:tr w:rsidR="00807D53" w:rsidRPr="00E16474" w14:paraId="674BAA12" w14:textId="77777777" w:rsidTr="00A421F6">
        <w:tc>
          <w:tcPr>
            <w:tcW w:w="3370" w:type="dxa"/>
            <w:vAlign w:val="center"/>
          </w:tcPr>
          <w:p w14:paraId="0A1648B3"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Соціальний захист та соціальне забезпечення</w:t>
            </w:r>
          </w:p>
        </w:tc>
        <w:tc>
          <w:tcPr>
            <w:tcW w:w="1558" w:type="dxa"/>
            <w:vAlign w:val="center"/>
          </w:tcPr>
          <w:p w14:paraId="13EFB579" w14:textId="7C4AA0C4"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15 697,7</w:t>
            </w:r>
          </w:p>
        </w:tc>
        <w:tc>
          <w:tcPr>
            <w:tcW w:w="1417" w:type="dxa"/>
            <w:vAlign w:val="center"/>
          </w:tcPr>
          <w:p w14:paraId="6E11B081" w14:textId="39DA60DD"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9 806,0</w:t>
            </w:r>
          </w:p>
        </w:tc>
        <w:tc>
          <w:tcPr>
            <w:tcW w:w="1560" w:type="dxa"/>
            <w:vAlign w:val="center"/>
          </w:tcPr>
          <w:p w14:paraId="37AD44FE" w14:textId="2A457E1B" w:rsidR="00807D53" w:rsidRPr="00E16474" w:rsidRDefault="00D6228D" w:rsidP="00807D53">
            <w:pPr>
              <w:spacing w:after="180" w:line="370" w:lineRule="exact"/>
              <w:ind w:right="34" w:firstLine="33"/>
              <w:jc w:val="right"/>
              <w:rPr>
                <w:rFonts w:ascii="Times New Roman" w:hAnsi="Times New Roman" w:cs="Times New Roman"/>
                <w:color w:val="auto"/>
              </w:rPr>
            </w:pPr>
            <w:r>
              <w:rPr>
                <w:rFonts w:ascii="Times New Roman" w:hAnsi="Times New Roman" w:cs="Times New Roman"/>
                <w:color w:val="auto"/>
              </w:rPr>
              <w:t>160,1</w:t>
            </w:r>
          </w:p>
        </w:tc>
        <w:tc>
          <w:tcPr>
            <w:tcW w:w="1701" w:type="dxa"/>
            <w:vAlign w:val="center"/>
          </w:tcPr>
          <w:p w14:paraId="0D3C8F21" w14:textId="4DD60CAD" w:rsidR="00807D53" w:rsidRPr="00E16474" w:rsidRDefault="002F5041" w:rsidP="00D6228D">
            <w:pPr>
              <w:spacing w:after="180" w:line="370" w:lineRule="exact"/>
              <w:ind w:right="34" w:firstLine="33"/>
              <w:jc w:val="right"/>
              <w:rPr>
                <w:rFonts w:ascii="Times New Roman" w:hAnsi="Times New Roman" w:cs="Times New Roman"/>
                <w:color w:val="auto"/>
              </w:rPr>
            </w:pPr>
            <w:r>
              <w:rPr>
                <w:rFonts w:ascii="Times New Roman" w:hAnsi="Times New Roman" w:cs="Times New Roman"/>
                <w:color w:val="auto"/>
              </w:rPr>
              <w:t>+</w:t>
            </w:r>
            <w:r w:rsidR="00D6228D">
              <w:rPr>
                <w:rFonts w:ascii="Times New Roman" w:hAnsi="Times New Roman" w:cs="Times New Roman"/>
                <w:color w:val="auto"/>
              </w:rPr>
              <w:t>5 891,</w:t>
            </w:r>
            <w:r>
              <w:rPr>
                <w:rFonts w:ascii="Times New Roman" w:hAnsi="Times New Roman" w:cs="Times New Roman"/>
                <w:color w:val="auto"/>
              </w:rPr>
              <w:t>7</w:t>
            </w:r>
          </w:p>
        </w:tc>
      </w:tr>
      <w:tr w:rsidR="00807D53" w:rsidRPr="00E16474" w14:paraId="33F5002A" w14:textId="77777777" w:rsidTr="00A421F6">
        <w:tc>
          <w:tcPr>
            <w:tcW w:w="3370" w:type="dxa"/>
            <w:vAlign w:val="center"/>
          </w:tcPr>
          <w:p w14:paraId="5CC86082"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Культура і мистецтво</w:t>
            </w:r>
          </w:p>
        </w:tc>
        <w:tc>
          <w:tcPr>
            <w:tcW w:w="1558" w:type="dxa"/>
            <w:vAlign w:val="center"/>
          </w:tcPr>
          <w:p w14:paraId="0E2B519E" w14:textId="0DE84554"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14 623,1</w:t>
            </w:r>
          </w:p>
        </w:tc>
        <w:tc>
          <w:tcPr>
            <w:tcW w:w="1417" w:type="dxa"/>
            <w:vAlign w:val="center"/>
          </w:tcPr>
          <w:p w14:paraId="2EE6CD93" w14:textId="0FD398DD" w:rsidR="00807D53" w:rsidRPr="00E16474" w:rsidRDefault="00807D53" w:rsidP="00807D53">
            <w:pPr>
              <w:tabs>
                <w:tab w:val="left" w:pos="1166"/>
              </w:tabs>
              <w:spacing w:after="180" w:line="370" w:lineRule="exact"/>
              <w:ind w:firstLine="32"/>
              <w:jc w:val="right"/>
              <w:rPr>
                <w:rFonts w:ascii="Times New Roman" w:hAnsi="Times New Roman" w:cs="Times New Roman"/>
              </w:rPr>
            </w:pPr>
            <w:r w:rsidRPr="00E16474">
              <w:rPr>
                <w:rFonts w:ascii="Times New Roman" w:hAnsi="Times New Roman" w:cs="Times New Roman"/>
              </w:rPr>
              <w:t>14 183,8</w:t>
            </w:r>
          </w:p>
        </w:tc>
        <w:tc>
          <w:tcPr>
            <w:tcW w:w="1560" w:type="dxa"/>
            <w:vAlign w:val="center"/>
          </w:tcPr>
          <w:p w14:paraId="67695C90" w14:textId="47039D1D" w:rsidR="00807D53" w:rsidRPr="00E16474" w:rsidRDefault="00D6228D" w:rsidP="00807D53">
            <w:pPr>
              <w:spacing w:after="180" w:line="370" w:lineRule="exact"/>
              <w:ind w:right="34" w:firstLine="33"/>
              <w:jc w:val="right"/>
              <w:rPr>
                <w:rFonts w:ascii="Times New Roman" w:hAnsi="Times New Roman" w:cs="Times New Roman"/>
              </w:rPr>
            </w:pPr>
            <w:r>
              <w:rPr>
                <w:rFonts w:ascii="Times New Roman" w:hAnsi="Times New Roman" w:cs="Times New Roman"/>
              </w:rPr>
              <w:t>103,1</w:t>
            </w:r>
          </w:p>
        </w:tc>
        <w:tc>
          <w:tcPr>
            <w:tcW w:w="1701" w:type="dxa"/>
            <w:vAlign w:val="center"/>
          </w:tcPr>
          <w:p w14:paraId="5010EA2F" w14:textId="76B3F483" w:rsidR="00807D53" w:rsidRPr="00E16474" w:rsidRDefault="002F5041" w:rsidP="00807D53">
            <w:pPr>
              <w:spacing w:after="180" w:line="370" w:lineRule="exact"/>
              <w:ind w:right="34" w:firstLine="33"/>
              <w:jc w:val="right"/>
              <w:rPr>
                <w:rFonts w:ascii="Times New Roman" w:hAnsi="Times New Roman" w:cs="Times New Roman"/>
              </w:rPr>
            </w:pPr>
            <w:r>
              <w:rPr>
                <w:rFonts w:ascii="Times New Roman" w:hAnsi="Times New Roman" w:cs="Times New Roman"/>
              </w:rPr>
              <w:t>+439,3</w:t>
            </w:r>
          </w:p>
        </w:tc>
      </w:tr>
      <w:tr w:rsidR="00807D53" w:rsidRPr="00E16474" w14:paraId="1E85130B" w14:textId="77777777" w:rsidTr="00A421F6">
        <w:tc>
          <w:tcPr>
            <w:tcW w:w="3370" w:type="dxa"/>
            <w:vAlign w:val="center"/>
          </w:tcPr>
          <w:p w14:paraId="59142518"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Фізична культура і спорт</w:t>
            </w:r>
          </w:p>
        </w:tc>
        <w:tc>
          <w:tcPr>
            <w:tcW w:w="1558" w:type="dxa"/>
            <w:vAlign w:val="center"/>
          </w:tcPr>
          <w:p w14:paraId="74E001C0" w14:textId="080D342B"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11 818,6</w:t>
            </w:r>
          </w:p>
        </w:tc>
        <w:tc>
          <w:tcPr>
            <w:tcW w:w="1417" w:type="dxa"/>
            <w:vAlign w:val="center"/>
          </w:tcPr>
          <w:p w14:paraId="50B02281" w14:textId="573A4C77"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10 100,2</w:t>
            </w:r>
          </w:p>
        </w:tc>
        <w:tc>
          <w:tcPr>
            <w:tcW w:w="1560" w:type="dxa"/>
            <w:vAlign w:val="center"/>
          </w:tcPr>
          <w:p w14:paraId="10287D2B" w14:textId="70AF2A10" w:rsidR="00807D53" w:rsidRPr="00E16474" w:rsidRDefault="00D6228D" w:rsidP="00807D53">
            <w:pPr>
              <w:spacing w:after="180" w:line="370" w:lineRule="exact"/>
              <w:ind w:right="34" w:firstLine="32"/>
              <w:jc w:val="right"/>
              <w:rPr>
                <w:rFonts w:ascii="Times New Roman" w:hAnsi="Times New Roman" w:cs="Times New Roman"/>
              </w:rPr>
            </w:pPr>
            <w:r>
              <w:rPr>
                <w:rFonts w:ascii="Times New Roman" w:hAnsi="Times New Roman" w:cs="Times New Roman"/>
              </w:rPr>
              <w:t>117,0</w:t>
            </w:r>
          </w:p>
        </w:tc>
        <w:tc>
          <w:tcPr>
            <w:tcW w:w="1701" w:type="dxa"/>
            <w:vAlign w:val="center"/>
          </w:tcPr>
          <w:p w14:paraId="7C5686FA" w14:textId="27B12370" w:rsidR="00807D53" w:rsidRPr="00E16474" w:rsidRDefault="002F5041" w:rsidP="00807D53">
            <w:pPr>
              <w:spacing w:after="180" w:line="370" w:lineRule="exact"/>
              <w:ind w:right="34" w:firstLine="32"/>
              <w:jc w:val="right"/>
              <w:rPr>
                <w:rFonts w:ascii="Times New Roman" w:hAnsi="Times New Roman" w:cs="Times New Roman"/>
              </w:rPr>
            </w:pPr>
            <w:r>
              <w:rPr>
                <w:rFonts w:ascii="Times New Roman" w:hAnsi="Times New Roman" w:cs="Times New Roman"/>
              </w:rPr>
              <w:t>+1 718,4</w:t>
            </w:r>
          </w:p>
        </w:tc>
      </w:tr>
      <w:tr w:rsidR="00807D53" w:rsidRPr="00E16474" w14:paraId="32D7ADF7" w14:textId="77777777" w:rsidTr="00A421F6">
        <w:tc>
          <w:tcPr>
            <w:tcW w:w="3370" w:type="dxa"/>
            <w:vAlign w:val="center"/>
          </w:tcPr>
          <w:p w14:paraId="723847F6"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Житлово-комунальне господарство</w:t>
            </w:r>
          </w:p>
        </w:tc>
        <w:tc>
          <w:tcPr>
            <w:tcW w:w="1558" w:type="dxa"/>
            <w:vAlign w:val="center"/>
          </w:tcPr>
          <w:p w14:paraId="742DA6B2" w14:textId="761760E7"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33 267,4</w:t>
            </w:r>
          </w:p>
        </w:tc>
        <w:tc>
          <w:tcPr>
            <w:tcW w:w="1417" w:type="dxa"/>
            <w:vAlign w:val="center"/>
          </w:tcPr>
          <w:p w14:paraId="1660DE19" w14:textId="3D5BAB5C"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29 910,9</w:t>
            </w:r>
          </w:p>
        </w:tc>
        <w:tc>
          <w:tcPr>
            <w:tcW w:w="1560" w:type="dxa"/>
            <w:vAlign w:val="center"/>
          </w:tcPr>
          <w:p w14:paraId="1D351A0F" w14:textId="0AEDA16D" w:rsidR="00807D53" w:rsidRPr="00E16474" w:rsidRDefault="00D6228D" w:rsidP="00807D53">
            <w:pPr>
              <w:spacing w:after="180" w:line="370" w:lineRule="exact"/>
              <w:ind w:right="34" w:firstLine="32"/>
              <w:jc w:val="right"/>
              <w:rPr>
                <w:rFonts w:ascii="Times New Roman" w:hAnsi="Times New Roman" w:cs="Times New Roman"/>
              </w:rPr>
            </w:pPr>
            <w:r>
              <w:rPr>
                <w:rFonts w:ascii="Times New Roman" w:hAnsi="Times New Roman" w:cs="Times New Roman"/>
              </w:rPr>
              <w:t>111,2</w:t>
            </w:r>
          </w:p>
        </w:tc>
        <w:tc>
          <w:tcPr>
            <w:tcW w:w="1701" w:type="dxa"/>
            <w:vAlign w:val="center"/>
          </w:tcPr>
          <w:p w14:paraId="1935750A" w14:textId="51A94A51" w:rsidR="00807D53" w:rsidRPr="00E16474" w:rsidRDefault="002F5041" w:rsidP="00807D53">
            <w:pPr>
              <w:spacing w:after="180" w:line="370" w:lineRule="exact"/>
              <w:ind w:right="34" w:firstLine="32"/>
              <w:jc w:val="right"/>
              <w:rPr>
                <w:rFonts w:ascii="Times New Roman" w:hAnsi="Times New Roman" w:cs="Times New Roman"/>
              </w:rPr>
            </w:pPr>
            <w:r>
              <w:rPr>
                <w:rFonts w:ascii="Times New Roman" w:hAnsi="Times New Roman" w:cs="Times New Roman"/>
              </w:rPr>
              <w:t>+3 356,5</w:t>
            </w:r>
          </w:p>
        </w:tc>
      </w:tr>
      <w:tr w:rsidR="00807D53" w:rsidRPr="00E16474" w14:paraId="5B20D250" w14:textId="77777777" w:rsidTr="00A421F6">
        <w:tc>
          <w:tcPr>
            <w:tcW w:w="3370" w:type="dxa"/>
            <w:vAlign w:val="center"/>
          </w:tcPr>
          <w:p w14:paraId="1739B274" w14:textId="77777777" w:rsidR="00807D53" w:rsidRPr="00E16474" w:rsidRDefault="00807D53" w:rsidP="00807D53">
            <w:pPr>
              <w:pStyle w:val="a5"/>
              <w:rPr>
                <w:rFonts w:ascii="Times New Roman" w:hAnsi="Times New Roman"/>
                <w:sz w:val="24"/>
                <w:szCs w:val="24"/>
                <w:lang w:val="uk-UA"/>
              </w:rPr>
            </w:pPr>
            <w:r w:rsidRPr="00E16474">
              <w:rPr>
                <w:rFonts w:ascii="Times New Roman" w:hAnsi="Times New Roman"/>
                <w:sz w:val="24"/>
                <w:szCs w:val="24"/>
                <w:lang w:val="uk-UA"/>
              </w:rPr>
              <w:t>Економічна діяльність</w:t>
            </w:r>
          </w:p>
        </w:tc>
        <w:tc>
          <w:tcPr>
            <w:tcW w:w="1558" w:type="dxa"/>
            <w:vAlign w:val="center"/>
          </w:tcPr>
          <w:p w14:paraId="1B7FB7D4" w14:textId="1DB29D39"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2 289,7</w:t>
            </w:r>
          </w:p>
        </w:tc>
        <w:tc>
          <w:tcPr>
            <w:tcW w:w="1417" w:type="dxa"/>
            <w:vAlign w:val="center"/>
          </w:tcPr>
          <w:p w14:paraId="0DBBEF86" w14:textId="55C9E60C"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9 096,0</w:t>
            </w:r>
          </w:p>
        </w:tc>
        <w:tc>
          <w:tcPr>
            <w:tcW w:w="1560" w:type="dxa"/>
            <w:vAlign w:val="center"/>
          </w:tcPr>
          <w:p w14:paraId="7DE0A14C" w14:textId="59567E94" w:rsidR="00807D53" w:rsidRPr="00E16474" w:rsidRDefault="00D6228D" w:rsidP="00807D53">
            <w:pPr>
              <w:spacing w:after="180" w:line="370" w:lineRule="exact"/>
              <w:ind w:right="34" w:firstLine="32"/>
              <w:jc w:val="right"/>
              <w:rPr>
                <w:rFonts w:ascii="Times New Roman" w:hAnsi="Times New Roman" w:cs="Times New Roman"/>
                <w:color w:val="auto"/>
              </w:rPr>
            </w:pPr>
            <w:r>
              <w:rPr>
                <w:rFonts w:ascii="Times New Roman" w:hAnsi="Times New Roman" w:cs="Times New Roman"/>
                <w:color w:val="auto"/>
              </w:rPr>
              <w:t>25,2</w:t>
            </w:r>
          </w:p>
        </w:tc>
        <w:tc>
          <w:tcPr>
            <w:tcW w:w="1701" w:type="dxa"/>
            <w:vAlign w:val="center"/>
          </w:tcPr>
          <w:p w14:paraId="2D98D49A" w14:textId="4A69D209" w:rsidR="00807D53" w:rsidRPr="00E16474" w:rsidRDefault="002F5041" w:rsidP="00807D53">
            <w:pPr>
              <w:spacing w:after="180" w:line="370" w:lineRule="exact"/>
              <w:ind w:right="34" w:firstLine="32"/>
              <w:jc w:val="right"/>
              <w:rPr>
                <w:rFonts w:ascii="Times New Roman" w:hAnsi="Times New Roman" w:cs="Times New Roman"/>
                <w:color w:val="auto"/>
              </w:rPr>
            </w:pPr>
            <w:r>
              <w:rPr>
                <w:rFonts w:ascii="Times New Roman" w:hAnsi="Times New Roman" w:cs="Times New Roman"/>
                <w:color w:val="auto"/>
              </w:rPr>
              <w:t>-6 806,3</w:t>
            </w:r>
          </w:p>
        </w:tc>
      </w:tr>
      <w:tr w:rsidR="00807D53" w:rsidRPr="00E16474" w14:paraId="31DFB401" w14:textId="77777777" w:rsidTr="00A421F6">
        <w:tc>
          <w:tcPr>
            <w:tcW w:w="3370" w:type="dxa"/>
            <w:vAlign w:val="center"/>
          </w:tcPr>
          <w:p w14:paraId="15313403" w14:textId="77777777" w:rsidR="00807D53" w:rsidRPr="00E16474" w:rsidRDefault="00807D53" w:rsidP="00807D53">
            <w:pPr>
              <w:spacing w:after="180" w:line="370" w:lineRule="exact"/>
              <w:ind w:right="360"/>
              <w:rPr>
                <w:rFonts w:ascii="Times New Roman" w:hAnsi="Times New Roman" w:cs="Times New Roman"/>
              </w:rPr>
            </w:pPr>
            <w:r w:rsidRPr="00E16474">
              <w:rPr>
                <w:rFonts w:ascii="Times New Roman" w:hAnsi="Times New Roman" w:cs="Times New Roman"/>
              </w:rPr>
              <w:t>Інша діяльність</w:t>
            </w:r>
          </w:p>
        </w:tc>
        <w:tc>
          <w:tcPr>
            <w:tcW w:w="1558" w:type="dxa"/>
            <w:vAlign w:val="center"/>
          </w:tcPr>
          <w:p w14:paraId="1BA50E9D" w14:textId="68465378"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12,8</w:t>
            </w:r>
          </w:p>
        </w:tc>
        <w:tc>
          <w:tcPr>
            <w:tcW w:w="1417" w:type="dxa"/>
            <w:vAlign w:val="center"/>
          </w:tcPr>
          <w:p w14:paraId="262E675E" w14:textId="2224913B"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0</w:t>
            </w:r>
          </w:p>
        </w:tc>
        <w:tc>
          <w:tcPr>
            <w:tcW w:w="1560" w:type="dxa"/>
            <w:vAlign w:val="center"/>
          </w:tcPr>
          <w:p w14:paraId="5D403BD1" w14:textId="6642E581" w:rsidR="00807D53" w:rsidRPr="00E16474" w:rsidRDefault="00D6228D" w:rsidP="00807D53">
            <w:pPr>
              <w:spacing w:after="180" w:line="370" w:lineRule="exact"/>
              <w:ind w:right="34" w:firstLine="32"/>
              <w:jc w:val="right"/>
              <w:rPr>
                <w:rFonts w:ascii="Times New Roman" w:hAnsi="Times New Roman" w:cs="Times New Roman"/>
                <w:i/>
              </w:rPr>
            </w:pPr>
            <w:r>
              <w:rPr>
                <w:rFonts w:ascii="Times New Roman" w:hAnsi="Times New Roman" w:cs="Times New Roman"/>
                <w:i/>
              </w:rPr>
              <w:t>0,0</w:t>
            </w:r>
          </w:p>
        </w:tc>
        <w:tc>
          <w:tcPr>
            <w:tcW w:w="1701" w:type="dxa"/>
            <w:vAlign w:val="center"/>
          </w:tcPr>
          <w:p w14:paraId="0443A363" w14:textId="6694DBF7" w:rsidR="00807D53" w:rsidRPr="00E16474" w:rsidRDefault="002F5041" w:rsidP="00807D53">
            <w:pPr>
              <w:spacing w:after="180" w:line="370" w:lineRule="exact"/>
              <w:ind w:right="34" w:firstLine="32"/>
              <w:jc w:val="right"/>
              <w:rPr>
                <w:rFonts w:ascii="Times New Roman" w:hAnsi="Times New Roman" w:cs="Times New Roman"/>
                <w:i/>
              </w:rPr>
            </w:pPr>
            <w:r>
              <w:rPr>
                <w:rFonts w:ascii="Times New Roman" w:hAnsi="Times New Roman" w:cs="Times New Roman"/>
                <w:i/>
              </w:rPr>
              <w:t>+12,8</w:t>
            </w:r>
          </w:p>
        </w:tc>
      </w:tr>
      <w:tr w:rsidR="00807D53" w:rsidRPr="00E16474" w14:paraId="7FDBC3E1" w14:textId="77777777" w:rsidTr="00A421F6">
        <w:tc>
          <w:tcPr>
            <w:tcW w:w="3370" w:type="dxa"/>
            <w:vAlign w:val="center"/>
          </w:tcPr>
          <w:p w14:paraId="6E095630" w14:textId="77777777" w:rsidR="00807D53" w:rsidRPr="00E16474" w:rsidRDefault="00807D53" w:rsidP="00807D53">
            <w:pPr>
              <w:spacing w:after="180" w:line="370" w:lineRule="exact"/>
              <w:ind w:right="360"/>
              <w:rPr>
                <w:rFonts w:ascii="Times New Roman" w:hAnsi="Times New Roman" w:cs="Times New Roman"/>
              </w:rPr>
            </w:pPr>
            <w:r w:rsidRPr="00E16474">
              <w:rPr>
                <w:rFonts w:ascii="Times New Roman" w:hAnsi="Times New Roman" w:cs="Times New Roman"/>
              </w:rPr>
              <w:t>Міжбюджетні трансферти</w:t>
            </w:r>
          </w:p>
        </w:tc>
        <w:tc>
          <w:tcPr>
            <w:tcW w:w="1558" w:type="dxa"/>
            <w:vAlign w:val="center"/>
          </w:tcPr>
          <w:p w14:paraId="773C68BE" w14:textId="2CC52D75" w:rsidR="00807D53" w:rsidRPr="00E16474" w:rsidRDefault="00B22D2B" w:rsidP="00807D53">
            <w:pPr>
              <w:tabs>
                <w:tab w:val="left" w:pos="1450"/>
              </w:tabs>
              <w:spacing w:after="180" w:line="370" w:lineRule="exact"/>
              <w:ind w:right="35" w:firstLine="32"/>
              <w:jc w:val="right"/>
              <w:rPr>
                <w:rFonts w:ascii="Times New Roman" w:hAnsi="Times New Roman" w:cs="Times New Roman"/>
              </w:rPr>
            </w:pPr>
            <w:r>
              <w:rPr>
                <w:rFonts w:ascii="Times New Roman" w:hAnsi="Times New Roman" w:cs="Times New Roman"/>
              </w:rPr>
              <w:t>3 556,8</w:t>
            </w:r>
          </w:p>
        </w:tc>
        <w:tc>
          <w:tcPr>
            <w:tcW w:w="1417" w:type="dxa"/>
            <w:vAlign w:val="center"/>
          </w:tcPr>
          <w:p w14:paraId="638B4439" w14:textId="25E4E1E8" w:rsidR="00807D53" w:rsidRPr="00E16474" w:rsidRDefault="00807D53" w:rsidP="00807D53">
            <w:pPr>
              <w:spacing w:after="180" w:line="370" w:lineRule="exact"/>
              <w:ind w:firstLine="32"/>
              <w:jc w:val="right"/>
              <w:rPr>
                <w:rFonts w:ascii="Times New Roman" w:hAnsi="Times New Roman" w:cs="Times New Roman"/>
              </w:rPr>
            </w:pPr>
            <w:r w:rsidRPr="00E16474">
              <w:rPr>
                <w:rFonts w:ascii="Times New Roman" w:hAnsi="Times New Roman" w:cs="Times New Roman"/>
              </w:rPr>
              <w:t>900,0</w:t>
            </w:r>
          </w:p>
        </w:tc>
        <w:tc>
          <w:tcPr>
            <w:tcW w:w="1560" w:type="dxa"/>
            <w:vAlign w:val="center"/>
          </w:tcPr>
          <w:p w14:paraId="70C51AA4" w14:textId="00E037A2" w:rsidR="00807D53" w:rsidRPr="00E16474" w:rsidRDefault="00D6228D" w:rsidP="00807D53">
            <w:pPr>
              <w:spacing w:after="180" w:line="370" w:lineRule="exact"/>
              <w:ind w:right="34" w:firstLine="32"/>
              <w:jc w:val="right"/>
              <w:rPr>
                <w:rFonts w:ascii="Times New Roman" w:hAnsi="Times New Roman" w:cs="Times New Roman"/>
              </w:rPr>
            </w:pPr>
            <w:r>
              <w:rPr>
                <w:rFonts w:ascii="Times New Roman" w:hAnsi="Times New Roman" w:cs="Times New Roman"/>
              </w:rPr>
              <w:t>395,2</w:t>
            </w:r>
          </w:p>
        </w:tc>
        <w:tc>
          <w:tcPr>
            <w:tcW w:w="1701" w:type="dxa"/>
            <w:vAlign w:val="center"/>
          </w:tcPr>
          <w:p w14:paraId="549C00E9" w14:textId="77C78B10" w:rsidR="00807D53" w:rsidRPr="00E16474" w:rsidRDefault="002F5041" w:rsidP="00807D53">
            <w:pPr>
              <w:spacing w:after="180" w:line="370" w:lineRule="exact"/>
              <w:ind w:right="34" w:firstLine="32"/>
              <w:jc w:val="right"/>
              <w:rPr>
                <w:rFonts w:ascii="Times New Roman" w:hAnsi="Times New Roman" w:cs="Times New Roman"/>
              </w:rPr>
            </w:pPr>
            <w:r>
              <w:rPr>
                <w:rFonts w:ascii="Times New Roman" w:hAnsi="Times New Roman" w:cs="Times New Roman"/>
              </w:rPr>
              <w:t>+2 656,8</w:t>
            </w:r>
          </w:p>
        </w:tc>
      </w:tr>
      <w:tr w:rsidR="00807D53" w:rsidRPr="00E16474" w14:paraId="50F5A5DB" w14:textId="77777777" w:rsidTr="00A421F6">
        <w:tc>
          <w:tcPr>
            <w:tcW w:w="3370" w:type="dxa"/>
            <w:vAlign w:val="center"/>
          </w:tcPr>
          <w:p w14:paraId="2CF69BC1" w14:textId="77777777" w:rsidR="00807D53" w:rsidRPr="00E16474" w:rsidRDefault="00807D53" w:rsidP="00807D53">
            <w:pPr>
              <w:spacing w:after="180" w:line="370" w:lineRule="exact"/>
              <w:ind w:right="360"/>
              <w:rPr>
                <w:rFonts w:ascii="Times New Roman" w:hAnsi="Times New Roman" w:cs="Times New Roman"/>
              </w:rPr>
            </w:pPr>
            <w:r w:rsidRPr="00E16474">
              <w:rPr>
                <w:rFonts w:ascii="Times New Roman" w:hAnsi="Times New Roman" w:cs="Times New Roman"/>
              </w:rPr>
              <w:t>Всього видатків ЗФ</w:t>
            </w:r>
          </w:p>
        </w:tc>
        <w:tc>
          <w:tcPr>
            <w:tcW w:w="1558" w:type="dxa"/>
            <w:vAlign w:val="center"/>
          </w:tcPr>
          <w:p w14:paraId="0BC20F43" w14:textId="648DFE48" w:rsidR="00807D53" w:rsidRPr="00807D53" w:rsidRDefault="006E43E3" w:rsidP="00B7074F">
            <w:pPr>
              <w:tabs>
                <w:tab w:val="left" w:pos="1450"/>
              </w:tabs>
              <w:spacing w:after="180" w:line="370" w:lineRule="exact"/>
              <w:ind w:right="35" w:firstLine="32"/>
              <w:jc w:val="right"/>
              <w:rPr>
                <w:rFonts w:ascii="Times New Roman" w:hAnsi="Times New Roman" w:cs="Times New Roman"/>
                <w:b/>
              </w:rPr>
            </w:pPr>
            <w:r>
              <w:rPr>
                <w:rFonts w:ascii="Times New Roman" w:hAnsi="Times New Roman" w:cs="Times New Roman"/>
                <w:b/>
              </w:rPr>
              <w:t>387 187,</w:t>
            </w:r>
            <w:r w:rsidR="00B7074F">
              <w:rPr>
                <w:rFonts w:ascii="Times New Roman" w:hAnsi="Times New Roman" w:cs="Times New Roman"/>
                <w:b/>
              </w:rPr>
              <w:t>4</w:t>
            </w:r>
          </w:p>
        </w:tc>
        <w:tc>
          <w:tcPr>
            <w:tcW w:w="1417" w:type="dxa"/>
            <w:vAlign w:val="center"/>
          </w:tcPr>
          <w:p w14:paraId="2ED03025" w14:textId="247B9EC4" w:rsidR="00807D53" w:rsidRPr="00807D53" w:rsidRDefault="00807D53" w:rsidP="00807D53">
            <w:pPr>
              <w:spacing w:after="180" w:line="370" w:lineRule="exact"/>
              <w:ind w:firstLine="32"/>
              <w:jc w:val="right"/>
              <w:rPr>
                <w:rFonts w:ascii="Times New Roman" w:hAnsi="Times New Roman" w:cs="Times New Roman"/>
                <w:b/>
              </w:rPr>
            </w:pPr>
            <w:r w:rsidRPr="00807D53">
              <w:rPr>
                <w:rFonts w:ascii="Times New Roman" w:hAnsi="Times New Roman" w:cs="Times New Roman"/>
                <w:b/>
              </w:rPr>
              <w:t>347 445,9</w:t>
            </w:r>
          </w:p>
        </w:tc>
        <w:tc>
          <w:tcPr>
            <w:tcW w:w="1560" w:type="dxa"/>
            <w:vAlign w:val="center"/>
          </w:tcPr>
          <w:p w14:paraId="03D3B4C4" w14:textId="77777777" w:rsidR="00807D53" w:rsidRPr="00807D53" w:rsidRDefault="00807D53" w:rsidP="00807D53">
            <w:pPr>
              <w:spacing w:after="180" w:line="370" w:lineRule="exact"/>
              <w:ind w:right="34" w:firstLine="32"/>
              <w:jc w:val="right"/>
              <w:rPr>
                <w:rFonts w:ascii="Times New Roman" w:hAnsi="Times New Roman" w:cs="Times New Roman"/>
                <w:b/>
              </w:rPr>
            </w:pPr>
            <w:r w:rsidRPr="00807D53">
              <w:rPr>
                <w:rFonts w:ascii="Times New Roman" w:hAnsi="Times New Roman" w:cs="Times New Roman"/>
                <w:b/>
              </w:rPr>
              <w:t>112,0</w:t>
            </w:r>
          </w:p>
        </w:tc>
        <w:tc>
          <w:tcPr>
            <w:tcW w:w="1701" w:type="dxa"/>
            <w:vAlign w:val="center"/>
          </w:tcPr>
          <w:p w14:paraId="6BCA74F4" w14:textId="425926A4" w:rsidR="00807D53" w:rsidRPr="00807D53" w:rsidRDefault="00807D53" w:rsidP="00B7074F">
            <w:pPr>
              <w:spacing w:after="180" w:line="370" w:lineRule="exact"/>
              <w:ind w:right="34" w:firstLine="32"/>
              <w:jc w:val="right"/>
              <w:rPr>
                <w:rFonts w:ascii="Times New Roman" w:hAnsi="Times New Roman" w:cs="Times New Roman"/>
                <w:b/>
              </w:rPr>
            </w:pPr>
            <w:r w:rsidRPr="00807D53">
              <w:rPr>
                <w:rFonts w:ascii="Times New Roman" w:hAnsi="Times New Roman" w:cs="Times New Roman"/>
                <w:b/>
              </w:rPr>
              <w:t>+3</w:t>
            </w:r>
            <w:r w:rsidR="002F5041">
              <w:rPr>
                <w:rFonts w:ascii="Times New Roman" w:hAnsi="Times New Roman" w:cs="Times New Roman"/>
                <w:b/>
              </w:rPr>
              <w:t>9</w:t>
            </w:r>
            <w:r w:rsidRPr="00807D53">
              <w:rPr>
                <w:rFonts w:ascii="Times New Roman" w:hAnsi="Times New Roman" w:cs="Times New Roman"/>
                <w:b/>
              </w:rPr>
              <w:t> </w:t>
            </w:r>
            <w:r w:rsidR="002F5041">
              <w:rPr>
                <w:rFonts w:ascii="Times New Roman" w:hAnsi="Times New Roman" w:cs="Times New Roman"/>
                <w:b/>
              </w:rPr>
              <w:t>74</w:t>
            </w:r>
            <w:r w:rsidR="006E43E3">
              <w:rPr>
                <w:rFonts w:ascii="Times New Roman" w:hAnsi="Times New Roman" w:cs="Times New Roman"/>
                <w:b/>
              </w:rPr>
              <w:t>1</w:t>
            </w:r>
            <w:r w:rsidRPr="00807D53">
              <w:rPr>
                <w:rFonts w:ascii="Times New Roman" w:hAnsi="Times New Roman" w:cs="Times New Roman"/>
                <w:b/>
              </w:rPr>
              <w:t>,</w:t>
            </w:r>
            <w:r w:rsidR="00B7074F">
              <w:rPr>
                <w:rFonts w:ascii="Times New Roman" w:hAnsi="Times New Roman" w:cs="Times New Roman"/>
                <w:b/>
              </w:rPr>
              <w:t>5</w:t>
            </w:r>
          </w:p>
        </w:tc>
      </w:tr>
    </w:tbl>
    <w:p w14:paraId="08039B30" w14:textId="3583DBD8" w:rsidR="003334AC" w:rsidRPr="00E16474" w:rsidRDefault="00487908" w:rsidP="00C11956">
      <w:pPr>
        <w:spacing w:after="180"/>
        <w:ind w:right="20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У</w:t>
      </w:r>
      <w:r w:rsidR="005E62E0" w:rsidRPr="00E16474">
        <w:rPr>
          <w:rFonts w:ascii="Times New Roman" w:hAnsi="Times New Roman" w:cs="Times New Roman"/>
          <w:color w:val="auto"/>
          <w:sz w:val="28"/>
          <w:szCs w:val="28"/>
        </w:rPr>
        <w:t xml:space="preserve"> </w:t>
      </w:r>
      <w:r w:rsidR="00026FBB" w:rsidRPr="00E16474">
        <w:rPr>
          <w:rFonts w:ascii="Times New Roman" w:hAnsi="Times New Roman" w:cs="Times New Roman"/>
          <w:color w:val="auto"/>
          <w:sz w:val="28"/>
          <w:szCs w:val="28"/>
        </w:rPr>
        <w:t xml:space="preserve">порівнянні з </w:t>
      </w:r>
      <w:r>
        <w:rPr>
          <w:rFonts w:ascii="Times New Roman" w:hAnsi="Times New Roman" w:cs="Times New Roman"/>
          <w:color w:val="auto"/>
          <w:sz w:val="28"/>
          <w:szCs w:val="28"/>
        </w:rPr>
        <w:t>відповідним періодом попереднього року</w:t>
      </w:r>
      <w:r w:rsidR="00026FBB" w:rsidRPr="00E16474">
        <w:rPr>
          <w:rFonts w:ascii="Times New Roman" w:hAnsi="Times New Roman" w:cs="Times New Roman"/>
          <w:color w:val="auto"/>
          <w:sz w:val="28"/>
          <w:szCs w:val="28"/>
        </w:rPr>
        <w:t xml:space="preserve"> </w:t>
      </w:r>
      <w:r w:rsidR="005E62E0" w:rsidRPr="00E16474">
        <w:rPr>
          <w:rFonts w:ascii="Times New Roman" w:hAnsi="Times New Roman" w:cs="Times New Roman"/>
          <w:color w:val="auto"/>
          <w:sz w:val="28"/>
          <w:szCs w:val="28"/>
        </w:rPr>
        <w:t>видатки збільшилися</w:t>
      </w:r>
      <w:r w:rsidR="00BE4E3E" w:rsidRPr="00E16474">
        <w:rPr>
          <w:rFonts w:ascii="Times New Roman" w:hAnsi="Times New Roman" w:cs="Times New Roman"/>
          <w:color w:val="auto"/>
          <w:sz w:val="28"/>
          <w:szCs w:val="28"/>
        </w:rPr>
        <w:t xml:space="preserve"> </w:t>
      </w:r>
      <w:r w:rsidRPr="00E16474">
        <w:rPr>
          <w:rFonts w:ascii="Times New Roman" w:hAnsi="Times New Roman" w:cs="Times New Roman"/>
          <w:color w:val="auto"/>
          <w:sz w:val="28"/>
          <w:szCs w:val="28"/>
        </w:rPr>
        <w:t>по всіх галузях</w:t>
      </w:r>
      <w:r>
        <w:rPr>
          <w:rFonts w:ascii="Times New Roman" w:hAnsi="Times New Roman" w:cs="Times New Roman"/>
          <w:color w:val="auto"/>
          <w:sz w:val="28"/>
          <w:szCs w:val="28"/>
        </w:rPr>
        <w:t>.</w:t>
      </w:r>
    </w:p>
    <w:p w14:paraId="32A86570" w14:textId="3941C244" w:rsidR="00A64371" w:rsidRPr="002F434D" w:rsidRDefault="00A64371" w:rsidP="00A64371">
      <w:pPr>
        <w:ind w:firstLine="567"/>
        <w:jc w:val="both"/>
        <w:rPr>
          <w:rFonts w:ascii="Times New Roman" w:hAnsi="Times New Roman" w:cs="Times New Roman"/>
          <w:color w:val="FF0000"/>
          <w:sz w:val="28"/>
          <w:szCs w:val="28"/>
        </w:rPr>
      </w:pPr>
      <w:r w:rsidRPr="004B5F06">
        <w:rPr>
          <w:rFonts w:ascii="Times New Roman" w:eastAsia="Times New Roman" w:hAnsi="Times New Roman" w:cs="Times New Roman"/>
          <w:color w:val="auto"/>
          <w:sz w:val="28"/>
          <w:szCs w:val="28"/>
          <w:lang w:eastAsia="ru-RU" w:bidi="ar-SA"/>
        </w:rPr>
        <w:t xml:space="preserve">Галузь «Освіта» надалі залишається основним сегментом в структурі видатків бюджету територіальної громади – </w:t>
      </w:r>
      <w:r>
        <w:rPr>
          <w:rFonts w:ascii="Times New Roman" w:eastAsia="Times New Roman" w:hAnsi="Times New Roman" w:cs="Times New Roman"/>
          <w:color w:val="auto"/>
          <w:sz w:val="28"/>
          <w:szCs w:val="28"/>
          <w:lang w:eastAsia="ru-RU" w:bidi="ar-SA"/>
        </w:rPr>
        <w:t>243 676,1 тис. грн</w:t>
      </w:r>
      <w:r w:rsidRPr="004B5F06">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по </w:t>
      </w:r>
      <w:r w:rsidR="00970707">
        <w:rPr>
          <w:rFonts w:ascii="Times New Roman" w:eastAsia="Times New Roman" w:hAnsi="Times New Roman" w:cs="Times New Roman"/>
          <w:color w:val="auto"/>
          <w:sz w:val="28"/>
          <w:szCs w:val="28"/>
          <w:lang w:eastAsia="ru-RU" w:bidi="ar-SA"/>
        </w:rPr>
        <w:t>загальному</w:t>
      </w:r>
      <w:r w:rsidRPr="004936F4">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lastRenderedPageBreak/>
        <w:t>фонду або</w:t>
      </w:r>
      <w:r w:rsidRPr="004B5F06">
        <w:rPr>
          <w:rFonts w:ascii="Times New Roman" w:eastAsia="Times New Roman" w:hAnsi="Times New Roman" w:cs="Times New Roman"/>
          <w:color w:val="auto"/>
          <w:sz w:val="28"/>
          <w:szCs w:val="28"/>
          <w:lang w:eastAsia="ru-RU" w:bidi="ar-SA"/>
        </w:rPr>
        <w:t xml:space="preserve"> 6</w:t>
      </w:r>
      <w:r>
        <w:rPr>
          <w:rFonts w:ascii="Times New Roman" w:eastAsia="Times New Roman" w:hAnsi="Times New Roman" w:cs="Times New Roman"/>
          <w:color w:val="auto"/>
          <w:sz w:val="28"/>
          <w:szCs w:val="28"/>
          <w:lang w:eastAsia="ru-RU" w:bidi="ar-SA"/>
        </w:rPr>
        <w:t>2,9</w:t>
      </w:r>
      <w:r w:rsidRPr="004B5F06">
        <w:rPr>
          <w:rFonts w:ascii="Times New Roman" w:eastAsia="Times New Roman" w:hAnsi="Times New Roman" w:cs="Times New Roman"/>
          <w:color w:val="auto"/>
          <w:sz w:val="28"/>
          <w:szCs w:val="28"/>
          <w:lang w:eastAsia="ru-RU" w:bidi="ar-SA"/>
        </w:rPr>
        <w:t xml:space="preserve"> відс</w:t>
      </w:r>
      <w:r>
        <w:rPr>
          <w:rFonts w:ascii="Times New Roman" w:eastAsia="Times New Roman" w:hAnsi="Times New Roman" w:cs="Times New Roman"/>
          <w:color w:val="auto"/>
          <w:sz w:val="28"/>
          <w:szCs w:val="28"/>
          <w:lang w:eastAsia="ru-RU" w:bidi="ar-SA"/>
        </w:rPr>
        <w:t>.</w:t>
      </w:r>
      <w:r w:rsidRPr="004B5F06">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у обсязі видатків по цьому фонду, по спеціальному фонду </w:t>
      </w:r>
      <w:r w:rsidRPr="00970707">
        <w:rPr>
          <w:rFonts w:ascii="Times New Roman" w:eastAsia="Times New Roman" w:hAnsi="Times New Roman" w:cs="Times New Roman"/>
          <w:color w:val="auto"/>
          <w:sz w:val="28"/>
          <w:szCs w:val="28"/>
          <w:lang w:eastAsia="ru-RU" w:bidi="ar-SA"/>
        </w:rPr>
        <w:t>– 1</w:t>
      </w:r>
      <w:r w:rsidR="00491C2E" w:rsidRPr="00970707">
        <w:rPr>
          <w:rFonts w:ascii="Times New Roman" w:eastAsia="Times New Roman" w:hAnsi="Times New Roman" w:cs="Times New Roman"/>
          <w:color w:val="auto"/>
          <w:sz w:val="28"/>
          <w:szCs w:val="28"/>
          <w:lang w:eastAsia="ru-RU" w:bidi="ar-SA"/>
        </w:rPr>
        <w:t>4</w:t>
      </w:r>
      <w:r w:rsidRPr="00970707">
        <w:rPr>
          <w:rFonts w:ascii="Times New Roman" w:eastAsia="Times New Roman" w:hAnsi="Times New Roman" w:cs="Times New Roman"/>
          <w:color w:val="auto"/>
          <w:sz w:val="28"/>
          <w:szCs w:val="28"/>
          <w:lang w:eastAsia="ru-RU" w:bidi="ar-SA"/>
        </w:rPr>
        <w:t xml:space="preserve"> 076,2 </w:t>
      </w:r>
      <w:r>
        <w:rPr>
          <w:rFonts w:ascii="Times New Roman" w:eastAsia="Times New Roman" w:hAnsi="Times New Roman" w:cs="Times New Roman"/>
          <w:color w:val="auto"/>
          <w:sz w:val="28"/>
          <w:szCs w:val="28"/>
          <w:lang w:eastAsia="ru-RU" w:bidi="ar-SA"/>
        </w:rPr>
        <w:t>тис. грн, що</w:t>
      </w:r>
      <w:r w:rsidRPr="004936F4">
        <w:rPr>
          <w:rFonts w:ascii="Times New Roman" w:hAnsi="Times New Roman" w:cs="Times New Roman"/>
          <w:color w:val="auto"/>
          <w:sz w:val="28"/>
          <w:szCs w:val="28"/>
        </w:rPr>
        <w:t xml:space="preserve"> в порівнянні </w:t>
      </w:r>
      <w:r>
        <w:rPr>
          <w:rFonts w:ascii="Times New Roman" w:hAnsi="Times New Roman" w:cs="Times New Roman"/>
          <w:color w:val="auto"/>
          <w:sz w:val="28"/>
          <w:szCs w:val="28"/>
        </w:rPr>
        <w:t xml:space="preserve">з І півріччям 2024 року становить </w:t>
      </w:r>
      <w:r w:rsidR="00970707" w:rsidRPr="00970707">
        <w:rPr>
          <w:rFonts w:ascii="Times New Roman" w:hAnsi="Times New Roman" w:cs="Times New Roman"/>
          <w:color w:val="auto"/>
          <w:sz w:val="28"/>
          <w:szCs w:val="28"/>
        </w:rPr>
        <w:t>107,3</w:t>
      </w:r>
      <w:r w:rsidR="00491C2E" w:rsidRPr="00970707">
        <w:rPr>
          <w:rFonts w:ascii="Times New Roman" w:hAnsi="Times New Roman" w:cs="Times New Roman"/>
          <w:color w:val="auto"/>
          <w:sz w:val="28"/>
          <w:szCs w:val="28"/>
        </w:rPr>
        <w:t xml:space="preserve"> </w:t>
      </w:r>
      <w:r w:rsidRPr="00970707">
        <w:rPr>
          <w:rFonts w:ascii="Times New Roman" w:hAnsi="Times New Roman" w:cs="Times New Roman"/>
          <w:color w:val="auto"/>
          <w:sz w:val="28"/>
          <w:szCs w:val="28"/>
        </w:rPr>
        <w:t xml:space="preserve">% </w:t>
      </w:r>
      <w:r w:rsidR="00F177E8" w:rsidRPr="00970707">
        <w:rPr>
          <w:rFonts w:ascii="Times New Roman" w:hAnsi="Times New Roman" w:cs="Times New Roman"/>
          <w:color w:val="auto"/>
          <w:sz w:val="28"/>
          <w:szCs w:val="28"/>
        </w:rPr>
        <w:t xml:space="preserve">росту </w:t>
      </w:r>
      <w:r w:rsidRPr="00970707">
        <w:rPr>
          <w:rFonts w:ascii="Times New Roman" w:hAnsi="Times New Roman" w:cs="Times New Roman"/>
          <w:color w:val="auto"/>
          <w:sz w:val="28"/>
          <w:szCs w:val="28"/>
        </w:rPr>
        <w:t xml:space="preserve">та </w:t>
      </w:r>
      <w:r w:rsidR="00F177E8" w:rsidRPr="00970707">
        <w:rPr>
          <w:rFonts w:ascii="Times New Roman" w:hAnsi="Times New Roman" w:cs="Times New Roman"/>
          <w:color w:val="auto"/>
          <w:sz w:val="28"/>
          <w:szCs w:val="28"/>
        </w:rPr>
        <w:t>втричі</w:t>
      </w:r>
      <w:r w:rsidRPr="00970707">
        <w:rPr>
          <w:rFonts w:ascii="Times New Roman" w:hAnsi="Times New Roman" w:cs="Times New Roman"/>
          <w:color w:val="auto"/>
          <w:sz w:val="28"/>
          <w:szCs w:val="28"/>
        </w:rPr>
        <w:t xml:space="preserve"> </w:t>
      </w:r>
      <w:r w:rsidR="00970707" w:rsidRPr="00970707">
        <w:rPr>
          <w:rFonts w:ascii="Times New Roman" w:hAnsi="Times New Roman" w:cs="Times New Roman"/>
          <w:color w:val="auto"/>
          <w:sz w:val="28"/>
          <w:szCs w:val="28"/>
        </w:rPr>
        <w:t xml:space="preserve">більше по фондах </w:t>
      </w:r>
      <w:r w:rsidRPr="00970707">
        <w:rPr>
          <w:rFonts w:ascii="Times New Roman" w:hAnsi="Times New Roman" w:cs="Times New Roman"/>
          <w:color w:val="auto"/>
          <w:sz w:val="28"/>
          <w:szCs w:val="28"/>
        </w:rPr>
        <w:t xml:space="preserve">відповідно. </w:t>
      </w:r>
      <w:r>
        <w:rPr>
          <w:rFonts w:ascii="Times New Roman" w:hAnsi="Times New Roman" w:cs="Times New Roman"/>
          <w:color w:val="auto"/>
          <w:sz w:val="28"/>
          <w:szCs w:val="28"/>
        </w:rPr>
        <w:t xml:space="preserve">У складі видатків спеціального фонду відображені видатки за рахунок залишку субвенції державного бюджету для </w:t>
      </w:r>
      <w:r>
        <w:rPr>
          <w:rFonts w:ascii="Times New Roman" w:hAnsi="Times New Roman" w:cs="Times New Roman"/>
          <w:sz w:val="28"/>
          <w:szCs w:val="28"/>
        </w:rPr>
        <w:t>з</w:t>
      </w:r>
      <w:r w:rsidRPr="00B402E3">
        <w:rPr>
          <w:rFonts w:ascii="Times New Roman" w:hAnsi="Times New Roman" w:cs="Times New Roman"/>
          <w:sz w:val="28"/>
          <w:szCs w:val="28"/>
        </w:rPr>
        <w:t xml:space="preserve">абезпечення харчуванням учнів початкових класів закладів загальної середньої освіти </w:t>
      </w:r>
      <w:r w:rsidR="00460106">
        <w:rPr>
          <w:rFonts w:ascii="Times New Roman" w:hAnsi="Times New Roman" w:cs="Times New Roman"/>
          <w:sz w:val="28"/>
          <w:szCs w:val="28"/>
        </w:rPr>
        <w:t>в сумі 3 971,2</w:t>
      </w:r>
      <w:r>
        <w:rPr>
          <w:rFonts w:ascii="Times New Roman" w:hAnsi="Times New Roman" w:cs="Times New Roman"/>
          <w:sz w:val="28"/>
          <w:szCs w:val="28"/>
        </w:rPr>
        <w:t xml:space="preserve"> тис. гривень.</w:t>
      </w:r>
    </w:p>
    <w:p w14:paraId="01485B40" w14:textId="77777777" w:rsidR="00A64371" w:rsidRPr="00C34F1C" w:rsidRDefault="00A64371" w:rsidP="00A6437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Згідно економічної класифікації </w:t>
      </w:r>
      <w:r w:rsidRPr="00C34F1C">
        <w:rPr>
          <w:rFonts w:ascii="Times New Roman" w:hAnsi="Times New Roman" w:cs="Times New Roman"/>
          <w:color w:val="auto"/>
          <w:sz w:val="28"/>
          <w:szCs w:val="28"/>
        </w:rPr>
        <w:t xml:space="preserve">видатки за </w:t>
      </w:r>
      <w:r>
        <w:rPr>
          <w:rFonts w:ascii="Times New Roman" w:hAnsi="Times New Roman" w:cs="Times New Roman"/>
          <w:color w:val="auto"/>
          <w:sz w:val="28"/>
          <w:szCs w:val="28"/>
        </w:rPr>
        <w:t>основним спрямуванням складають</w:t>
      </w:r>
      <w:r w:rsidRPr="00C34F1C">
        <w:rPr>
          <w:rFonts w:ascii="Times New Roman" w:hAnsi="Times New Roman" w:cs="Times New Roman"/>
          <w:color w:val="auto"/>
          <w:sz w:val="28"/>
          <w:szCs w:val="28"/>
        </w:rPr>
        <w:t>:</w:t>
      </w:r>
    </w:p>
    <w:p w14:paraId="4FE14665" w14:textId="55C1649C" w:rsidR="00A64371" w:rsidRPr="00B143CE" w:rsidRDefault="00A64371" w:rsidP="00A64371">
      <w:pPr>
        <w:ind w:firstLine="567"/>
        <w:jc w:val="both"/>
        <w:rPr>
          <w:rFonts w:ascii="Times New Roman" w:hAnsi="Times New Roman" w:cs="Times New Roman"/>
          <w:color w:val="auto"/>
          <w:sz w:val="28"/>
          <w:szCs w:val="28"/>
        </w:rPr>
      </w:pPr>
      <w:r w:rsidRPr="00AA6079">
        <w:rPr>
          <w:rFonts w:ascii="Times New Roman" w:hAnsi="Times New Roman" w:cs="Times New Roman"/>
          <w:color w:val="auto"/>
          <w:sz w:val="28"/>
          <w:szCs w:val="28"/>
        </w:rPr>
        <w:t xml:space="preserve">– видатки на придбання продуктів харчування </w:t>
      </w:r>
      <w:r w:rsidR="009967D4">
        <w:rPr>
          <w:rFonts w:ascii="Times New Roman" w:hAnsi="Times New Roman" w:cs="Times New Roman"/>
          <w:color w:val="auto"/>
          <w:sz w:val="28"/>
          <w:szCs w:val="28"/>
        </w:rPr>
        <w:t xml:space="preserve">(крім освітньої субвенції з державного бюджету) </w:t>
      </w:r>
      <w:r w:rsidRPr="00AA6079">
        <w:rPr>
          <w:rFonts w:ascii="Times New Roman" w:hAnsi="Times New Roman" w:cs="Times New Roman"/>
          <w:color w:val="auto"/>
          <w:sz w:val="28"/>
          <w:szCs w:val="28"/>
        </w:rPr>
        <w:t xml:space="preserve">– </w:t>
      </w:r>
      <w:r w:rsidR="00B143CE" w:rsidRPr="00B143CE">
        <w:rPr>
          <w:rFonts w:ascii="Times New Roman" w:hAnsi="Times New Roman" w:cs="Times New Roman"/>
          <w:color w:val="auto"/>
          <w:sz w:val="28"/>
          <w:szCs w:val="28"/>
        </w:rPr>
        <w:t>5 843,3</w:t>
      </w:r>
      <w:r w:rsidRPr="00B143CE">
        <w:rPr>
          <w:rFonts w:ascii="Times New Roman" w:hAnsi="Times New Roman" w:cs="Times New Roman"/>
          <w:color w:val="auto"/>
          <w:sz w:val="28"/>
          <w:szCs w:val="28"/>
        </w:rPr>
        <w:t xml:space="preserve"> тис. грн проти</w:t>
      </w:r>
      <w:r w:rsidR="00B143CE" w:rsidRPr="00B143CE">
        <w:rPr>
          <w:rFonts w:ascii="Times New Roman" w:hAnsi="Times New Roman" w:cs="Times New Roman"/>
          <w:color w:val="auto"/>
          <w:sz w:val="28"/>
          <w:szCs w:val="28"/>
        </w:rPr>
        <w:t xml:space="preserve"> </w:t>
      </w:r>
      <w:r w:rsidR="00FA0F44" w:rsidRPr="00FA0F44">
        <w:rPr>
          <w:rFonts w:ascii="Times New Roman" w:hAnsi="Times New Roman" w:cs="Times New Roman"/>
          <w:color w:val="auto"/>
          <w:sz w:val="28"/>
          <w:szCs w:val="28"/>
        </w:rPr>
        <w:t>5</w:t>
      </w:r>
      <w:r w:rsidRPr="00FA0F44">
        <w:rPr>
          <w:rFonts w:ascii="Times New Roman" w:hAnsi="Times New Roman" w:cs="Times New Roman"/>
          <w:color w:val="auto"/>
          <w:sz w:val="28"/>
          <w:szCs w:val="28"/>
        </w:rPr>
        <w:t> </w:t>
      </w:r>
      <w:r w:rsidR="00FA0F44" w:rsidRPr="00FA0F44">
        <w:rPr>
          <w:rFonts w:ascii="Times New Roman" w:hAnsi="Times New Roman" w:cs="Times New Roman"/>
          <w:color w:val="auto"/>
          <w:sz w:val="28"/>
          <w:szCs w:val="28"/>
        </w:rPr>
        <w:t>840</w:t>
      </w:r>
      <w:r w:rsidRPr="00FA0F44">
        <w:rPr>
          <w:rFonts w:ascii="Times New Roman" w:hAnsi="Times New Roman" w:cs="Times New Roman"/>
          <w:color w:val="auto"/>
          <w:sz w:val="28"/>
          <w:szCs w:val="28"/>
        </w:rPr>
        <w:t>,</w:t>
      </w:r>
      <w:r w:rsidR="00FA0F44" w:rsidRPr="00FA0F44">
        <w:rPr>
          <w:rFonts w:ascii="Times New Roman" w:hAnsi="Times New Roman" w:cs="Times New Roman"/>
          <w:color w:val="auto"/>
          <w:sz w:val="28"/>
          <w:szCs w:val="28"/>
        </w:rPr>
        <w:t>7</w:t>
      </w:r>
      <w:r w:rsidRPr="00FA0F44">
        <w:rPr>
          <w:rFonts w:ascii="Times New Roman" w:hAnsi="Times New Roman" w:cs="Times New Roman"/>
          <w:color w:val="auto"/>
          <w:sz w:val="28"/>
          <w:szCs w:val="28"/>
        </w:rPr>
        <w:t xml:space="preserve"> тис. грн у</w:t>
      </w:r>
      <w:r w:rsidRPr="00B143CE">
        <w:rPr>
          <w:rFonts w:ascii="Times New Roman" w:hAnsi="Times New Roman" w:cs="Times New Roman"/>
          <w:color w:val="auto"/>
          <w:sz w:val="28"/>
          <w:szCs w:val="28"/>
        </w:rPr>
        <w:t xml:space="preserve"> відповідному періоді минулого року;</w:t>
      </w:r>
    </w:p>
    <w:p w14:paraId="1056679D" w14:textId="22171035" w:rsidR="00A64371" w:rsidRPr="00FA0F44" w:rsidRDefault="00A64371" w:rsidP="00A64371">
      <w:pPr>
        <w:ind w:firstLine="567"/>
        <w:jc w:val="both"/>
        <w:rPr>
          <w:rFonts w:ascii="Times New Roman" w:hAnsi="Times New Roman" w:cs="Times New Roman"/>
          <w:color w:val="auto"/>
          <w:sz w:val="28"/>
          <w:szCs w:val="28"/>
        </w:rPr>
      </w:pPr>
      <w:r w:rsidRPr="00B143CE">
        <w:rPr>
          <w:rFonts w:ascii="Times New Roman" w:hAnsi="Times New Roman" w:cs="Times New Roman"/>
          <w:color w:val="000000" w:themeColor="text1"/>
          <w:sz w:val="28"/>
          <w:szCs w:val="28"/>
        </w:rPr>
        <w:t xml:space="preserve">– видатки на виплату заробітної плати та нарахування на неї – </w:t>
      </w:r>
      <w:r w:rsidR="00B143CE" w:rsidRPr="00B143CE">
        <w:rPr>
          <w:rFonts w:ascii="Times New Roman" w:hAnsi="Times New Roman" w:cs="Times New Roman"/>
          <w:color w:val="000000" w:themeColor="text1"/>
          <w:sz w:val="28"/>
          <w:szCs w:val="28"/>
        </w:rPr>
        <w:t>219 555,0</w:t>
      </w:r>
      <w:r w:rsidRPr="00B143CE">
        <w:rPr>
          <w:rFonts w:ascii="Times New Roman" w:hAnsi="Times New Roman" w:cs="Times New Roman"/>
          <w:color w:val="000000" w:themeColor="text1"/>
          <w:sz w:val="28"/>
          <w:szCs w:val="28"/>
        </w:rPr>
        <w:t xml:space="preserve"> тис. грн </w:t>
      </w:r>
      <w:r w:rsidR="00FA0F44">
        <w:rPr>
          <w:rFonts w:ascii="Times New Roman" w:hAnsi="Times New Roman" w:cs="Times New Roman"/>
          <w:color w:val="000000" w:themeColor="text1"/>
          <w:sz w:val="28"/>
          <w:szCs w:val="28"/>
        </w:rPr>
        <w:t>(</w:t>
      </w:r>
      <w:r w:rsidR="00FA0F44">
        <w:rPr>
          <w:rFonts w:ascii="Times New Roman" w:hAnsi="Times New Roman" w:cs="Times New Roman"/>
          <w:color w:val="auto"/>
          <w:sz w:val="28"/>
          <w:szCs w:val="28"/>
        </w:rPr>
        <w:t xml:space="preserve">в тому числі </w:t>
      </w:r>
      <w:r w:rsidR="00FA0F44" w:rsidRPr="00B143CE">
        <w:rPr>
          <w:rFonts w:ascii="Times New Roman" w:hAnsi="Times New Roman" w:cs="Times New Roman"/>
          <w:color w:val="auto"/>
          <w:sz w:val="28"/>
          <w:szCs w:val="28"/>
        </w:rPr>
        <w:t xml:space="preserve">здійснення доплат педагогічним працівникам закладів загальної середньої освіти за несприятливі умови праці </w:t>
      </w:r>
      <w:r w:rsidR="00FA0F44" w:rsidRPr="00780FAC">
        <w:rPr>
          <w:rFonts w:ascii="Times New Roman" w:hAnsi="Times New Roman" w:cs="Times New Roman"/>
          <w:color w:val="auto"/>
          <w:sz w:val="28"/>
          <w:szCs w:val="28"/>
        </w:rPr>
        <w:t>– 7 990,3 тис. грн)</w:t>
      </w:r>
      <w:r w:rsidR="00FA0F44">
        <w:rPr>
          <w:rFonts w:ascii="Times New Roman" w:hAnsi="Times New Roman" w:cs="Times New Roman"/>
          <w:color w:val="auto"/>
          <w:sz w:val="28"/>
          <w:szCs w:val="28"/>
        </w:rPr>
        <w:t xml:space="preserve"> </w:t>
      </w:r>
      <w:r w:rsidRPr="00B143CE">
        <w:rPr>
          <w:rFonts w:ascii="Times New Roman" w:hAnsi="Times New Roman" w:cs="Times New Roman"/>
          <w:color w:val="000000" w:themeColor="text1"/>
          <w:sz w:val="28"/>
          <w:szCs w:val="28"/>
        </w:rPr>
        <w:t xml:space="preserve">проти </w:t>
      </w:r>
      <w:r w:rsidR="00FA0F44" w:rsidRPr="00FA0F44">
        <w:rPr>
          <w:rFonts w:ascii="Times New Roman" w:hAnsi="Times New Roman" w:cs="Times New Roman"/>
          <w:color w:val="000000" w:themeColor="text1"/>
          <w:sz w:val="28"/>
          <w:szCs w:val="28"/>
        </w:rPr>
        <w:t>206 274,9</w:t>
      </w:r>
      <w:r w:rsidRPr="00FA0F44">
        <w:rPr>
          <w:rFonts w:ascii="Times New Roman" w:hAnsi="Times New Roman" w:cs="Times New Roman"/>
          <w:color w:val="000000" w:themeColor="text1"/>
          <w:sz w:val="28"/>
          <w:szCs w:val="28"/>
        </w:rPr>
        <w:t xml:space="preserve"> тис. грн </w:t>
      </w:r>
      <w:r w:rsidRPr="00B143CE">
        <w:rPr>
          <w:rFonts w:ascii="Times New Roman" w:hAnsi="Times New Roman" w:cs="Times New Roman"/>
          <w:color w:val="000000" w:themeColor="text1"/>
          <w:sz w:val="28"/>
          <w:szCs w:val="28"/>
        </w:rPr>
        <w:t>у відповідному періоді минулого року</w:t>
      </w:r>
      <w:r w:rsidR="00780FAC" w:rsidRPr="00780FAC">
        <w:rPr>
          <w:rFonts w:ascii="Times New Roman" w:hAnsi="Times New Roman" w:cs="Times New Roman"/>
          <w:color w:val="auto"/>
          <w:sz w:val="28"/>
          <w:szCs w:val="28"/>
        </w:rPr>
        <w:t>, станом на 01.07</w:t>
      </w:r>
      <w:r w:rsidRPr="00780FAC">
        <w:rPr>
          <w:rFonts w:ascii="Times New Roman" w:hAnsi="Times New Roman" w:cs="Times New Roman"/>
          <w:color w:val="auto"/>
          <w:sz w:val="28"/>
          <w:szCs w:val="28"/>
        </w:rPr>
        <w:t xml:space="preserve">.2025 зареєстровано кредиторську заборгованість із зазначених виплат </w:t>
      </w:r>
      <w:r w:rsidRPr="008A5EBE">
        <w:rPr>
          <w:rFonts w:ascii="Times New Roman" w:hAnsi="Times New Roman" w:cs="Times New Roman"/>
          <w:color w:val="auto"/>
          <w:sz w:val="28"/>
          <w:szCs w:val="28"/>
        </w:rPr>
        <w:t xml:space="preserve">– </w:t>
      </w:r>
      <w:r w:rsidR="008A5EBE" w:rsidRPr="00FA0F44">
        <w:rPr>
          <w:rFonts w:ascii="Times New Roman" w:hAnsi="Times New Roman" w:cs="Times New Roman"/>
          <w:color w:val="auto"/>
          <w:sz w:val="28"/>
          <w:szCs w:val="28"/>
        </w:rPr>
        <w:t>6</w:t>
      </w:r>
      <w:r w:rsidRPr="00FA0F44">
        <w:rPr>
          <w:rFonts w:ascii="Times New Roman" w:hAnsi="Times New Roman" w:cs="Times New Roman"/>
          <w:color w:val="auto"/>
          <w:sz w:val="28"/>
          <w:szCs w:val="28"/>
        </w:rPr>
        <w:t> </w:t>
      </w:r>
      <w:r w:rsidR="008A5EBE" w:rsidRPr="00FA0F44">
        <w:rPr>
          <w:rFonts w:ascii="Times New Roman" w:hAnsi="Times New Roman" w:cs="Times New Roman"/>
          <w:color w:val="auto"/>
          <w:sz w:val="28"/>
          <w:szCs w:val="28"/>
        </w:rPr>
        <w:t>507</w:t>
      </w:r>
      <w:r w:rsidRPr="00FA0F44">
        <w:rPr>
          <w:rFonts w:ascii="Times New Roman" w:hAnsi="Times New Roman" w:cs="Times New Roman"/>
          <w:color w:val="auto"/>
          <w:sz w:val="28"/>
          <w:szCs w:val="28"/>
        </w:rPr>
        <w:t>,</w:t>
      </w:r>
      <w:r w:rsidR="008A5EBE" w:rsidRPr="00FA0F44">
        <w:rPr>
          <w:rFonts w:ascii="Times New Roman" w:hAnsi="Times New Roman" w:cs="Times New Roman"/>
          <w:color w:val="auto"/>
          <w:sz w:val="28"/>
          <w:szCs w:val="28"/>
        </w:rPr>
        <w:t>4</w:t>
      </w:r>
      <w:r w:rsidRPr="00FA0F44">
        <w:rPr>
          <w:rFonts w:ascii="Times New Roman" w:hAnsi="Times New Roman" w:cs="Times New Roman"/>
          <w:color w:val="auto"/>
          <w:sz w:val="28"/>
          <w:szCs w:val="28"/>
        </w:rPr>
        <w:t xml:space="preserve"> тис. гривень;</w:t>
      </w:r>
    </w:p>
    <w:p w14:paraId="5DD1A596" w14:textId="5576A0BA" w:rsidR="00A64371" w:rsidRPr="00C34F1C" w:rsidRDefault="00A64371" w:rsidP="00A64371">
      <w:pPr>
        <w:ind w:firstLine="567"/>
        <w:jc w:val="both"/>
        <w:rPr>
          <w:rFonts w:ascii="Times New Roman" w:hAnsi="Times New Roman" w:cs="Times New Roman"/>
          <w:color w:val="auto"/>
          <w:sz w:val="28"/>
          <w:szCs w:val="28"/>
        </w:rPr>
      </w:pPr>
      <w:r w:rsidRPr="005C1C50">
        <w:rPr>
          <w:rFonts w:ascii="Times New Roman" w:hAnsi="Times New Roman" w:cs="Times New Roman"/>
          <w:color w:val="000000" w:themeColor="text1"/>
          <w:sz w:val="28"/>
          <w:szCs w:val="28"/>
        </w:rPr>
        <w:t xml:space="preserve">– касові видатки із оплати за спожиті енергоносії в поточному році склали </w:t>
      </w:r>
      <w:r w:rsidR="005C1C50" w:rsidRPr="005C1C50">
        <w:rPr>
          <w:rFonts w:ascii="Times New Roman" w:hAnsi="Times New Roman" w:cs="Times New Roman"/>
          <w:color w:val="000000" w:themeColor="text1"/>
          <w:sz w:val="28"/>
          <w:szCs w:val="28"/>
        </w:rPr>
        <w:t>14 145,4</w:t>
      </w:r>
      <w:r w:rsidRPr="005C1C50">
        <w:rPr>
          <w:rFonts w:ascii="Times New Roman" w:hAnsi="Times New Roman" w:cs="Times New Roman"/>
          <w:color w:val="000000" w:themeColor="text1"/>
          <w:sz w:val="28"/>
          <w:szCs w:val="28"/>
        </w:rPr>
        <w:t xml:space="preserve"> тис. грн проти </w:t>
      </w:r>
      <w:r w:rsidR="00FA0F44" w:rsidRPr="00FA0F44">
        <w:rPr>
          <w:rFonts w:ascii="Times New Roman" w:hAnsi="Times New Roman" w:cs="Times New Roman"/>
          <w:color w:val="000000" w:themeColor="text1"/>
          <w:sz w:val="28"/>
          <w:szCs w:val="28"/>
        </w:rPr>
        <w:t>11 282,7</w:t>
      </w:r>
      <w:r w:rsidRPr="00FA0F44">
        <w:rPr>
          <w:rFonts w:ascii="Times New Roman" w:hAnsi="Times New Roman" w:cs="Times New Roman"/>
          <w:color w:val="000000" w:themeColor="text1"/>
          <w:sz w:val="28"/>
          <w:szCs w:val="28"/>
        </w:rPr>
        <w:t xml:space="preserve"> тис. грн </w:t>
      </w:r>
      <w:r w:rsidRPr="005C1C50">
        <w:rPr>
          <w:rFonts w:ascii="Times New Roman" w:hAnsi="Times New Roman" w:cs="Times New Roman"/>
          <w:color w:val="auto"/>
          <w:sz w:val="28"/>
          <w:szCs w:val="28"/>
        </w:rPr>
        <w:t>у відповідному періоді минулого року).</w:t>
      </w:r>
      <w:r w:rsidRPr="00C34F1C">
        <w:rPr>
          <w:rFonts w:ascii="Times New Roman" w:hAnsi="Times New Roman" w:cs="Times New Roman"/>
          <w:color w:val="auto"/>
          <w:sz w:val="28"/>
          <w:szCs w:val="28"/>
        </w:rPr>
        <w:t xml:space="preserve"> </w:t>
      </w:r>
    </w:p>
    <w:p w14:paraId="61C67102" w14:textId="77777777" w:rsidR="003334AC" w:rsidRPr="00E16474" w:rsidRDefault="003334AC" w:rsidP="003334AC">
      <w:pPr>
        <w:spacing w:after="180"/>
        <w:ind w:right="198" w:firstLine="567"/>
        <w:contextualSpacing/>
        <w:jc w:val="both"/>
        <w:rPr>
          <w:rFonts w:ascii="Times New Roman" w:hAnsi="Times New Roman" w:cs="Times New Roman"/>
          <w:color w:val="auto"/>
          <w:sz w:val="16"/>
          <w:szCs w:val="16"/>
        </w:rPr>
      </w:pPr>
    </w:p>
    <w:p w14:paraId="57BC66D6" w14:textId="134FBB24" w:rsidR="009F29D5" w:rsidRPr="00E16474" w:rsidRDefault="009A6865" w:rsidP="00BE4E3E">
      <w:pPr>
        <w:ind w:right="200"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rPr>
        <w:t>В</w:t>
      </w:r>
      <w:r w:rsidR="00922F74" w:rsidRPr="00E16474">
        <w:rPr>
          <w:rFonts w:ascii="Times New Roman" w:hAnsi="Times New Roman" w:cs="Times New Roman"/>
          <w:color w:val="auto"/>
          <w:sz w:val="28"/>
          <w:szCs w:val="28"/>
        </w:rPr>
        <w:t xml:space="preserve">идатки на охорону здоров’я </w:t>
      </w:r>
      <w:r w:rsidRPr="00E16474">
        <w:rPr>
          <w:rFonts w:ascii="Times New Roman" w:hAnsi="Times New Roman" w:cs="Times New Roman"/>
          <w:color w:val="auto"/>
          <w:sz w:val="28"/>
          <w:szCs w:val="28"/>
        </w:rPr>
        <w:t xml:space="preserve">проводилися </w:t>
      </w:r>
      <w:r w:rsidR="003A4B01" w:rsidRPr="00E16474">
        <w:rPr>
          <w:rFonts w:ascii="Times New Roman" w:hAnsi="Times New Roman" w:cs="Times New Roman"/>
          <w:color w:val="auto"/>
          <w:sz w:val="28"/>
          <w:szCs w:val="28"/>
        </w:rPr>
        <w:t xml:space="preserve">в </w:t>
      </w:r>
      <w:r w:rsidRPr="00E16474">
        <w:rPr>
          <w:rFonts w:ascii="Times New Roman" w:hAnsi="Times New Roman" w:cs="Times New Roman"/>
          <w:color w:val="auto"/>
          <w:sz w:val="28"/>
          <w:szCs w:val="28"/>
        </w:rPr>
        <w:t xml:space="preserve">межах затверджених цільових </w:t>
      </w:r>
      <w:r w:rsidR="009157C5" w:rsidRPr="00E16474">
        <w:rPr>
          <w:rFonts w:ascii="Times New Roman" w:hAnsi="Times New Roman" w:cs="Times New Roman"/>
          <w:color w:val="auto"/>
          <w:sz w:val="28"/>
          <w:szCs w:val="28"/>
        </w:rPr>
        <w:t xml:space="preserve">програм та </w:t>
      </w:r>
      <w:r w:rsidRPr="00E16474">
        <w:rPr>
          <w:rFonts w:ascii="Times New Roman" w:hAnsi="Times New Roman" w:cs="Times New Roman"/>
          <w:color w:val="auto"/>
          <w:sz w:val="28"/>
          <w:szCs w:val="28"/>
        </w:rPr>
        <w:t xml:space="preserve">відповідно до </w:t>
      </w:r>
      <w:r w:rsidR="001F2ED9" w:rsidRPr="00E16474">
        <w:rPr>
          <w:rFonts w:ascii="Times New Roman" w:hAnsi="Times New Roman" w:cs="Times New Roman"/>
          <w:color w:val="auto"/>
          <w:sz w:val="28"/>
          <w:szCs w:val="28"/>
        </w:rPr>
        <w:t>нор</w:t>
      </w:r>
      <w:r w:rsidR="003334AC" w:rsidRPr="00E16474">
        <w:rPr>
          <w:rFonts w:ascii="Times New Roman" w:hAnsi="Times New Roman" w:cs="Times New Roman"/>
          <w:color w:val="auto"/>
          <w:sz w:val="28"/>
          <w:szCs w:val="28"/>
        </w:rPr>
        <w:t>м</w:t>
      </w:r>
      <w:r w:rsidR="001F2ED9" w:rsidRPr="00E16474">
        <w:rPr>
          <w:rFonts w:ascii="Times New Roman" w:hAnsi="Times New Roman" w:cs="Times New Roman"/>
          <w:color w:val="auto"/>
          <w:sz w:val="28"/>
          <w:szCs w:val="28"/>
        </w:rPr>
        <w:t>и</w:t>
      </w:r>
      <w:r w:rsidR="00EC43C9" w:rsidRPr="00E16474">
        <w:rPr>
          <w:rFonts w:ascii="Times New Roman" w:hAnsi="Times New Roman" w:cs="Times New Roman"/>
          <w:color w:val="auto"/>
          <w:sz w:val="28"/>
          <w:szCs w:val="28"/>
        </w:rPr>
        <w:t xml:space="preserve"> </w:t>
      </w:r>
      <w:r w:rsidR="009F29D5" w:rsidRPr="00E16474">
        <w:rPr>
          <w:rFonts w:ascii="Times New Roman" w:hAnsi="Times New Roman" w:cs="Times New Roman"/>
          <w:color w:val="auto"/>
          <w:sz w:val="28"/>
          <w:szCs w:val="28"/>
        </w:rPr>
        <w:t>частини 3</w:t>
      </w:r>
      <w:r w:rsidR="001F2ED9" w:rsidRPr="00E16474">
        <w:rPr>
          <w:rFonts w:ascii="Times New Roman" w:hAnsi="Times New Roman" w:cs="Times New Roman"/>
          <w:color w:val="auto"/>
          <w:sz w:val="28"/>
          <w:szCs w:val="28"/>
        </w:rPr>
        <w:t xml:space="preserve"> статті</w:t>
      </w:r>
      <w:r w:rsidRPr="00E16474">
        <w:rPr>
          <w:rFonts w:ascii="Times New Roman" w:hAnsi="Times New Roman" w:cs="Times New Roman"/>
          <w:color w:val="auto"/>
          <w:sz w:val="28"/>
          <w:szCs w:val="28"/>
        </w:rPr>
        <w:t xml:space="preserve"> </w:t>
      </w:r>
      <w:r w:rsidR="009967D4">
        <w:rPr>
          <w:rFonts w:ascii="Times New Roman" w:hAnsi="Times New Roman" w:cs="Times New Roman"/>
          <w:color w:val="auto"/>
          <w:sz w:val="28"/>
          <w:szCs w:val="28"/>
        </w:rPr>
        <w:t>89</w:t>
      </w:r>
      <w:r w:rsidR="007675AA" w:rsidRPr="00E16474">
        <w:rPr>
          <w:rFonts w:ascii="Times New Roman" w:hAnsi="Times New Roman" w:cs="Times New Roman"/>
          <w:color w:val="auto"/>
          <w:sz w:val="28"/>
          <w:szCs w:val="28"/>
        </w:rPr>
        <w:t xml:space="preserve"> Бюджетного кодексу України: на</w:t>
      </w:r>
      <w:r w:rsidR="009F29D5" w:rsidRPr="00E16474">
        <w:rPr>
          <w:rFonts w:ascii="Times New Roman" w:hAnsi="Times New Roman" w:cs="Times New Roman"/>
          <w:color w:val="auto"/>
          <w:sz w:val="28"/>
          <w:szCs w:val="28"/>
        </w:rPr>
        <w:t xml:space="preserve"> оплату </w:t>
      </w:r>
      <w:r w:rsidR="00284BF9" w:rsidRPr="00E16474">
        <w:rPr>
          <w:rFonts w:ascii="Times New Roman" w:hAnsi="Times New Roman" w:cs="Times New Roman"/>
          <w:color w:val="auto"/>
          <w:sz w:val="28"/>
          <w:szCs w:val="28"/>
        </w:rPr>
        <w:t xml:space="preserve">за спожиті </w:t>
      </w:r>
      <w:r w:rsidR="009F29D5" w:rsidRPr="00E16474">
        <w:rPr>
          <w:rFonts w:ascii="Times New Roman" w:hAnsi="Times New Roman" w:cs="Times New Roman"/>
          <w:color w:val="auto"/>
          <w:sz w:val="28"/>
          <w:szCs w:val="28"/>
        </w:rPr>
        <w:t>енерго</w:t>
      </w:r>
      <w:r w:rsidR="006A5FD9" w:rsidRPr="00E16474">
        <w:rPr>
          <w:rFonts w:ascii="Times New Roman" w:hAnsi="Times New Roman" w:cs="Times New Roman"/>
          <w:color w:val="auto"/>
          <w:sz w:val="28"/>
          <w:szCs w:val="28"/>
        </w:rPr>
        <w:t xml:space="preserve">носії спрямовано </w:t>
      </w:r>
      <w:r w:rsidR="00F605F9">
        <w:rPr>
          <w:rFonts w:ascii="Times New Roman" w:hAnsi="Times New Roman" w:cs="Times New Roman"/>
          <w:color w:val="auto"/>
          <w:sz w:val="28"/>
          <w:szCs w:val="28"/>
        </w:rPr>
        <w:t>5</w:t>
      </w:r>
      <w:r w:rsidR="00BE4E3E" w:rsidRPr="00E16474">
        <w:rPr>
          <w:rFonts w:ascii="Times New Roman" w:hAnsi="Times New Roman" w:cs="Times New Roman"/>
          <w:sz w:val="28"/>
          <w:szCs w:val="28"/>
        </w:rPr>
        <w:t> </w:t>
      </w:r>
      <w:r w:rsidR="00F605F9">
        <w:rPr>
          <w:rFonts w:ascii="Times New Roman" w:hAnsi="Times New Roman" w:cs="Times New Roman"/>
          <w:sz w:val="28"/>
          <w:szCs w:val="28"/>
        </w:rPr>
        <w:t>348</w:t>
      </w:r>
      <w:r w:rsidR="00BC067D" w:rsidRPr="00E16474">
        <w:rPr>
          <w:rFonts w:ascii="Times New Roman" w:hAnsi="Times New Roman" w:cs="Times New Roman"/>
          <w:color w:val="auto"/>
          <w:sz w:val="28"/>
          <w:szCs w:val="28"/>
        </w:rPr>
        <w:t>,4</w:t>
      </w:r>
      <w:r w:rsidR="00433F2F" w:rsidRPr="00E16474">
        <w:rPr>
          <w:rFonts w:ascii="Times New Roman" w:hAnsi="Times New Roman" w:cs="Times New Roman"/>
          <w:color w:val="auto"/>
          <w:sz w:val="28"/>
          <w:szCs w:val="28"/>
        </w:rPr>
        <w:t xml:space="preserve"> тис.</w:t>
      </w:r>
      <w:r w:rsidR="00284BF9" w:rsidRPr="00E16474">
        <w:rPr>
          <w:rFonts w:ascii="Times New Roman" w:hAnsi="Times New Roman" w:cs="Times New Roman"/>
          <w:color w:val="auto"/>
          <w:sz w:val="28"/>
          <w:szCs w:val="28"/>
        </w:rPr>
        <w:t xml:space="preserve"> </w:t>
      </w:r>
      <w:r w:rsidR="00433F2F" w:rsidRPr="00E16474">
        <w:rPr>
          <w:rFonts w:ascii="Times New Roman" w:hAnsi="Times New Roman" w:cs="Times New Roman"/>
          <w:color w:val="auto"/>
          <w:sz w:val="28"/>
          <w:szCs w:val="28"/>
        </w:rPr>
        <w:t xml:space="preserve">грн </w:t>
      </w:r>
      <w:r w:rsidR="00284BF9" w:rsidRPr="00E16474">
        <w:rPr>
          <w:rFonts w:ascii="Times New Roman" w:hAnsi="Times New Roman" w:cs="Times New Roman"/>
          <w:color w:val="auto"/>
          <w:sz w:val="28"/>
          <w:szCs w:val="28"/>
        </w:rPr>
        <w:t>при планових показниках</w:t>
      </w:r>
      <w:r w:rsidR="00433F2F" w:rsidRPr="00E16474">
        <w:rPr>
          <w:rFonts w:ascii="Times New Roman" w:hAnsi="Times New Roman" w:cs="Times New Roman"/>
          <w:color w:val="auto"/>
          <w:sz w:val="28"/>
          <w:szCs w:val="28"/>
        </w:rPr>
        <w:t xml:space="preserve"> </w:t>
      </w:r>
      <w:r w:rsidR="002C029C">
        <w:rPr>
          <w:rFonts w:ascii="Times New Roman" w:hAnsi="Times New Roman" w:cs="Times New Roman"/>
          <w:color w:val="auto"/>
          <w:sz w:val="28"/>
          <w:szCs w:val="28"/>
        </w:rPr>
        <w:t>7</w:t>
      </w:r>
      <w:r w:rsidR="00BE4E3E" w:rsidRPr="00E16474">
        <w:rPr>
          <w:rFonts w:ascii="Times New Roman" w:hAnsi="Times New Roman" w:cs="Times New Roman"/>
          <w:sz w:val="28"/>
          <w:szCs w:val="28"/>
        </w:rPr>
        <w:t> </w:t>
      </w:r>
      <w:r w:rsidR="00D01679" w:rsidRPr="00E16474">
        <w:rPr>
          <w:rFonts w:ascii="Times New Roman" w:hAnsi="Times New Roman" w:cs="Times New Roman"/>
          <w:color w:val="auto"/>
          <w:sz w:val="28"/>
          <w:szCs w:val="28"/>
        </w:rPr>
        <w:t>75</w:t>
      </w:r>
      <w:r w:rsidR="002C029C">
        <w:rPr>
          <w:rFonts w:ascii="Times New Roman" w:hAnsi="Times New Roman" w:cs="Times New Roman"/>
          <w:color w:val="auto"/>
          <w:sz w:val="28"/>
          <w:szCs w:val="28"/>
        </w:rPr>
        <w:t>4</w:t>
      </w:r>
      <w:r w:rsidR="00D01679" w:rsidRPr="00E16474">
        <w:rPr>
          <w:rFonts w:ascii="Times New Roman" w:hAnsi="Times New Roman" w:cs="Times New Roman"/>
          <w:color w:val="auto"/>
          <w:sz w:val="28"/>
          <w:szCs w:val="28"/>
        </w:rPr>
        <w:t>,</w:t>
      </w:r>
      <w:r w:rsidR="002C029C">
        <w:rPr>
          <w:rFonts w:ascii="Times New Roman" w:hAnsi="Times New Roman" w:cs="Times New Roman"/>
          <w:color w:val="auto"/>
          <w:sz w:val="28"/>
          <w:szCs w:val="28"/>
        </w:rPr>
        <w:t>8</w:t>
      </w:r>
      <w:r w:rsidR="00D01679" w:rsidRPr="00E16474">
        <w:rPr>
          <w:rFonts w:ascii="Times New Roman" w:hAnsi="Times New Roman" w:cs="Times New Roman"/>
          <w:color w:val="auto"/>
          <w:sz w:val="28"/>
          <w:szCs w:val="28"/>
        </w:rPr>
        <w:t xml:space="preserve"> тис.</w:t>
      </w:r>
      <w:r w:rsidR="00433F2F" w:rsidRPr="00E16474">
        <w:rPr>
          <w:rFonts w:ascii="Times New Roman" w:hAnsi="Times New Roman" w:cs="Times New Roman"/>
          <w:color w:val="auto"/>
          <w:sz w:val="28"/>
          <w:szCs w:val="28"/>
        </w:rPr>
        <w:t xml:space="preserve"> грн </w:t>
      </w:r>
      <w:r w:rsidR="00284BF9" w:rsidRPr="00E16474">
        <w:rPr>
          <w:rFonts w:ascii="Times New Roman" w:hAnsi="Times New Roman" w:cs="Times New Roman"/>
          <w:color w:val="auto"/>
          <w:sz w:val="28"/>
          <w:szCs w:val="28"/>
        </w:rPr>
        <w:t>та</w:t>
      </w:r>
      <w:r w:rsidR="00433F2F" w:rsidRPr="00E16474">
        <w:rPr>
          <w:rFonts w:ascii="Times New Roman" w:hAnsi="Times New Roman" w:cs="Times New Roman"/>
          <w:color w:val="auto"/>
          <w:sz w:val="28"/>
          <w:szCs w:val="28"/>
        </w:rPr>
        <w:t xml:space="preserve"> 79,8 %</w:t>
      </w:r>
      <w:r w:rsidR="00D01679" w:rsidRPr="00E16474">
        <w:rPr>
          <w:rFonts w:ascii="Times New Roman" w:hAnsi="Times New Roman" w:cs="Times New Roman"/>
          <w:color w:val="auto"/>
          <w:sz w:val="28"/>
          <w:szCs w:val="28"/>
        </w:rPr>
        <w:t xml:space="preserve"> від загальних витрат</w:t>
      </w:r>
      <w:r w:rsidR="00433F2F" w:rsidRPr="00E16474">
        <w:rPr>
          <w:rFonts w:ascii="Times New Roman" w:hAnsi="Times New Roman" w:cs="Times New Roman"/>
          <w:color w:val="auto"/>
          <w:sz w:val="28"/>
          <w:szCs w:val="28"/>
        </w:rPr>
        <w:t xml:space="preserve">. Витрати на оплату </w:t>
      </w:r>
      <w:r w:rsidR="00284BF9" w:rsidRPr="00E16474">
        <w:rPr>
          <w:rFonts w:ascii="Times New Roman" w:hAnsi="Times New Roman" w:cs="Times New Roman"/>
          <w:color w:val="auto"/>
          <w:sz w:val="28"/>
          <w:szCs w:val="28"/>
        </w:rPr>
        <w:t xml:space="preserve">за спожиті </w:t>
      </w:r>
      <w:r w:rsidR="00433F2F" w:rsidRPr="00E16474">
        <w:rPr>
          <w:rFonts w:ascii="Times New Roman" w:hAnsi="Times New Roman" w:cs="Times New Roman"/>
          <w:color w:val="auto"/>
          <w:sz w:val="28"/>
          <w:szCs w:val="28"/>
        </w:rPr>
        <w:t>енергоносії з</w:t>
      </w:r>
      <w:r w:rsidR="00F605F9">
        <w:rPr>
          <w:rFonts w:ascii="Times New Roman" w:hAnsi="Times New Roman" w:cs="Times New Roman"/>
          <w:color w:val="auto"/>
          <w:sz w:val="28"/>
          <w:szCs w:val="28"/>
        </w:rPr>
        <w:t xml:space="preserve">більшились порівняно </w:t>
      </w:r>
      <w:r w:rsidR="00A32135">
        <w:rPr>
          <w:rFonts w:ascii="Times New Roman" w:hAnsi="Times New Roman" w:cs="Times New Roman"/>
          <w:color w:val="auto"/>
          <w:sz w:val="28"/>
          <w:szCs w:val="28"/>
        </w:rPr>
        <w:t>за попередній звітний період</w:t>
      </w:r>
      <w:r w:rsidR="006D4B40" w:rsidRPr="00E16474">
        <w:rPr>
          <w:rFonts w:ascii="Times New Roman" w:hAnsi="Times New Roman" w:cs="Times New Roman"/>
          <w:color w:val="auto"/>
          <w:sz w:val="28"/>
          <w:szCs w:val="28"/>
        </w:rPr>
        <w:t xml:space="preserve"> минулого року</w:t>
      </w:r>
      <w:r w:rsidR="00A32135">
        <w:rPr>
          <w:rFonts w:ascii="Times New Roman" w:hAnsi="Times New Roman" w:cs="Times New Roman"/>
          <w:color w:val="auto"/>
          <w:sz w:val="28"/>
          <w:szCs w:val="28"/>
        </w:rPr>
        <w:t xml:space="preserve"> на 32,0</w:t>
      </w:r>
      <w:r w:rsidR="00661A82">
        <w:rPr>
          <w:rFonts w:ascii="Times New Roman" w:hAnsi="Times New Roman" w:cs="Times New Roman"/>
          <w:color w:val="auto"/>
          <w:sz w:val="28"/>
          <w:szCs w:val="28"/>
        </w:rPr>
        <w:t>%</w:t>
      </w:r>
      <w:r w:rsidR="006D4B40" w:rsidRPr="00E16474">
        <w:rPr>
          <w:rFonts w:ascii="Times New Roman" w:hAnsi="Times New Roman" w:cs="Times New Roman"/>
          <w:color w:val="auto"/>
          <w:sz w:val="28"/>
          <w:szCs w:val="28"/>
        </w:rPr>
        <w:t xml:space="preserve"> </w:t>
      </w:r>
      <w:r w:rsidR="00BC067D" w:rsidRPr="00E16474">
        <w:rPr>
          <w:rFonts w:ascii="Times New Roman" w:hAnsi="Times New Roman" w:cs="Times New Roman"/>
          <w:color w:val="auto"/>
          <w:sz w:val="28"/>
          <w:szCs w:val="28"/>
        </w:rPr>
        <w:t>(</w:t>
      </w:r>
      <w:r w:rsidR="00F605F9">
        <w:rPr>
          <w:rFonts w:ascii="Times New Roman" w:hAnsi="Times New Roman" w:cs="Times New Roman"/>
          <w:color w:val="auto"/>
          <w:sz w:val="28"/>
          <w:szCs w:val="28"/>
        </w:rPr>
        <w:t>4</w:t>
      </w:r>
      <w:r w:rsidR="00F605F9">
        <w:rPr>
          <w:rFonts w:ascii="Times New Roman" w:hAnsi="Times New Roman" w:cs="Times New Roman"/>
          <w:sz w:val="28"/>
          <w:szCs w:val="28"/>
        </w:rPr>
        <w:t> 050,</w:t>
      </w:r>
      <w:r w:rsidR="006A5FD9" w:rsidRPr="00E16474">
        <w:rPr>
          <w:rFonts w:ascii="Times New Roman" w:hAnsi="Times New Roman" w:cs="Times New Roman"/>
          <w:color w:val="auto"/>
          <w:sz w:val="28"/>
          <w:szCs w:val="28"/>
        </w:rPr>
        <w:t>4 тис.грн</w:t>
      </w:r>
      <w:r w:rsidR="00433F2F" w:rsidRPr="00E16474">
        <w:rPr>
          <w:rFonts w:ascii="Times New Roman" w:hAnsi="Times New Roman" w:cs="Times New Roman"/>
          <w:color w:val="auto"/>
          <w:sz w:val="28"/>
          <w:szCs w:val="28"/>
        </w:rPr>
        <w:t xml:space="preserve"> – </w:t>
      </w:r>
      <w:r w:rsidR="00284BF9" w:rsidRPr="00E16474">
        <w:rPr>
          <w:rFonts w:ascii="Times New Roman" w:hAnsi="Times New Roman" w:cs="Times New Roman"/>
          <w:color w:val="auto"/>
          <w:sz w:val="28"/>
          <w:szCs w:val="28"/>
        </w:rPr>
        <w:t>І</w:t>
      </w:r>
      <w:r w:rsidR="00661A82">
        <w:rPr>
          <w:rFonts w:ascii="Times New Roman" w:hAnsi="Times New Roman" w:cs="Times New Roman"/>
          <w:color w:val="auto"/>
          <w:sz w:val="28"/>
          <w:szCs w:val="28"/>
        </w:rPr>
        <w:t> </w:t>
      </w:r>
      <w:r w:rsidR="00433F2F" w:rsidRPr="00E16474">
        <w:rPr>
          <w:rFonts w:ascii="Times New Roman" w:hAnsi="Times New Roman" w:cs="Times New Roman"/>
          <w:color w:val="auto"/>
          <w:sz w:val="28"/>
          <w:szCs w:val="28"/>
        </w:rPr>
        <w:t>півріччя минулого року).</w:t>
      </w:r>
      <w:r w:rsidR="006A5FD9" w:rsidRPr="00E16474">
        <w:rPr>
          <w:rFonts w:ascii="Times New Roman" w:hAnsi="Times New Roman" w:cs="Times New Roman"/>
          <w:color w:val="auto"/>
          <w:sz w:val="28"/>
          <w:szCs w:val="28"/>
        </w:rPr>
        <w:t xml:space="preserve"> </w:t>
      </w:r>
      <w:r w:rsidR="00433F2F" w:rsidRPr="00E16474">
        <w:rPr>
          <w:rFonts w:ascii="Times New Roman" w:hAnsi="Times New Roman" w:cs="Times New Roman"/>
          <w:color w:val="auto"/>
          <w:sz w:val="28"/>
          <w:szCs w:val="28"/>
        </w:rPr>
        <w:t>Н</w:t>
      </w:r>
      <w:r w:rsidR="009F29D5" w:rsidRPr="00E16474">
        <w:rPr>
          <w:rFonts w:ascii="Times New Roman" w:hAnsi="Times New Roman" w:cs="Times New Roman"/>
          <w:color w:val="auto"/>
          <w:sz w:val="28"/>
          <w:szCs w:val="28"/>
        </w:rPr>
        <w:t xml:space="preserve">а заходи цільових програм з </w:t>
      </w:r>
      <w:r w:rsidR="009F29D5" w:rsidRPr="00E16474">
        <w:rPr>
          <w:rFonts w:ascii="Times New Roman" w:hAnsi="Times New Roman" w:cs="Times New Roman"/>
          <w:color w:val="auto"/>
          <w:sz w:val="28"/>
          <w:szCs w:val="28"/>
          <w:shd w:val="clear" w:color="auto" w:fill="FFFFFF"/>
        </w:rPr>
        <w:t>надання населенню медичних послуг понад обсяг, передбачений програмою державних гарантій меди</w:t>
      </w:r>
      <w:r w:rsidR="00433F2F" w:rsidRPr="00E16474">
        <w:rPr>
          <w:rFonts w:ascii="Times New Roman" w:hAnsi="Times New Roman" w:cs="Times New Roman"/>
          <w:color w:val="auto"/>
          <w:sz w:val="28"/>
          <w:szCs w:val="28"/>
          <w:shd w:val="clear" w:color="auto" w:fill="FFFFFF"/>
        </w:rPr>
        <w:t>чного обслуговування профінансовано з заг</w:t>
      </w:r>
      <w:r w:rsidR="006F793F" w:rsidRPr="00E16474">
        <w:rPr>
          <w:rFonts w:ascii="Times New Roman" w:hAnsi="Times New Roman" w:cs="Times New Roman"/>
          <w:color w:val="auto"/>
          <w:sz w:val="28"/>
          <w:szCs w:val="28"/>
          <w:shd w:val="clear" w:color="auto" w:fill="FFFFFF"/>
        </w:rPr>
        <w:t>ального фонду бюджету громади –</w:t>
      </w:r>
      <w:r w:rsidR="00BC067D" w:rsidRPr="00E16474">
        <w:rPr>
          <w:rFonts w:ascii="Times New Roman" w:hAnsi="Times New Roman" w:cs="Times New Roman"/>
          <w:color w:val="auto"/>
          <w:sz w:val="28"/>
          <w:szCs w:val="28"/>
          <w:shd w:val="clear" w:color="auto" w:fill="FFFFFF"/>
        </w:rPr>
        <w:t xml:space="preserve"> </w:t>
      </w:r>
      <w:r w:rsidR="00D053FC">
        <w:rPr>
          <w:rFonts w:ascii="Times New Roman" w:hAnsi="Times New Roman" w:cs="Times New Roman"/>
          <w:color w:val="auto"/>
          <w:sz w:val="28"/>
          <w:szCs w:val="28"/>
          <w:shd w:val="clear" w:color="auto" w:fill="FFFFFF"/>
        </w:rPr>
        <w:t>1 009,</w:t>
      </w:r>
      <w:r w:rsidR="00BC067D" w:rsidRPr="00E16474">
        <w:rPr>
          <w:rFonts w:ascii="Times New Roman" w:hAnsi="Times New Roman" w:cs="Times New Roman"/>
          <w:color w:val="auto"/>
          <w:sz w:val="28"/>
          <w:szCs w:val="28"/>
          <w:shd w:val="clear" w:color="auto" w:fill="FFFFFF"/>
        </w:rPr>
        <w:t>6</w:t>
      </w:r>
      <w:r w:rsidR="00550411" w:rsidRPr="00E16474">
        <w:rPr>
          <w:rFonts w:ascii="Times New Roman" w:hAnsi="Times New Roman" w:cs="Times New Roman"/>
          <w:color w:val="auto"/>
          <w:sz w:val="28"/>
          <w:szCs w:val="28"/>
          <w:shd w:val="clear" w:color="auto" w:fill="FFFFFF"/>
        </w:rPr>
        <w:t xml:space="preserve"> </w:t>
      </w:r>
      <w:r w:rsidR="006A5FD9" w:rsidRPr="00E16474">
        <w:rPr>
          <w:rFonts w:ascii="Times New Roman" w:hAnsi="Times New Roman" w:cs="Times New Roman"/>
          <w:color w:val="auto"/>
          <w:sz w:val="28"/>
          <w:szCs w:val="28"/>
          <w:shd w:val="clear" w:color="auto" w:fill="FFFFFF"/>
        </w:rPr>
        <w:t>тис.</w:t>
      </w:r>
      <w:r w:rsidR="004C1C90" w:rsidRPr="00E16474">
        <w:rPr>
          <w:rFonts w:ascii="Times New Roman" w:hAnsi="Times New Roman" w:cs="Times New Roman"/>
          <w:color w:val="auto"/>
          <w:sz w:val="28"/>
          <w:szCs w:val="28"/>
          <w:shd w:val="clear" w:color="auto" w:fill="FFFFFF"/>
        </w:rPr>
        <w:t xml:space="preserve"> </w:t>
      </w:r>
      <w:r w:rsidR="00661A82">
        <w:rPr>
          <w:rFonts w:ascii="Times New Roman" w:hAnsi="Times New Roman" w:cs="Times New Roman"/>
          <w:color w:val="auto"/>
          <w:sz w:val="28"/>
          <w:szCs w:val="28"/>
          <w:shd w:val="clear" w:color="auto" w:fill="FFFFFF"/>
        </w:rPr>
        <w:t>грн,</w:t>
      </w:r>
      <w:r w:rsidR="00BC067D" w:rsidRPr="00E16474">
        <w:rPr>
          <w:rFonts w:ascii="Times New Roman" w:hAnsi="Times New Roman" w:cs="Times New Roman"/>
          <w:color w:val="auto"/>
          <w:sz w:val="28"/>
          <w:szCs w:val="28"/>
          <w:shd w:val="clear" w:color="auto" w:fill="FFFFFF"/>
        </w:rPr>
        <w:t xml:space="preserve"> </w:t>
      </w:r>
      <w:r w:rsidR="00661A82">
        <w:rPr>
          <w:rFonts w:ascii="Times New Roman" w:hAnsi="Times New Roman" w:cs="Times New Roman"/>
          <w:color w:val="auto"/>
          <w:sz w:val="28"/>
          <w:szCs w:val="28"/>
          <w:shd w:val="clear" w:color="auto" w:fill="FFFFFF"/>
        </w:rPr>
        <w:t>ц</w:t>
      </w:r>
      <w:r w:rsidR="006D4B40" w:rsidRPr="00E16474">
        <w:rPr>
          <w:rFonts w:ascii="Times New Roman" w:hAnsi="Times New Roman" w:cs="Times New Roman"/>
          <w:color w:val="auto"/>
          <w:sz w:val="28"/>
          <w:szCs w:val="28"/>
          <w:shd w:val="clear" w:color="auto" w:fill="FFFFFF"/>
        </w:rPr>
        <w:t>і кошти направлялися на оплату б</w:t>
      </w:r>
      <w:r w:rsidR="00BC067D" w:rsidRPr="00E16474">
        <w:rPr>
          <w:rFonts w:ascii="Times New Roman" w:hAnsi="Times New Roman" w:cs="Times New Roman"/>
          <w:color w:val="auto"/>
          <w:sz w:val="28"/>
          <w:szCs w:val="28"/>
          <w:shd w:val="clear" w:color="auto" w:fill="FFFFFF"/>
        </w:rPr>
        <w:t>езкоштовно отриманих ліків пільговими категоріями громадян та для придбання медикаментів для паліативної допомоги.</w:t>
      </w:r>
    </w:p>
    <w:p w14:paraId="5CF76B90" w14:textId="77777777" w:rsidR="0041542C" w:rsidRPr="00E16474" w:rsidRDefault="0041542C" w:rsidP="00BE4E3E">
      <w:pPr>
        <w:ind w:right="200" w:firstLine="567"/>
        <w:jc w:val="both"/>
        <w:rPr>
          <w:rFonts w:ascii="Times New Roman" w:hAnsi="Times New Roman" w:cs="Times New Roman"/>
          <w:color w:val="auto"/>
          <w:sz w:val="16"/>
          <w:szCs w:val="16"/>
          <w:shd w:val="clear" w:color="auto" w:fill="FFFFFF"/>
        </w:rPr>
      </w:pPr>
    </w:p>
    <w:p w14:paraId="08829DAE" w14:textId="4070EB98" w:rsidR="00A60C84" w:rsidRPr="00E16474" w:rsidRDefault="00A55FB8" w:rsidP="00BE4E3E">
      <w:pPr>
        <w:ind w:right="200" w:firstLine="567"/>
        <w:jc w:val="both"/>
        <w:rPr>
          <w:rFonts w:ascii="Times New Roman" w:hAnsi="Times New Roman" w:cs="Times New Roman"/>
          <w:color w:val="auto"/>
          <w:sz w:val="28"/>
          <w:szCs w:val="28"/>
        </w:rPr>
      </w:pPr>
      <w:r w:rsidRPr="009E7D48">
        <w:rPr>
          <w:rFonts w:ascii="Times New Roman" w:hAnsi="Times New Roman" w:cs="Times New Roman"/>
          <w:color w:val="auto"/>
          <w:sz w:val="28"/>
          <w:szCs w:val="28"/>
        </w:rPr>
        <w:t xml:space="preserve">Зросли видатки на сферу соціального захисту та соціального забезпечення. Збільшення обсягів фінансування за зазначеним напрямом відзначається впродовж всього періоду дії воєнного стану: суттєво зростають видатки за рахунок фінансування заходів з соціального захисту </w:t>
      </w:r>
      <w:r w:rsidR="00DB0BE2" w:rsidRPr="009E7D48">
        <w:rPr>
          <w:rFonts w:ascii="Times New Roman" w:hAnsi="Times New Roman" w:cs="Times New Roman"/>
          <w:color w:val="auto"/>
          <w:sz w:val="28"/>
          <w:szCs w:val="28"/>
        </w:rPr>
        <w:t>–</w:t>
      </w:r>
      <w:r w:rsidRPr="009E7D48">
        <w:rPr>
          <w:rFonts w:ascii="Times New Roman" w:hAnsi="Times New Roman" w:cs="Times New Roman"/>
          <w:color w:val="auto"/>
          <w:sz w:val="28"/>
          <w:szCs w:val="28"/>
        </w:rPr>
        <w:t xml:space="preserve"> </w:t>
      </w:r>
      <w:r w:rsidR="00DB0BE2" w:rsidRPr="009E7D48">
        <w:rPr>
          <w:rFonts w:ascii="Times New Roman" w:hAnsi="Times New Roman" w:cs="Times New Roman"/>
          <w:color w:val="auto"/>
          <w:sz w:val="28"/>
          <w:szCs w:val="28"/>
        </w:rPr>
        <w:t xml:space="preserve">реабілітацію військовослужбовців, </w:t>
      </w:r>
      <w:r w:rsidRPr="009E7D48">
        <w:rPr>
          <w:rFonts w:ascii="Times New Roman" w:hAnsi="Times New Roman" w:cs="Times New Roman"/>
          <w:color w:val="auto"/>
          <w:sz w:val="28"/>
          <w:szCs w:val="28"/>
        </w:rPr>
        <w:t>надання матеріальної допомоги учасникам бойових дій та членам їх сімей, допомоги на лікування важко пораненим учасникам бойових дій, виплати грошової  допомоги мобілізованим особам на придбання військового спорядження, матеріальної виплати сім’ям загиблих та безвісти зниклих військових</w:t>
      </w:r>
      <w:r w:rsidR="00661A82">
        <w:rPr>
          <w:rFonts w:ascii="Times New Roman" w:hAnsi="Times New Roman" w:cs="Times New Roman"/>
          <w:color w:val="auto"/>
          <w:sz w:val="28"/>
          <w:szCs w:val="28"/>
        </w:rPr>
        <w:t>,</w:t>
      </w:r>
      <w:r w:rsidRPr="009E7D48">
        <w:rPr>
          <w:rFonts w:ascii="Times New Roman" w:hAnsi="Times New Roman" w:cs="Times New Roman"/>
          <w:color w:val="auto"/>
          <w:sz w:val="28"/>
          <w:szCs w:val="28"/>
        </w:rPr>
        <w:t xml:space="preserve"> поховання загиблих. В цьому півріччі на такі видатки направлено </w:t>
      </w:r>
      <w:r w:rsidR="00A42519" w:rsidRPr="009E7D48">
        <w:rPr>
          <w:rFonts w:ascii="Times New Roman" w:hAnsi="Times New Roman" w:cs="Times New Roman"/>
          <w:color w:val="auto"/>
          <w:sz w:val="28"/>
          <w:szCs w:val="28"/>
        </w:rPr>
        <w:t>5 2</w:t>
      </w:r>
      <w:r w:rsidR="002F0983" w:rsidRPr="009E7D48">
        <w:rPr>
          <w:rFonts w:ascii="Times New Roman" w:hAnsi="Times New Roman" w:cs="Times New Roman"/>
          <w:color w:val="auto"/>
          <w:sz w:val="28"/>
          <w:szCs w:val="28"/>
        </w:rPr>
        <w:t>70</w:t>
      </w:r>
      <w:r w:rsidR="00A42519" w:rsidRPr="009E7D48">
        <w:rPr>
          <w:rFonts w:ascii="Times New Roman" w:hAnsi="Times New Roman" w:cs="Times New Roman"/>
          <w:color w:val="auto"/>
          <w:sz w:val="28"/>
          <w:szCs w:val="28"/>
        </w:rPr>
        <w:t>,</w:t>
      </w:r>
      <w:r w:rsidR="002F0983" w:rsidRPr="009E7D48">
        <w:rPr>
          <w:rFonts w:ascii="Times New Roman" w:hAnsi="Times New Roman" w:cs="Times New Roman"/>
          <w:color w:val="auto"/>
          <w:sz w:val="28"/>
          <w:szCs w:val="28"/>
        </w:rPr>
        <w:t>0</w:t>
      </w:r>
      <w:r w:rsidRPr="009E7D48">
        <w:rPr>
          <w:rFonts w:ascii="Times New Roman" w:hAnsi="Times New Roman" w:cs="Times New Roman"/>
          <w:color w:val="auto"/>
          <w:sz w:val="28"/>
          <w:szCs w:val="28"/>
        </w:rPr>
        <w:t xml:space="preserve"> тис. гр</w:t>
      </w:r>
      <w:r w:rsidR="00031C55" w:rsidRPr="009E7D48">
        <w:rPr>
          <w:rFonts w:ascii="Times New Roman" w:hAnsi="Times New Roman" w:cs="Times New Roman"/>
          <w:color w:val="auto"/>
          <w:sz w:val="28"/>
          <w:szCs w:val="28"/>
        </w:rPr>
        <w:t>ивень.</w:t>
      </w:r>
    </w:p>
    <w:p w14:paraId="71C1F5C2" w14:textId="7DF417B3" w:rsidR="006356B8" w:rsidRPr="00E16474" w:rsidRDefault="00A60C84" w:rsidP="00BE4E3E">
      <w:pPr>
        <w:ind w:right="200"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rPr>
        <w:t>Для забезпечення виплати компенсації фізичним особам, які надають соціальні послуги з догляду на непрофесійній основі</w:t>
      </w:r>
      <w:r w:rsidRPr="00E16474">
        <w:rPr>
          <w:color w:val="333333"/>
          <w:shd w:val="clear" w:color="auto" w:fill="FFFFFF"/>
        </w:rPr>
        <w:t xml:space="preserve"> </w:t>
      </w:r>
      <w:r w:rsidRPr="00E16474">
        <w:rPr>
          <w:rFonts w:ascii="Times New Roman" w:hAnsi="Times New Roman" w:cs="Times New Roman"/>
          <w:color w:val="333333"/>
          <w:sz w:val="28"/>
          <w:szCs w:val="28"/>
          <w:shd w:val="clear" w:color="auto" w:fill="FFFFFF"/>
        </w:rPr>
        <w:t>відповідно</w:t>
      </w:r>
      <w:r w:rsidRPr="00E16474">
        <w:rPr>
          <w:color w:val="333333"/>
          <w:shd w:val="clear" w:color="auto" w:fill="FFFFFF"/>
        </w:rPr>
        <w:t xml:space="preserve"> </w:t>
      </w:r>
      <w:r w:rsidRPr="00E16474">
        <w:rPr>
          <w:rFonts w:ascii="Times New Roman" w:hAnsi="Times New Roman" w:cs="Times New Roman"/>
          <w:color w:val="333333"/>
          <w:sz w:val="28"/>
          <w:szCs w:val="28"/>
          <w:shd w:val="clear" w:color="auto" w:fill="FFFFFF"/>
        </w:rPr>
        <w:t xml:space="preserve">до постанови </w:t>
      </w:r>
      <w:r w:rsidRPr="00E16474">
        <w:rPr>
          <w:rFonts w:ascii="Times New Roman" w:hAnsi="Times New Roman" w:cs="Times New Roman"/>
          <w:color w:val="333333"/>
          <w:sz w:val="28"/>
          <w:szCs w:val="28"/>
          <w:shd w:val="clear" w:color="auto" w:fill="FFFFFF"/>
        </w:rPr>
        <w:lastRenderedPageBreak/>
        <w:t>КМУ</w:t>
      </w:r>
      <w:r w:rsidRPr="00E16474">
        <w:rPr>
          <w:color w:val="333333"/>
          <w:shd w:val="clear" w:color="auto" w:fill="FFFFFF"/>
        </w:rPr>
        <w:t xml:space="preserve"> </w:t>
      </w:r>
      <w:r w:rsidRPr="00E16474">
        <w:rPr>
          <w:rFonts w:ascii="Times New Roman" w:hAnsi="Times New Roman" w:cs="Times New Roman"/>
          <w:color w:val="auto"/>
          <w:sz w:val="28"/>
          <w:szCs w:val="28"/>
        </w:rPr>
        <w:t>від 23 вересня 2020 р. №859 за звітний період з бюджету громади використано 2 </w:t>
      </w:r>
      <w:r w:rsidR="000F01AF">
        <w:rPr>
          <w:rFonts w:ascii="Times New Roman" w:hAnsi="Times New Roman" w:cs="Times New Roman"/>
          <w:color w:val="auto"/>
          <w:sz w:val="28"/>
          <w:szCs w:val="28"/>
        </w:rPr>
        <w:t>5</w:t>
      </w:r>
      <w:r w:rsidRPr="00E16474">
        <w:rPr>
          <w:rFonts w:ascii="Times New Roman" w:hAnsi="Times New Roman" w:cs="Times New Roman"/>
          <w:color w:val="auto"/>
          <w:sz w:val="28"/>
          <w:szCs w:val="28"/>
        </w:rPr>
        <w:t>1</w:t>
      </w:r>
      <w:r w:rsidR="000F01AF">
        <w:rPr>
          <w:rFonts w:ascii="Times New Roman" w:hAnsi="Times New Roman" w:cs="Times New Roman"/>
          <w:color w:val="auto"/>
          <w:sz w:val="28"/>
          <w:szCs w:val="28"/>
        </w:rPr>
        <w:t>4</w:t>
      </w:r>
      <w:r w:rsidRPr="00E16474">
        <w:rPr>
          <w:rFonts w:ascii="Times New Roman" w:hAnsi="Times New Roman" w:cs="Times New Roman"/>
          <w:color w:val="auto"/>
          <w:sz w:val="28"/>
          <w:szCs w:val="28"/>
        </w:rPr>
        <w:t xml:space="preserve">,1 тис. грн </w:t>
      </w:r>
      <w:r w:rsidR="003A28CB" w:rsidRPr="00E16474">
        <w:rPr>
          <w:rFonts w:ascii="Times New Roman" w:hAnsi="Times New Roman" w:cs="Times New Roman"/>
          <w:color w:val="auto"/>
          <w:sz w:val="28"/>
          <w:szCs w:val="28"/>
        </w:rPr>
        <w:t xml:space="preserve">або на </w:t>
      </w:r>
      <w:r w:rsidR="00454FE6">
        <w:rPr>
          <w:rFonts w:ascii="Times New Roman" w:hAnsi="Times New Roman" w:cs="Times New Roman"/>
          <w:color w:val="auto"/>
          <w:sz w:val="28"/>
          <w:szCs w:val="28"/>
        </w:rPr>
        <w:t>18</w:t>
      </w:r>
      <w:r w:rsidR="003A28CB" w:rsidRPr="00E16474">
        <w:rPr>
          <w:rFonts w:ascii="Times New Roman" w:hAnsi="Times New Roman" w:cs="Times New Roman"/>
          <w:color w:val="auto"/>
          <w:sz w:val="28"/>
          <w:szCs w:val="28"/>
        </w:rPr>
        <w:t>,</w:t>
      </w:r>
      <w:r w:rsidR="00454FE6">
        <w:rPr>
          <w:rFonts w:ascii="Times New Roman" w:hAnsi="Times New Roman" w:cs="Times New Roman"/>
          <w:color w:val="auto"/>
          <w:sz w:val="28"/>
          <w:szCs w:val="28"/>
        </w:rPr>
        <w:t>9</w:t>
      </w:r>
      <w:r w:rsidR="003A28CB" w:rsidRPr="00E16474">
        <w:rPr>
          <w:rFonts w:ascii="Times New Roman" w:hAnsi="Times New Roman" w:cs="Times New Roman"/>
          <w:color w:val="auto"/>
          <w:sz w:val="28"/>
          <w:szCs w:val="28"/>
        </w:rPr>
        <w:t xml:space="preserve">% більше (+ </w:t>
      </w:r>
      <w:r w:rsidR="000F01AF">
        <w:rPr>
          <w:rFonts w:ascii="Times New Roman" w:hAnsi="Times New Roman" w:cs="Times New Roman"/>
          <w:color w:val="auto"/>
          <w:sz w:val="28"/>
          <w:szCs w:val="28"/>
        </w:rPr>
        <w:t>399</w:t>
      </w:r>
      <w:r w:rsidR="003A28CB" w:rsidRPr="00E16474">
        <w:rPr>
          <w:rFonts w:ascii="Times New Roman" w:hAnsi="Times New Roman" w:cs="Times New Roman"/>
          <w:color w:val="auto"/>
          <w:sz w:val="28"/>
          <w:szCs w:val="28"/>
        </w:rPr>
        <w:t>,</w:t>
      </w:r>
      <w:r w:rsidR="000F01AF">
        <w:rPr>
          <w:rFonts w:ascii="Times New Roman" w:hAnsi="Times New Roman" w:cs="Times New Roman"/>
          <w:color w:val="auto"/>
          <w:sz w:val="28"/>
          <w:szCs w:val="28"/>
        </w:rPr>
        <w:t>0</w:t>
      </w:r>
      <w:r w:rsidR="003A28CB" w:rsidRPr="00E16474">
        <w:rPr>
          <w:rFonts w:ascii="Times New Roman" w:hAnsi="Times New Roman" w:cs="Times New Roman"/>
          <w:color w:val="auto"/>
          <w:sz w:val="28"/>
          <w:szCs w:val="28"/>
        </w:rPr>
        <w:t xml:space="preserve"> тис. грн) </w:t>
      </w:r>
      <w:r w:rsidR="003A28CB" w:rsidRPr="00E16474">
        <w:rPr>
          <w:rFonts w:ascii="Times New Roman" w:hAnsi="Times New Roman" w:cs="Times New Roman"/>
          <w:color w:val="auto"/>
          <w:sz w:val="28"/>
          <w:szCs w:val="28"/>
          <w:shd w:val="clear" w:color="auto" w:fill="FFFFFF"/>
        </w:rPr>
        <w:t>до відповідного періоду минулого року.</w:t>
      </w:r>
    </w:p>
    <w:p w14:paraId="03886B84" w14:textId="795E8548" w:rsidR="007F46E7" w:rsidRPr="00E16474" w:rsidRDefault="006356B8" w:rsidP="00BE4E3E">
      <w:pPr>
        <w:ind w:right="200"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rPr>
        <w:t>Витрати на утримання КЗ «Центр надання соціальних допомог» займають</w:t>
      </w:r>
      <w:r w:rsidR="00313742" w:rsidRPr="00E16474">
        <w:rPr>
          <w:rFonts w:ascii="Times New Roman" w:hAnsi="Times New Roman" w:cs="Times New Roman"/>
          <w:color w:val="auto"/>
          <w:sz w:val="28"/>
          <w:szCs w:val="28"/>
        </w:rPr>
        <w:t xml:space="preserve"> </w:t>
      </w:r>
      <w:r w:rsidR="00C61F27">
        <w:rPr>
          <w:rFonts w:ascii="Times New Roman" w:hAnsi="Times New Roman" w:cs="Times New Roman"/>
          <w:color w:val="auto"/>
          <w:sz w:val="28"/>
          <w:szCs w:val="28"/>
        </w:rPr>
        <w:t>23</w:t>
      </w:r>
      <w:r w:rsidR="00313742" w:rsidRPr="00E16474">
        <w:rPr>
          <w:rFonts w:ascii="Times New Roman" w:hAnsi="Times New Roman" w:cs="Times New Roman"/>
          <w:color w:val="auto"/>
          <w:sz w:val="28"/>
          <w:szCs w:val="28"/>
        </w:rPr>
        <w:t>,</w:t>
      </w:r>
      <w:r w:rsidR="00C61F27">
        <w:rPr>
          <w:rFonts w:ascii="Times New Roman" w:hAnsi="Times New Roman" w:cs="Times New Roman"/>
          <w:color w:val="auto"/>
          <w:sz w:val="28"/>
          <w:szCs w:val="28"/>
        </w:rPr>
        <w:t>9</w:t>
      </w:r>
      <w:r w:rsidRPr="00E16474">
        <w:rPr>
          <w:rFonts w:ascii="Times New Roman" w:hAnsi="Times New Roman" w:cs="Times New Roman"/>
          <w:color w:val="auto"/>
          <w:sz w:val="28"/>
          <w:szCs w:val="28"/>
        </w:rPr>
        <w:t>% у загальних витратах на сферу соціального захисту та соціального забезпечення (3</w:t>
      </w:r>
      <w:r w:rsidR="008F6BED">
        <w:rPr>
          <w:rFonts w:ascii="Times New Roman" w:hAnsi="Times New Roman" w:cs="Times New Roman"/>
          <w:sz w:val="28"/>
          <w:szCs w:val="28"/>
        </w:rPr>
        <w:t> 751,1</w:t>
      </w:r>
      <w:r w:rsidRPr="00E16474">
        <w:rPr>
          <w:rFonts w:ascii="Times New Roman" w:hAnsi="Times New Roman" w:cs="Times New Roman"/>
          <w:color w:val="auto"/>
          <w:sz w:val="28"/>
          <w:szCs w:val="28"/>
        </w:rPr>
        <w:t xml:space="preserve"> тис.</w:t>
      </w:r>
      <w:r w:rsidR="0041542C" w:rsidRPr="00E16474">
        <w:rPr>
          <w:rFonts w:ascii="Times New Roman" w:hAnsi="Times New Roman" w:cs="Times New Roman"/>
          <w:color w:val="auto"/>
          <w:sz w:val="28"/>
          <w:szCs w:val="28"/>
        </w:rPr>
        <w:t xml:space="preserve"> </w:t>
      </w:r>
      <w:r w:rsidRPr="00E16474">
        <w:rPr>
          <w:rFonts w:ascii="Times New Roman" w:hAnsi="Times New Roman" w:cs="Times New Roman"/>
          <w:color w:val="auto"/>
          <w:sz w:val="28"/>
          <w:szCs w:val="28"/>
        </w:rPr>
        <w:t>грн</w:t>
      </w:r>
      <w:r w:rsidR="00313742" w:rsidRPr="00E16474">
        <w:rPr>
          <w:rFonts w:ascii="Times New Roman" w:hAnsi="Times New Roman" w:cs="Times New Roman"/>
          <w:color w:val="auto"/>
          <w:sz w:val="28"/>
          <w:szCs w:val="28"/>
        </w:rPr>
        <w:t xml:space="preserve"> при 3</w:t>
      </w:r>
      <w:r w:rsidR="008F6BED">
        <w:rPr>
          <w:rFonts w:ascii="Times New Roman" w:hAnsi="Times New Roman" w:cs="Times New Roman"/>
          <w:sz w:val="28"/>
          <w:szCs w:val="28"/>
        </w:rPr>
        <w:t> 398,2</w:t>
      </w:r>
      <w:r w:rsidR="006F793F" w:rsidRPr="00E16474">
        <w:rPr>
          <w:rFonts w:ascii="Times New Roman" w:hAnsi="Times New Roman" w:cs="Times New Roman"/>
          <w:color w:val="auto"/>
          <w:sz w:val="28"/>
          <w:szCs w:val="28"/>
        </w:rPr>
        <w:t xml:space="preserve"> тис.</w:t>
      </w:r>
      <w:r w:rsidR="0041542C" w:rsidRPr="00E16474">
        <w:rPr>
          <w:rFonts w:ascii="Times New Roman" w:hAnsi="Times New Roman" w:cs="Times New Roman"/>
          <w:color w:val="auto"/>
          <w:sz w:val="28"/>
          <w:szCs w:val="28"/>
        </w:rPr>
        <w:t xml:space="preserve"> </w:t>
      </w:r>
      <w:r w:rsidR="006F793F" w:rsidRPr="00E16474">
        <w:rPr>
          <w:rFonts w:ascii="Times New Roman" w:hAnsi="Times New Roman" w:cs="Times New Roman"/>
          <w:color w:val="auto"/>
          <w:sz w:val="28"/>
          <w:szCs w:val="28"/>
        </w:rPr>
        <w:t xml:space="preserve">грн в </w:t>
      </w:r>
      <w:r w:rsidR="0041542C" w:rsidRPr="00E16474">
        <w:rPr>
          <w:rFonts w:ascii="Times New Roman" w:hAnsi="Times New Roman" w:cs="Times New Roman"/>
          <w:color w:val="auto"/>
          <w:sz w:val="28"/>
          <w:szCs w:val="28"/>
        </w:rPr>
        <w:t>І</w:t>
      </w:r>
      <w:r w:rsidR="00661A82">
        <w:rPr>
          <w:rFonts w:ascii="Times New Roman" w:hAnsi="Times New Roman" w:cs="Times New Roman"/>
          <w:color w:val="auto"/>
          <w:sz w:val="28"/>
          <w:szCs w:val="28"/>
        </w:rPr>
        <w:t xml:space="preserve"> півріччі 2024</w:t>
      </w:r>
      <w:r w:rsidR="008F6BED">
        <w:rPr>
          <w:rFonts w:ascii="Times New Roman" w:hAnsi="Times New Roman" w:cs="Times New Roman"/>
          <w:color w:val="auto"/>
          <w:sz w:val="28"/>
          <w:szCs w:val="28"/>
        </w:rPr>
        <w:t>р</w:t>
      </w:r>
      <w:r w:rsidR="00313742" w:rsidRPr="00E16474">
        <w:rPr>
          <w:rFonts w:ascii="Times New Roman" w:hAnsi="Times New Roman" w:cs="Times New Roman"/>
          <w:color w:val="auto"/>
          <w:sz w:val="28"/>
          <w:szCs w:val="28"/>
        </w:rPr>
        <w:t>).</w:t>
      </w:r>
      <w:r w:rsidR="007F46E7" w:rsidRPr="00E16474">
        <w:rPr>
          <w:rFonts w:ascii="Times New Roman" w:hAnsi="Times New Roman" w:cs="Times New Roman"/>
          <w:color w:val="auto"/>
          <w:sz w:val="28"/>
          <w:szCs w:val="28"/>
        </w:rPr>
        <w:t xml:space="preserve"> </w:t>
      </w:r>
    </w:p>
    <w:p w14:paraId="5623A3C2" w14:textId="77777777" w:rsidR="0041542C" w:rsidRPr="00E16474" w:rsidRDefault="0041542C" w:rsidP="00BE4E3E">
      <w:pPr>
        <w:ind w:right="200" w:firstLine="567"/>
        <w:jc w:val="both"/>
        <w:rPr>
          <w:rFonts w:ascii="Times New Roman" w:hAnsi="Times New Roman" w:cs="Times New Roman"/>
          <w:color w:val="auto"/>
          <w:sz w:val="16"/>
          <w:szCs w:val="16"/>
        </w:rPr>
      </w:pPr>
    </w:p>
    <w:p w14:paraId="2391690B" w14:textId="31ABB3D3" w:rsidR="00D01679" w:rsidRPr="00E16474" w:rsidRDefault="00E8037E" w:rsidP="00BE4E3E">
      <w:pPr>
        <w:ind w:right="200" w:firstLine="567"/>
        <w:jc w:val="both"/>
        <w:rPr>
          <w:rFonts w:ascii="Times New Roman" w:hAnsi="Times New Roman" w:cs="Times New Roman"/>
          <w:color w:val="auto"/>
          <w:sz w:val="28"/>
          <w:szCs w:val="28"/>
        </w:rPr>
      </w:pPr>
      <w:r w:rsidRPr="00E16474">
        <w:rPr>
          <w:rFonts w:ascii="Times New Roman" w:hAnsi="Times New Roman" w:cs="Times New Roman"/>
          <w:color w:val="auto"/>
          <w:sz w:val="28"/>
          <w:szCs w:val="28"/>
        </w:rPr>
        <w:t xml:space="preserve">На утримання установ </w:t>
      </w:r>
      <w:r w:rsidR="00A80910">
        <w:rPr>
          <w:rFonts w:ascii="Times New Roman" w:hAnsi="Times New Roman" w:cs="Times New Roman"/>
          <w:color w:val="auto"/>
          <w:sz w:val="28"/>
          <w:szCs w:val="28"/>
        </w:rPr>
        <w:t xml:space="preserve">та комунальних закладів </w:t>
      </w:r>
      <w:r w:rsidRPr="00E16474">
        <w:rPr>
          <w:rFonts w:ascii="Times New Roman" w:hAnsi="Times New Roman" w:cs="Times New Roman"/>
          <w:color w:val="auto"/>
          <w:sz w:val="28"/>
          <w:szCs w:val="28"/>
        </w:rPr>
        <w:t>культури</w:t>
      </w:r>
      <w:r w:rsidR="00A80910">
        <w:rPr>
          <w:rFonts w:ascii="Times New Roman" w:hAnsi="Times New Roman" w:cs="Times New Roman"/>
          <w:color w:val="auto"/>
          <w:sz w:val="28"/>
          <w:szCs w:val="28"/>
        </w:rPr>
        <w:t xml:space="preserve">, </w:t>
      </w:r>
      <w:r w:rsidRPr="00E16474">
        <w:rPr>
          <w:rFonts w:ascii="Times New Roman" w:hAnsi="Times New Roman" w:cs="Times New Roman"/>
          <w:color w:val="auto"/>
          <w:sz w:val="28"/>
          <w:szCs w:val="28"/>
        </w:rPr>
        <w:t xml:space="preserve">проведення </w:t>
      </w:r>
      <w:r w:rsidR="00A80910">
        <w:rPr>
          <w:rFonts w:ascii="Times New Roman" w:hAnsi="Times New Roman" w:cs="Times New Roman"/>
          <w:color w:val="auto"/>
          <w:sz w:val="28"/>
          <w:szCs w:val="28"/>
        </w:rPr>
        <w:t xml:space="preserve">культурно-мистецьких </w:t>
      </w:r>
      <w:r w:rsidRPr="00E16474">
        <w:rPr>
          <w:rFonts w:ascii="Times New Roman" w:hAnsi="Times New Roman" w:cs="Times New Roman"/>
          <w:color w:val="auto"/>
          <w:sz w:val="28"/>
          <w:szCs w:val="28"/>
        </w:rPr>
        <w:t xml:space="preserve">заходів </w:t>
      </w:r>
      <w:r w:rsidR="00A80910">
        <w:rPr>
          <w:rFonts w:ascii="Times New Roman" w:hAnsi="Times New Roman" w:cs="Times New Roman"/>
          <w:color w:val="auto"/>
          <w:sz w:val="28"/>
          <w:szCs w:val="28"/>
        </w:rPr>
        <w:t>у</w:t>
      </w:r>
      <w:r w:rsidRPr="00E16474">
        <w:rPr>
          <w:rFonts w:ascii="Times New Roman" w:hAnsi="Times New Roman" w:cs="Times New Roman"/>
          <w:color w:val="auto"/>
          <w:sz w:val="28"/>
          <w:szCs w:val="28"/>
        </w:rPr>
        <w:t xml:space="preserve"> звітному періоді </w:t>
      </w:r>
      <w:r w:rsidR="00A80910">
        <w:rPr>
          <w:rFonts w:ascii="Times New Roman" w:hAnsi="Times New Roman" w:cs="Times New Roman"/>
          <w:color w:val="auto"/>
          <w:sz w:val="28"/>
          <w:szCs w:val="28"/>
        </w:rPr>
        <w:t xml:space="preserve">використано </w:t>
      </w:r>
      <w:r w:rsidR="006356B8" w:rsidRPr="00E16474">
        <w:rPr>
          <w:rFonts w:ascii="Times New Roman" w:hAnsi="Times New Roman" w:cs="Times New Roman"/>
          <w:color w:val="auto"/>
          <w:sz w:val="28"/>
          <w:szCs w:val="28"/>
        </w:rPr>
        <w:t>14</w:t>
      </w:r>
      <w:r w:rsidR="00C61F27">
        <w:rPr>
          <w:rFonts w:ascii="Times New Roman" w:hAnsi="Times New Roman" w:cs="Times New Roman"/>
          <w:sz w:val="28"/>
          <w:szCs w:val="28"/>
        </w:rPr>
        <w:t> 623,1</w:t>
      </w:r>
      <w:r w:rsidR="006356B8" w:rsidRPr="00E16474">
        <w:rPr>
          <w:rFonts w:ascii="Times New Roman" w:hAnsi="Times New Roman" w:cs="Times New Roman"/>
          <w:color w:val="auto"/>
          <w:sz w:val="28"/>
          <w:szCs w:val="28"/>
        </w:rPr>
        <w:t xml:space="preserve"> тис</w:t>
      </w:r>
      <w:r w:rsidRPr="00E16474">
        <w:rPr>
          <w:rFonts w:ascii="Times New Roman" w:hAnsi="Times New Roman" w:cs="Times New Roman"/>
          <w:color w:val="auto"/>
          <w:sz w:val="28"/>
          <w:szCs w:val="28"/>
        </w:rPr>
        <w:t>.</w:t>
      </w:r>
      <w:r w:rsidR="006C73E8" w:rsidRPr="00E16474">
        <w:rPr>
          <w:rFonts w:ascii="Times New Roman" w:hAnsi="Times New Roman" w:cs="Times New Roman"/>
          <w:color w:val="auto"/>
          <w:sz w:val="28"/>
          <w:szCs w:val="28"/>
        </w:rPr>
        <w:t xml:space="preserve"> </w:t>
      </w:r>
      <w:r w:rsidR="005F22E6" w:rsidRPr="00E16474">
        <w:rPr>
          <w:rFonts w:ascii="Times New Roman" w:hAnsi="Times New Roman" w:cs="Times New Roman"/>
          <w:color w:val="auto"/>
          <w:sz w:val="28"/>
          <w:szCs w:val="28"/>
        </w:rPr>
        <w:t xml:space="preserve">грн або на </w:t>
      </w:r>
      <w:r w:rsidR="00BD2C4E">
        <w:rPr>
          <w:rFonts w:ascii="Times New Roman" w:hAnsi="Times New Roman" w:cs="Times New Roman"/>
          <w:color w:val="auto"/>
          <w:sz w:val="28"/>
          <w:szCs w:val="28"/>
        </w:rPr>
        <w:t>3</w:t>
      </w:r>
      <w:r w:rsidR="005F22E6" w:rsidRPr="00E16474">
        <w:rPr>
          <w:rFonts w:ascii="Times New Roman" w:hAnsi="Times New Roman" w:cs="Times New Roman"/>
          <w:color w:val="auto"/>
          <w:sz w:val="28"/>
          <w:szCs w:val="28"/>
        </w:rPr>
        <w:t>,</w:t>
      </w:r>
      <w:r w:rsidR="00BD2C4E">
        <w:rPr>
          <w:rFonts w:ascii="Times New Roman" w:hAnsi="Times New Roman" w:cs="Times New Roman"/>
          <w:color w:val="auto"/>
          <w:sz w:val="28"/>
          <w:szCs w:val="28"/>
        </w:rPr>
        <w:t>1</w:t>
      </w:r>
      <w:r w:rsidR="00D01679" w:rsidRPr="00E16474">
        <w:rPr>
          <w:rFonts w:ascii="Times New Roman" w:hAnsi="Times New Roman" w:cs="Times New Roman"/>
          <w:color w:val="auto"/>
          <w:sz w:val="28"/>
          <w:szCs w:val="28"/>
        </w:rPr>
        <w:t xml:space="preserve"> </w:t>
      </w:r>
      <w:r w:rsidR="005F22E6" w:rsidRPr="00E16474">
        <w:rPr>
          <w:rFonts w:ascii="Times New Roman" w:hAnsi="Times New Roman" w:cs="Times New Roman"/>
          <w:color w:val="auto"/>
          <w:sz w:val="28"/>
          <w:szCs w:val="28"/>
        </w:rPr>
        <w:t>%</w:t>
      </w:r>
      <w:r w:rsidR="00D01679" w:rsidRPr="00E16474">
        <w:rPr>
          <w:rFonts w:ascii="Times New Roman" w:hAnsi="Times New Roman" w:cs="Times New Roman"/>
          <w:color w:val="auto"/>
          <w:sz w:val="28"/>
          <w:szCs w:val="28"/>
        </w:rPr>
        <w:t xml:space="preserve"> більше</w:t>
      </w:r>
      <w:r w:rsidR="005F22E6" w:rsidRPr="00E16474">
        <w:rPr>
          <w:rFonts w:ascii="Times New Roman" w:hAnsi="Times New Roman" w:cs="Times New Roman"/>
          <w:color w:val="auto"/>
          <w:sz w:val="28"/>
          <w:szCs w:val="28"/>
        </w:rPr>
        <w:t xml:space="preserve"> в порівнянні з </w:t>
      </w:r>
      <w:r w:rsidR="0041542C" w:rsidRPr="00E16474">
        <w:rPr>
          <w:rFonts w:ascii="Times New Roman" w:hAnsi="Times New Roman" w:cs="Times New Roman"/>
          <w:color w:val="auto"/>
          <w:sz w:val="28"/>
          <w:szCs w:val="28"/>
        </w:rPr>
        <w:t>І</w:t>
      </w:r>
      <w:r w:rsidR="008C4852">
        <w:rPr>
          <w:rFonts w:ascii="Times New Roman" w:hAnsi="Times New Roman" w:cs="Times New Roman"/>
          <w:color w:val="auto"/>
          <w:sz w:val="28"/>
          <w:szCs w:val="28"/>
        </w:rPr>
        <w:t> </w:t>
      </w:r>
      <w:r w:rsidR="005F22E6" w:rsidRPr="00E16474">
        <w:rPr>
          <w:rFonts w:ascii="Times New Roman" w:hAnsi="Times New Roman" w:cs="Times New Roman"/>
          <w:color w:val="auto"/>
          <w:sz w:val="28"/>
          <w:szCs w:val="28"/>
        </w:rPr>
        <w:t>півріччям м</w:t>
      </w:r>
      <w:r w:rsidR="00D01679" w:rsidRPr="00E16474">
        <w:rPr>
          <w:rFonts w:ascii="Times New Roman" w:hAnsi="Times New Roman" w:cs="Times New Roman"/>
          <w:color w:val="auto"/>
          <w:sz w:val="28"/>
          <w:szCs w:val="28"/>
        </w:rPr>
        <w:t>инулого року</w:t>
      </w:r>
      <w:r w:rsidR="00A80910">
        <w:rPr>
          <w:rFonts w:ascii="Times New Roman" w:hAnsi="Times New Roman" w:cs="Times New Roman"/>
          <w:color w:val="auto"/>
          <w:sz w:val="28"/>
          <w:szCs w:val="28"/>
        </w:rPr>
        <w:t xml:space="preserve"> по загальному фонду та 2 066,9 тис. грн по спеціальному фонду</w:t>
      </w:r>
      <w:r w:rsidR="00D01679" w:rsidRPr="00E16474">
        <w:rPr>
          <w:rFonts w:ascii="Times New Roman" w:hAnsi="Times New Roman" w:cs="Times New Roman"/>
          <w:color w:val="auto"/>
          <w:sz w:val="28"/>
          <w:szCs w:val="28"/>
        </w:rPr>
        <w:t>.</w:t>
      </w:r>
    </w:p>
    <w:p w14:paraId="1C77866B" w14:textId="2709AB00" w:rsidR="00B4112A" w:rsidRPr="00E16474" w:rsidRDefault="00E8037E" w:rsidP="00BE4E3E">
      <w:pPr>
        <w:ind w:right="200" w:firstLine="567"/>
        <w:jc w:val="both"/>
        <w:rPr>
          <w:rFonts w:ascii="Times New Roman" w:hAnsi="Times New Roman" w:cs="Times New Roman"/>
          <w:color w:val="auto"/>
          <w:sz w:val="28"/>
          <w:szCs w:val="28"/>
        </w:rPr>
      </w:pPr>
      <w:r w:rsidRPr="007915A4">
        <w:rPr>
          <w:rFonts w:ascii="Times New Roman" w:hAnsi="Times New Roman" w:cs="Times New Roman"/>
          <w:color w:val="auto"/>
          <w:sz w:val="28"/>
          <w:szCs w:val="28"/>
        </w:rPr>
        <w:t xml:space="preserve">Впродовж цього року </w:t>
      </w:r>
      <w:r w:rsidR="00CB23C5" w:rsidRPr="007915A4">
        <w:rPr>
          <w:rFonts w:ascii="Times New Roman" w:hAnsi="Times New Roman" w:cs="Times New Roman"/>
          <w:color w:val="auto"/>
          <w:sz w:val="28"/>
          <w:szCs w:val="28"/>
        </w:rPr>
        <w:t>видатки на проведення заходів склали 11</w:t>
      </w:r>
      <w:r w:rsidR="005F22E6" w:rsidRPr="007915A4">
        <w:rPr>
          <w:rFonts w:ascii="Times New Roman" w:hAnsi="Times New Roman" w:cs="Times New Roman"/>
          <w:color w:val="auto"/>
          <w:sz w:val="28"/>
          <w:szCs w:val="28"/>
        </w:rPr>
        <w:t>5</w:t>
      </w:r>
      <w:r w:rsidR="00CB23C5" w:rsidRPr="007915A4">
        <w:rPr>
          <w:rFonts w:ascii="Times New Roman" w:hAnsi="Times New Roman" w:cs="Times New Roman"/>
          <w:color w:val="auto"/>
          <w:sz w:val="28"/>
          <w:szCs w:val="28"/>
        </w:rPr>
        <w:t>,9</w:t>
      </w:r>
      <w:r w:rsidR="00EA5B1C" w:rsidRPr="007915A4">
        <w:rPr>
          <w:rFonts w:ascii="Times New Roman" w:hAnsi="Times New Roman" w:cs="Times New Roman"/>
          <w:color w:val="auto"/>
          <w:sz w:val="28"/>
          <w:szCs w:val="28"/>
        </w:rPr>
        <w:t xml:space="preserve"> </w:t>
      </w:r>
      <w:r w:rsidR="005F22E6" w:rsidRPr="007915A4">
        <w:rPr>
          <w:rFonts w:ascii="Times New Roman" w:hAnsi="Times New Roman" w:cs="Times New Roman"/>
          <w:color w:val="auto"/>
          <w:sz w:val="28"/>
          <w:szCs w:val="28"/>
        </w:rPr>
        <w:t>тис.</w:t>
      </w:r>
      <w:r w:rsidR="00EA5B1C" w:rsidRPr="007915A4">
        <w:rPr>
          <w:rFonts w:ascii="Times New Roman" w:hAnsi="Times New Roman" w:cs="Times New Roman"/>
          <w:color w:val="auto"/>
          <w:sz w:val="28"/>
          <w:szCs w:val="28"/>
        </w:rPr>
        <w:t xml:space="preserve"> </w:t>
      </w:r>
      <w:r w:rsidR="005F22E6" w:rsidRPr="007915A4">
        <w:rPr>
          <w:rFonts w:ascii="Times New Roman" w:hAnsi="Times New Roman" w:cs="Times New Roman"/>
          <w:color w:val="auto"/>
          <w:sz w:val="28"/>
          <w:szCs w:val="28"/>
        </w:rPr>
        <w:t xml:space="preserve">грн при </w:t>
      </w:r>
      <w:r w:rsidR="00EA5B1C" w:rsidRPr="007915A4">
        <w:rPr>
          <w:rFonts w:ascii="Times New Roman" w:hAnsi="Times New Roman" w:cs="Times New Roman"/>
          <w:color w:val="auto"/>
          <w:sz w:val="28"/>
          <w:szCs w:val="28"/>
        </w:rPr>
        <w:t>56,6</w:t>
      </w:r>
      <w:r w:rsidRPr="007915A4">
        <w:rPr>
          <w:rFonts w:ascii="Times New Roman" w:hAnsi="Times New Roman" w:cs="Times New Roman"/>
          <w:color w:val="auto"/>
          <w:sz w:val="28"/>
          <w:szCs w:val="28"/>
        </w:rPr>
        <w:t xml:space="preserve"> тис.</w:t>
      </w:r>
      <w:r w:rsidR="006C73E8" w:rsidRPr="007915A4">
        <w:rPr>
          <w:rFonts w:ascii="Times New Roman" w:hAnsi="Times New Roman" w:cs="Times New Roman"/>
          <w:color w:val="auto"/>
          <w:sz w:val="28"/>
          <w:szCs w:val="28"/>
        </w:rPr>
        <w:t xml:space="preserve"> </w:t>
      </w:r>
      <w:r w:rsidR="005F22E6" w:rsidRPr="007915A4">
        <w:rPr>
          <w:rFonts w:ascii="Times New Roman" w:hAnsi="Times New Roman" w:cs="Times New Roman"/>
          <w:color w:val="auto"/>
          <w:sz w:val="28"/>
          <w:szCs w:val="28"/>
        </w:rPr>
        <w:t>грн</w:t>
      </w:r>
      <w:r w:rsidRPr="007915A4">
        <w:rPr>
          <w:rFonts w:ascii="Times New Roman" w:hAnsi="Times New Roman" w:cs="Times New Roman"/>
          <w:color w:val="auto"/>
          <w:sz w:val="28"/>
          <w:szCs w:val="28"/>
        </w:rPr>
        <w:t xml:space="preserve"> у відповідном</w:t>
      </w:r>
      <w:r w:rsidR="005F22E6" w:rsidRPr="007915A4">
        <w:rPr>
          <w:rFonts w:ascii="Times New Roman" w:hAnsi="Times New Roman" w:cs="Times New Roman"/>
          <w:color w:val="auto"/>
          <w:sz w:val="28"/>
          <w:szCs w:val="28"/>
        </w:rPr>
        <w:t>у періоді минулого р</w:t>
      </w:r>
      <w:r w:rsidR="006D4B40" w:rsidRPr="007915A4">
        <w:rPr>
          <w:rFonts w:ascii="Times New Roman" w:hAnsi="Times New Roman" w:cs="Times New Roman"/>
          <w:color w:val="auto"/>
          <w:sz w:val="28"/>
          <w:szCs w:val="28"/>
        </w:rPr>
        <w:t xml:space="preserve">оку. </w:t>
      </w:r>
      <w:r w:rsidR="005F22E6" w:rsidRPr="007915A4">
        <w:rPr>
          <w:rFonts w:ascii="Times New Roman" w:hAnsi="Times New Roman" w:cs="Times New Roman"/>
          <w:color w:val="auto"/>
          <w:sz w:val="28"/>
          <w:szCs w:val="28"/>
        </w:rPr>
        <w:t xml:space="preserve">Як позитив можна відзначити, що в результаті вжиття заходів з економії заробітної плати вдалося досягнути зростання витрат на оплату праці тільки на </w:t>
      </w:r>
      <w:r w:rsidR="008C4852" w:rsidRPr="007915A4">
        <w:rPr>
          <w:rFonts w:ascii="Times New Roman" w:hAnsi="Times New Roman" w:cs="Times New Roman"/>
          <w:color w:val="auto"/>
          <w:sz w:val="28"/>
          <w:szCs w:val="28"/>
        </w:rPr>
        <w:t>4</w:t>
      </w:r>
      <w:r w:rsidR="005F22E6" w:rsidRPr="007915A4">
        <w:rPr>
          <w:rFonts w:ascii="Times New Roman" w:hAnsi="Times New Roman" w:cs="Times New Roman"/>
          <w:color w:val="auto"/>
          <w:sz w:val="28"/>
          <w:szCs w:val="28"/>
        </w:rPr>
        <w:t>,</w:t>
      </w:r>
      <w:r w:rsidR="008C4852" w:rsidRPr="007915A4">
        <w:rPr>
          <w:rFonts w:ascii="Times New Roman" w:hAnsi="Times New Roman" w:cs="Times New Roman"/>
          <w:color w:val="auto"/>
          <w:sz w:val="28"/>
          <w:szCs w:val="28"/>
        </w:rPr>
        <w:t>2</w:t>
      </w:r>
      <w:r w:rsidR="005F22E6" w:rsidRPr="007915A4">
        <w:rPr>
          <w:rFonts w:ascii="Times New Roman" w:hAnsi="Times New Roman" w:cs="Times New Roman"/>
          <w:color w:val="auto"/>
          <w:sz w:val="28"/>
          <w:szCs w:val="28"/>
        </w:rPr>
        <w:t xml:space="preserve"> </w:t>
      </w:r>
      <w:r w:rsidRPr="007915A4">
        <w:rPr>
          <w:rFonts w:ascii="Times New Roman" w:hAnsi="Times New Roman" w:cs="Times New Roman"/>
          <w:color w:val="auto"/>
          <w:sz w:val="28"/>
          <w:szCs w:val="28"/>
        </w:rPr>
        <w:t>%</w:t>
      </w:r>
      <w:r w:rsidR="008C4852" w:rsidRPr="007915A4">
        <w:rPr>
          <w:rFonts w:ascii="Times New Roman" w:hAnsi="Times New Roman" w:cs="Times New Roman"/>
          <w:color w:val="auto"/>
          <w:sz w:val="28"/>
          <w:szCs w:val="28"/>
        </w:rPr>
        <w:t>.</w:t>
      </w:r>
    </w:p>
    <w:p w14:paraId="7BA6D5E5" w14:textId="77777777" w:rsidR="007005D2" w:rsidRPr="00E16474" w:rsidRDefault="007005D2" w:rsidP="00BE4E3E">
      <w:pPr>
        <w:ind w:right="200" w:firstLine="567"/>
        <w:jc w:val="both"/>
        <w:rPr>
          <w:rFonts w:ascii="Times New Roman" w:hAnsi="Times New Roman" w:cs="Times New Roman"/>
          <w:color w:val="auto"/>
          <w:sz w:val="16"/>
          <w:szCs w:val="16"/>
        </w:rPr>
      </w:pPr>
    </w:p>
    <w:p w14:paraId="5AEE21AD" w14:textId="77777777" w:rsidR="00D26EA1" w:rsidRDefault="009372C9" w:rsidP="00D26EA1">
      <w:pPr>
        <w:ind w:firstLine="567"/>
        <w:jc w:val="both"/>
        <w:rPr>
          <w:rFonts w:ascii="Times New Roman" w:hAnsi="Times New Roman" w:cs="Times New Roman"/>
          <w:color w:val="auto"/>
          <w:sz w:val="28"/>
          <w:szCs w:val="28"/>
          <w:shd w:val="clear" w:color="auto" w:fill="FFFFFF"/>
        </w:rPr>
      </w:pPr>
      <w:r w:rsidRPr="009372C9">
        <w:rPr>
          <w:rFonts w:ascii="Times New Roman" w:hAnsi="Times New Roman" w:cs="Times New Roman"/>
          <w:color w:val="auto"/>
          <w:sz w:val="28"/>
          <w:szCs w:val="28"/>
          <w:shd w:val="clear" w:color="auto" w:fill="FFFFFF"/>
        </w:rPr>
        <w:t>Видатки</w:t>
      </w:r>
      <w:r w:rsidR="0071246F" w:rsidRPr="00045271">
        <w:rPr>
          <w:rFonts w:ascii="Times New Roman" w:hAnsi="Times New Roman" w:cs="Times New Roman"/>
          <w:color w:val="auto"/>
          <w:sz w:val="28"/>
          <w:szCs w:val="28"/>
          <w:shd w:val="clear" w:color="auto" w:fill="FFFFFF"/>
        </w:rPr>
        <w:t xml:space="preserve"> на фізичну культуру і спорт у структур</w:t>
      </w:r>
      <w:r w:rsidR="0071246F">
        <w:rPr>
          <w:rFonts w:ascii="Times New Roman" w:hAnsi="Times New Roman" w:cs="Times New Roman"/>
          <w:color w:val="auto"/>
          <w:sz w:val="28"/>
          <w:szCs w:val="28"/>
          <w:shd w:val="clear" w:color="auto" w:fill="FFFFFF"/>
        </w:rPr>
        <w:t>і</w:t>
      </w:r>
      <w:r w:rsidR="0071246F" w:rsidRPr="00045271">
        <w:rPr>
          <w:rFonts w:ascii="Times New Roman" w:hAnsi="Times New Roman" w:cs="Times New Roman"/>
          <w:color w:val="auto"/>
          <w:sz w:val="28"/>
          <w:szCs w:val="28"/>
          <w:shd w:val="clear" w:color="auto" w:fill="FFFFFF"/>
        </w:rPr>
        <w:t xml:space="preserve"> вида</w:t>
      </w:r>
      <w:r w:rsidR="0071246F">
        <w:rPr>
          <w:rFonts w:ascii="Times New Roman" w:hAnsi="Times New Roman" w:cs="Times New Roman"/>
          <w:color w:val="auto"/>
          <w:sz w:val="28"/>
          <w:szCs w:val="28"/>
          <w:shd w:val="clear" w:color="auto" w:fill="FFFFFF"/>
        </w:rPr>
        <w:t xml:space="preserve">тків загального фонду </w:t>
      </w:r>
      <w:r w:rsidR="0071246F" w:rsidRPr="00045271">
        <w:rPr>
          <w:rFonts w:ascii="Times New Roman" w:hAnsi="Times New Roman" w:cs="Times New Roman"/>
          <w:color w:val="auto"/>
          <w:sz w:val="28"/>
          <w:szCs w:val="28"/>
          <w:shd w:val="clear" w:color="auto" w:fill="FFFFFF"/>
        </w:rPr>
        <w:t xml:space="preserve">як у </w:t>
      </w:r>
      <w:r w:rsidR="0071246F">
        <w:rPr>
          <w:rFonts w:ascii="Times New Roman" w:hAnsi="Times New Roman" w:cs="Times New Roman"/>
          <w:color w:val="auto"/>
          <w:sz w:val="28"/>
          <w:szCs w:val="28"/>
          <w:shd w:val="clear" w:color="auto" w:fill="FFFFFF"/>
        </w:rPr>
        <w:t>звітному періоді минулого, так і поточного року</w:t>
      </w:r>
      <w:r w:rsidR="0071246F" w:rsidRPr="00045271">
        <w:rPr>
          <w:rFonts w:ascii="Times New Roman" w:hAnsi="Times New Roman" w:cs="Times New Roman"/>
          <w:color w:val="auto"/>
          <w:sz w:val="28"/>
          <w:szCs w:val="28"/>
          <w:shd w:val="clear" w:color="auto" w:fill="FFFFFF"/>
        </w:rPr>
        <w:t xml:space="preserve"> </w:t>
      </w:r>
      <w:r w:rsidR="0071246F">
        <w:rPr>
          <w:rFonts w:ascii="Times New Roman" w:hAnsi="Times New Roman" w:cs="Times New Roman"/>
          <w:color w:val="auto"/>
          <w:sz w:val="28"/>
          <w:szCs w:val="28"/>
          <w:shd w:val="clear" w:color="auto" w:fill="FFFFFF"/>
        </w:rPr>
        <w:t>займають</w:t>
      </w:r>
      <w:r w:rsidR="0071246F" w:rsidRPr="00045271">
        <w:rPr>
          <w:rFonts w:ascii="Times New Roman" w:hAnsi="Times New Roman" w:cs="Times New Roman"/>
          <w:color w:val="auto"/>
          <w:sz w:val="28"/>
          <w:szCs w:val="28"/>
          <w:shd w:val="clear" w:color="auto" w:fill="FFFFFF"/>
        </w:rPr>
        <w:t xml:space="preserve"> 3</w:t>
      </w:r>
      <w:r w:rsidR="0071246F">
        <w:rPr>
          <w:rFonts w:ascii="Times New Roman" w:hAnsi="Times New Roman" w:cs="Times New Roman"/>
          <w:color w:val="auto"/>
          <w:sz w:val="28"/>
          <w:szCs w:val="28"/>
          <w:shd w:val="clear" w:color="auto" w:fill="FFFFFF"/>
        </w:rPr>
        <w:t xml:space="preserve"> відс</w:t>
      </w:r>
      <w:r w:rsidR="0071246F" w:rsidRPr="00045271">
        <w:rPr>
          <w:rFonts w:ascii="Times New Roman" w:hAnsi="Times New Roman" w:cs="Times New Roman"/>
          <w:color w:val="auto"/>
          <w:sz w:val="28"/>
          <w:szCs w:val="28"/>
          <w:shd w:val="clear" w:color="auto" w:fill="FFFFFF"/>
        </w:rPr>
        <w:t>. В абсолютній</w:t>
      </w:r>
      <w:r w:rsidR="0071246F">
        <w:rPr>
          <w:rFonts w:ascii="Times New Roman" w:hAnsi="Times New Roman" w:cs="Times New Roman"/>
          <w:color w:val="auto"/>
          <w:sz w:val="28"/>
          <w:szCs w:val="28"/>
          <w:shd w:val="clear" w:color="auto" w:fill="FFFFFF"/>
        </w:rPr>
        <w:t xml:space="preserve"> величині ці видатки в звітному періоді склали </w:t>
      </w:r>
      <w:r w:rsidRPr="00E16474">
        <w:rPr>
          <w:rFonts w:ascii="Times New Roman" w:hAnsi="Times New Roman" w:cs="Times New Roman"/>
          <w:color w:val="auto"/>
          <w:sz w:val="28"/>
          <w:szCs w:val="28"/>
        </w:rPr>
        <w:t>1</w:t>
      </w:r>
      <w:r>
        <w:rPr>
          <w:rFonts w:ascii="Times New Roman" w:hAnsi="Times New Roman" w:cs="Times New Roman"/>
          <w:color w:val="auto"/>
          <w:sz w:val="28"/>
          <w:szCs w:val="28"/>
        </w:rPr>
        <w:t>1 818,6</w:t>
      </w:r>
      <w:r w:rsidRPr="00E16474">
        <w:rPr>
          <w:rFonts w:ascii="Times New Roman" w:hAnsi="Times New Roman" w:cs="Times New Roman"/>
          <w:color w:val="auto"/>
          <w:sz w:val="28"/>
          <w:szCs w:val="28"/>
        </w:rPr>
        <w:t xml:space="preserve"> </w:t>
      </w:r>
      <w:r w:rsidR="0071246F" w:rsidRPr="00045271">
        <w:rPr>
          <w:rFonts w:ascii="Times New Roman" w:hAnsi="Times New Roman" w:cs="Times New Roman"/>
          <w:color w:val="auto"/>
          <w:sz w:val="28"/>
          <w:szCs w:val="28"/>
          <w:shd w:val="clear" w:color="auto" w:fill="FFFFFF"/>
        </w:rPr>
        <w:t>тис.</w:t>
      </w:r>
      <w:r w:rsidR="0071246F">
        <w:rPr>
          <w:rFonts w:ascii="Times New Roman" w:hAnsi="Times New Roman" w:cs="Times New Roman"/>
          <w:color w:val="auto"/>
          <w:sz w:val="28"/>
          <w:szCs w:val="28"/>
          <w:shd w:val="clear" w:color="auto" w:fill="FFFFFF"/>
        </w:rPr>
        <w:t xml:space="preserve"> грн, в тому числі</w:t>
      </w:r>
      <w:r w:rsidR="00D26EA1">
        <w:rPr>
          <w:rFonts w:ascii="Times New Roman" w:hAnsi="Times New Roman" w:cs="Times New Roman"/>
          <w:color w:val="auto"/>
          <w:sz w:val="28"/>
          <w:szCs w:val="28"/>
          <w:shd w:val="clear" w:color="auto" w:fill="FFFFFF"/>
        </w:rPr>
        <w:t>:</w:t>
      </w:r>
    </w:p>
    <w:p w14:paraId="39C7B147" w14:textId="0BC30254" w:rsidR="00D26EA1" w:rsidRDefault="00D26EA1" w:rsidP="00D26EA1">
      <w:pPr>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w:t>
      </w:r>
      <w:r w:rsidR="0071246F">
        <w:rPr>
          <w:rFonts w:ascii="Times New Roman" w:hAnsi="Times New Roman" w:cs="Times New Roman"/>
          <w:color w:val="auto"/>
          <w:sz w:val="28"/>
          <w:szCs w:val="28"/>
          <w:shd w:val="clear" w:color="auto" w:fill="FFFFFF"/>
        </w:rPr>
        <w:t xml:space="preserve"> на оплату за спожиті енергоносії використано </w:t>
      </w:r>
      <w:r w:rsidR="00C125F8">
        <w:rPr>
          <w:rFonts w:ascii="Times New Roman" w:hAnsi="Times New Roman" w:cs="Times New Roman"/>
          <w:color w:val="auto"/>
          <w:sz w:val="28"/>
          <w:szCs w:val="28"/>
          <w:shd w:val="clear" w:color="auto" w:fill="FFFFFF"/>
        </w:rPr>
        <w:t>2 045,5</w:t>
      </w:r>
      <w:r>
        <w:rPr>
          <w:rFonts w:ascii="Times New Roman" w:hAnsi="Times New Roman" w:cs="Times New Roman"/>
          <w:color w:val="auto"/>
          <w:sz w:val="28"/>
          <w:szCs w:val="28"/>
          <w:shd w:val="clear" w:color="auto" w:fill="FFFFFF"/>
        </w:rPr>
        <w:t xml:space="preserve"> тис. грн;</w:t>
      </w:r>
      <w:r w:rsidRPr="00D26EA1">
        <w:rPr>
          <w:rFonts w:ascii="Times New Roman" w:hAnsi="Times New Roman" w:cs="Times New Roman"/>
          <w:color w:val="auto"/>
          <w:sz w:val="28"/>
          <w:szCs w:val="28"/>
          <w:shd w:val="clear" w:color="auto" w:fill="FFFFFF"/>
        </w:rPr>
        <w:t xml:space="preserve"> </w:t>
      </w:r>
    </w:p>
    <w:p w14:paraId="5CB9E032" w14:textId="11B9E63E" w:rsidR="00D26EA1" w:rsidRDefault="00D26EA1" w:rsidP="00D26EA1">
      <w:pPr>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в</w:t>
      </w:r>
      <w:r w:rsidRPr="00E16474">
        <w:rPr>
          <w:rFonts w:ascii="Times New Roman" w:hAnsi="Times New Roman" w:cs="Times New Roman"/>
          <w:color w:val="auto"/>
          <w:sz w:val="28"/>
          <w:szCs w:val="28"/>
          <w:shd w:val="clear" w:color="auto" w:fill="FFFFFF"/>
        </w:rPr>
        <w:t>итрати на оплату праці залишилися на рівні минулого року</w:t>
      </w:r>
      <w:r>
        <w:rPr>
          <w:rFonts w:ascii="Times New Roman" w:hAnsi="Times New Roman" w:cs="Times New Roman"/>
          <w:color w:val="auto"/>
          <w:sz w:val="28"/>
          <w:szCs w:val="28"/>
          <w:shd w:val="clear" w:color="auto" w:fill="FFFFFF"/>
        </w:rPr>
        <w:t xml:space="preserve"> – </w:t>
      </w:r>
      <w:r w:rsidRPr="00E16474">
        <w:rPr>
          <w:rFonts w:ascii="Times New Roman" w:hAnsi="Times New Roman" w:cs="Times New Roman"/>
          <w:color w:val="auto"/>
          <w:sz w:val="28"/>
          <w:szCs w:val="28"/>
          <w:shd w:val="clear" w:color="auto" w:fill="FFFFFF"/>
        </w:rPr>
        <w:t>7</w:t>
      </w:r>
      <w:r w:rsidRPr="00E16474">
        <w:rPr>
          <w:rFonts w:ascii="Times New Roman" w:hAnsi="Times New Roman" w:cs="Times New Roman"/>
          <w:sz w:val="28"/>
          <w:szCs w:val="28"/>
        </w:rPr>
        <w:t> </w:t>
      </w:r>
      <w:r>
        <w:rPr>
          <w:rFonts w:ascii="Times New Roman" w:hAnsi="Times New Roman" w:cs="Times New Roman"/>
          <w:sz w:val="28"/>
          <w:szCs w:val="28"/>
        </w:rPr>
        <w:t>466</w:t>
      </w:r>
      <w:r w:rsidRPr="00E16474">
        <w:rPr>
          <w:rFonts w:ascii="Times New Roman" w:hAnsi="Times New Roman" w:cs="Times New Roman"/>
          <w:color w:val="auto"/>
          <w:sz w:val="28"/>
          <w:szCs w:val="28"/>
          <w:shd w:val="clear" w:color="auto" w:fill="FFFFFF"/>
        </w:rPr>
        <w:t>,7 тис. грн при 7</w:t>
      </w:r>
      <w:r w:rsidRPr="00E16474">
        <w:rPr>
          <w:rFonts w:ascii="Times New Roman" w:hAnsi="Times New Roman" w:cs="Times New Roman"/>
          <w:sz w:val="28"/>
          <w:szCs w:val="28"/>
        </w:rPr>
        <w:t> </w:t>
      </w:r>
      <w:r>
        <w:rPr>
          <w:rFonts w:ascii="Times New Roman" w:hAnsi="Times New Roman" w:cs="Times New Roman"/>
          <w:sz w:val="28"/>
          <w:szCs w:val="28"/>
        </w:rPr>
        <w:t>172</w:t>
      </w:r>
      <w:r w:rsidRPr="00E16474">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7</w:t>
      </w:r>
      <w:r w:rsidRPr="00E16474">
        <w:rPr>
          <w:rFonts w:ascii="Times New Roman" w:hAnsi="Times New Roman" w:cs="Times New Roman"/>
          <w:color w:val="auto"/>
          <w:sz w:val="28"/>
          <w:szCs w:val="28"/>
          <w:shd w:val="clear" w:color="auto" w:fill="FFFFFF"/>
        </w:rPr>
        <w:t xml:space="preserve"> тис. грн</w:t>
      </w:r>
      <w:r>
        <w:rPr>
          <w:rFonts w:ascii="Times New Roman" w:hAnsi="Times New Roman" w:cs="Times New Roman"/>
          <w:color w:val="auto"/>
          <w:sz w:val="28"/>
          <w:szCs w:val="28"/>
          <w:shd w:val="clear" w:color="auto" w:fill="FFFFFF"/>
        </w:rPr>
        <w:t xml:space="preserve"> в минулому році;</w:t>
      </w:r>
    </w:p>
    <w:p w14:paraId="6FB22843" w14:textId="4A5C9A83" w:rsidR="00D26EA1" w:rsidRDefault="00D26EA1" w:rsidP="00D26EA1">
      <w:pPr>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в</w:t>
      </w:r>
      <w:r w:rsidRPr="00E16474">
        <w:rPr>
          <w:rFonts w:ascii="Times New Roman" w:hAnsi="Times New Roman" w:cs="Times New Roman"/>
          <w:color w:val="auto"/>
          <w:sz w:val="28"/>
          <w:szCs w:val="28"/>
          <w:shd w:val="clear" w:color="auto" w:fill="FFFFFF"/>
        </w:rPr>
        <w:t>идатки на проведення спортивних заходів</w:t>
      </w:r>
      <w:r>
        <w:rPr>
          <w:rFonts w:ascii="Times New Roman" w:hAnsi="Times New Roman" w:cs="Times New Roman"/>
          <w:color w:val="auto"/>
          <w:sz w:val="28"/>
          <w:szCs w:val="28"/>
          <w:shd w:val="clear" w:color="auto" w:fill="FFFFFF"/>
        </w:rPr>
        <w:t xml:space="preserve"> збільшились на 82,7%</w:t>
      </w:r>
      <w:r w:rsidRPr="00E16474">
        <w:rPr>
          <w:rFonts w:ascii="Times New Roman" w:hAnsi="Times New Roman" w:cs="Times New Roman"/>
          <w:color w:val="auto"/>
          <w:sz w:val="28"/>
          <w:szCs w:val="28"/>
          <w:shd w:val="clear" w:color="auto" w:fill="FFFFFF"/>
        </w:rPr>
        <w:t xml:space="preserve"> – 447</w:t>
      </w:r>
      <w:r>
        <w:rPr>
          <w:rFonts w:ascii="Times New Roman" w:hAnsi="Times New Roman" w:cs="Times New Roman"/>
          <w:color w:val="auto"/>
          <w:sz w:val="28"/>
          <w:szCs w:val="28"/>
          <w:shd w:val="clear" w:color="auto" w:fill="FFFFFF"/>
        </w:rPr>
        <w:t>,2</w:t>
      </w:r>
      <w:r w:rsidRPr="00E16474">
        <w:rPr>
          <w:rFonts w:ascii="Times New Roman" w:hAnsi="Times New Roman" w:cs="Times New Roman"/>
          <w:color w:val="auto"/>
          <w:sz w:val="28"/>
          <w:szCs w:val="28"/>
          <w:shd w:val="clear" w:color="auto" w:fill="FFFFFF"/>
        </w:rPr>
        <w:t xml:space="preserve"> тис. грн та </w:t>
      </w:r>
      <w:r>
        <w:rPr>
          <w:rFonts w:ascii="Times New Roman" w:hAnsi="Times New Roman" w:cs="Times New Roman"/>
          <w:color w:val="auto"/>
          <w:sz w:val="28"/>
          <w:szCs w:val="28"/>
          <w:shd w:val="clear" w:color="auto" w:fill="FFFFFF"/>
        </w:rPr>
        <w:t>244,7</w:t>
      </w:r>
      <w:r w:rsidRPr="00E16474">
        <w:rPr>
          <w:rFonts w:ascii="Times New Roman" w:hAnsi="Times New Roman" w:cs="Times New Roman"/>
          <w:color w:val="auto"/>
          <w:sz w:val="28"/>
          <w:szCs w:val="28"/>
          <w:shd w:val="clear" w:color="auto" w:fill="FFFFFF"/>
        </w:rPr>
        <w:t xml:space="preserve"> тис. грн у відповідному періоді минулого року</w:t>
      </w:r>
      <w:r>
        <w:rPr>
          <w:rFonts w:ascii="Times New Roman" w:hAnsi="Times New Roman" w:cs="Times New Roman"/>
          <w:color w:val="auto"/>
          <w:sz w:val="28"/>
          <w:szCs w:val="28"/>
          <w:shd w:val="clear" w:color="auto" w:fill="FFFFFF"/>
        </w:rPr>
        <w:t>;</w:t>
      </w:r>
    </w:p>
    <w:p w14:paraId="57557256" w14:textId="70B5F8B5" w:rsidR="00D26EA1" w:rsidRPr="00E16474" w:rsidRDefault="00D26EA1" w:rsidP="00D26EA1">
      <w:pPr>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Pr="00E16474">
        <w:rPr>
          <w:rFonts w:ascii="Times New Roman" w:hAnsi="Times New Roman" w:cs="Times New Roman"/>
          <w:color w:val="auto"/>
          <w:sz w:val="28"/>
          <w:szCs w:val="28"/>
          <w:shd w:val="clear" w:color="auto" w:fill="FFFFFF"/>
        </w:rPr>
        <w:t>зросли видатки на виплату стипендій переможцям змагань та складають 2</w:t>
      </w:r>
      <w:r>
        <w:rPr>
          <w:rFonts w:ascii="Times New Roman" w:hAnsi="Times New Roman" w:cs="Times New Roman"/>
          <w:color w:val="auto"/>
          <w:sz w:val="28"/>
          <w:szCs w:val="28"/>
          <w:shd w:val="clear" w:color="auto" w:fill="FFFFFF"/>
        </w:rPr>
        <w:t>69</w:t>
      </w:r>
      <w:r w:rsidRPr="00E16474">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9 </w:t>
      </w:r>
      <w:r w:rsidRPr="00E16474">
        <w:rPr>
          <w:rFonts w:ascii="Times New Roman" w:hAnsi="Times New Roman" w:cs="Times New Roman"/>
          <w:color w:val="auto"/>
          <w:sz w:val="28"/>
          <w:szCs w:val="28"/>
          <w:shd w:val="clear" w:color="auto" w:fill="FFFFFF"/>
        </w:rPr>
        <w:t>тис. гривень.</w:t>
      </w:r>
    </w:p>
    <w:p w14:paraId="04102177" w14:textId="77777777" w:rsidR="00D26EA1" w:rsidRPr="00E16474" w:rsidRDefault="00D26EA1" w:rsidP="00D26EA1">
      <w:pPr>
        <w:ind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shd w:val="clear" w:color="auto" w:fill="FFFFFF"/>
        </w:rPr>
        <w:t xml:space="preserve">На заходи з реалізації соціального проекту «Активні парки - локації здорової України» профінансовано із загального фонду бюджету громади </w:t>
      </w:r>
      <w:r>
        <w:rPr>
          <w:rFonts w:ascii="Times New Roman" w:hAnsi="Times New Roman" w:cs="Times New Roman"/>
          <w:color w:val="auto"/>
          <w:sz w:val="28"/>
          <w:szCs w:val="28"/>
          <w:shd w:val="clear" w:color="auto" w:fill="FFFFFF"/>
        </w:rPr>
        <w:t>17</w:t>
      </w:r>
      <w:r w:rsidRPr="00E16474">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6 </w:t>
      </w:r>
      <w:r w:rsidRPr="00E16474">
        <w:rPr>
          <w:rFonts w:ascii="Times New Roman" w:hAnsi="Times New Roman" w:cs="Times New Roman"/>
          <w:color w:val="auto"/>
          <w:sz w:val="28"/>
          <w:szCs w:val="28"/>
          <w:shd w:val="clear" w:color="auto" w:fill="FFFFFF"/>
        </w:rPr>
        <w:t>тис. грн за рахунок отриманої відповідної субвенції з державного бюджету.</w:t>
      </w:r>
    </w:p>
    <w:p w14:paraId="79E08BFF" w14:textId="77777777" w:rsidR="00D26EA1" w:rsidRPr="00E16474" w:rsidRDefault="00D26EA1" w:rsidP="00D26EA1">
      <w:pPr>
        <w:ind w:firstLine="567"/>
        <w:jc w:val="both"/>
        <w:rPr>
          <w:rFonts w:ascii="Times New Roman" w:hAnsi="Times New Roman" w:cs="Times New Roman"/>
          <w:color w:val="auto"/>
          <w:sz w:val="16"/>
          <w:szCs w:val="16"/>
          <w:shd w:val="clear" w:color="auto" w:fill="FFFFFF"/>
        </w:rPr>
      </w:pPr>
    </w:p>
    <w:p w14:paraId="06A57176" w14:textId="6C5D1269" w:rsidR="00B437E7" w:rsidRPr="00E16474" w:rsidRDefault="00F05C89" w:rsidP="00BE4E3E">
      <w:pPr>
        <w:ind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shd w:val="clear" w:color="auto" w:fill="FFFFFF"/>
        </w:rPr>
        <w:t>На житлово-комунальну</w:t>
      </w:r>
      <w:r w:rsidR="006D4B40" w:rsidRPr="00E16474">
        <w:rPr>
          <w:rFonts w:ascii="Times New Roman" w:hAnsi="Times New Roman" w:cs="Times New Roman"/>
          <w:color w:val="auto"/>
          <w:sz w:val="28"/>
          <w:szCs w:val="28"/>
          <w:shd w:val="clear" w:color="auto" w:fill="FFFFFF"/>
        </w:rPr>
        <w:t xml:space="preserve"> сферу</w:t>
      </w:r>
      <w:r w:rsidR="00B437E7" w:rsidRPr="00E16474">
        <w:rPr>
          <w:rFonts w:ascii="Times New Roman" w:hAnsi="Times New Roman" w:cs="Times New Roman"/>
          <w:color w:val="auto"/>
          <w:sz w:val="28"/>
          <w:szCs w:val="28"/>
          <w:shd w:val="clear" w:color="auto" w:fill="FFFFFF"/>
        </w:rPr>
        <w:t xml:space="preserve"> з бюджету громади витрачено </w:t>
      </w:r>
      <w:r w:rsidR="00DF6731">
        <w:rPr>
          <w:rFonts w:ascii="Times New Roman" w:hAnsi="Times New Roman" w:cs="Times New Roman"/>
          <w:color w:val="auto"/>
          <w:sz w:val="28"/>
          <w:szCs w:val="28"/>
          <w:shd w:val="clear" w:color="auto" w:fill="FFFFFF"/>
        </w:rPr>
        <w:t>33267,4 </w:t>
      </w:r>
      <w:r w:rsidR="00B437E7" w:rsidRPr="00E16474">
        <w:rPr>
          <w:rFonts w:ascii="Times New Roman" w:hAnsi="Times New Roman" w:cs="Times New Roman"/>
          <w:color w:val="auto"/>
          <w:sz w:val="28"/>
          <w:szCs w:val="28"/>
          <w:shd w:val="clear" w:color="auto" w:fill="FFFFFF"/>
        </w:rPr>
        <w:t>тис.</w:t>
      </w:r>
      <w:r w:rsidR="00DF6731">
        <w:rPr>
          <w:rFonts w:ascii="Times New Roman" w:hAnsi="Times New Roman" w:cs="Times New Roman"/>
          <w:color w:val="auto"/>
          <w:sz w:val="28"/>
          <w:szCs w:val="28"/>
          <w:shd w:val="clear" w:color="auto" w:fill="FFFFFF"/>
        </w:rPr>
        <w:t> </w:t>
      </w:r>
      <w:r w:rsidR="00B437E7" w:rsidRPr="00E16474">
        <w:rPr>
          <w:rFonts w:ascii="Times New Roman" w:hAnsi="Times New Roman" w:cs="Times New Roman"/>
          <w:color w:val="auto"/>
          <w:sz w:val="28"/>
          <w:szCs w:val="28"/>
          <w:shd w:val="clear" w:color="auto" w:fill="FFFFFF"/>
        </w:rPr>
        <w:t xml:space="preserve">грн або </w:t>
      </w:r>
      <w:r w:rsidRPr="00E16474">
        <w:rPr>
          <w:rFonts w:ascii="Times New Roman" w:hAnsi="Times New Roman" w:cs="Times New Roman"/>
          <w:color w:val="auto"/>
          <w:sz w:val="28"/>
          <w:szCs w:val="28"/>
          <w:shd w:val="clear" w:color="auto" w:fill="FFFFFF"/>
        </w:rPr>
        <w:t xml:space="preserve">на </w:t>
      </w:r>
      <w:r w:rsidR="00DF6731">
        <w:rPr>
          <w:rFonts w:ascii="Times New Roman" w:hAnsi="Times New Roman" w:cs="Times New Roman"/>
          <w:color w:val="auto"/>
          <w:sz w:val="28"/>
          <w:szCs w:val="28"/>
          <w:shd w:val="clear" w:color="auto" w:fill="FFFFFF"/>
        </w:rPr>
        <w:t>11</w:t>
      </w:r>
      <w:r w:rsidRPr="00E16474">
        <w:rPr>
          <w:rFonts w:ascii="Times New Roman" w:hAnsi="Times New Roman" w:cs="Times New Roman"/>
          <w:color w:val="auto"/>
          <w:sz w:val="28"/>
          <w:szCs w:val="28"/>
          <w:shd w:val="clear" w:color="auto" w:fill="FFFFFF"/>
        </w:rPr>
        <w:t>,</w:t>
      </w:r>
      <w:r w:rsidR="00DF6731">
        <w:rPr>
          <w:rFonts w:ascii="Times New Roman" w:hAnsi="Times New Roman" w:cs="Times New Roman"/>
          <w:color w:val="auto"/>
          <w:sz w:val="28"/>
          <w:szCs w:val="28"/>
          <w:shd w:val="clear" w:color="auto" w:fill="FFFFFF"/>
        </w:rPr>
        <w:t>2</w:t>
      </w:r>
      <w:r w:rsidRPr="00E16474">
        <w:rPr>
          <w:rFonts w:ascii="Times New Roman" w:hAnsi="Times New Roman" w:cs="Times New Roman"/>
          <w:color w:val="auto"/>
          <w:sz w:val="28"/>
          <w:szCs w:val="28"/>
          <w:shd w:val="clear" w:color="auto" w:fill="FFFFFF"/>
        </w:rPr>
        <w:t>% більше,</w:t>
      </w:r>
      <w:r w:rsidR="00D01679" w:rsidRPr="00E16474">
        <w:rPr>
          <w:rFonts w:ascii="Times New Roman" w:hAnsi="Times New Roman" w:cs="Times New Roman"/>
          <w:color w:val="auto"/>
          <w:sz w:val="28"/>
          <w:szCs w:val="28"/>
          <w:shd w:val="clear" w:color="auto" w:fill="FFFFFF"/>
        </w:rPr>
        <w:t xml:space="preserve"> </w:t>
      </w:r>
      <w:r w:rsidRPr="00E16474">
        <w:rPr>
          <w:rFonts w:ascii="Times New Roman" w:hAnsi="Times New Roman" w:cs="Times New Roman"/>
          <w:color w:val="auto"/>
          <w:sz w:val="28"/>
          <w:szCs w:val="28"/>
          <w:shd w:val="clear" w:color="auto" w:fill="FFFFFF"/>
        </w:rPr>
        <w:t xml:space="preserve">ніж за </w:t>
      </w:r>
      <w:r w:rsidR="00B26318" w:rsidRPr="00E16474">
        <w:rPr>
          <w:rFonts w:ascii="Times New Roman" w:hAnsi="Times New Roman" w:cs="Times New Roman"/>
          <w:color w:val="auto"/>
          <w:sz w:val="28"/>
          <w:szCs w:val="28"/>
          <w:shd w:val="clear" w:color="auto" w:fill="FFFFFF"/>
        </w:rPr>
        <w:t>І</w:t>
      </w:r>
      <w:r w:rsidRPr="00E16474">
        <w:rPr>
          <w:rFonts w:ascii="Times New Roman" w:hAnsi="Times New Roman" w:cs="Times New Roman"/>
          <w:color w:val="auto"/>
          <w:sz w:val="28"/>
          <w:szCs w:val="28"/>
          <w:shd w:val="clear" w:color="auto" w:fill="FFFFFF"/>
        </w:rPr>
        <w:t xml:space="preserve"> півріччя 202</w:t>
      </w:r>
      <w:r w:rsidR="00DF6731">
        <w:rPr>
          <w:rFonts w:ascii="Times New Roman" w:hAnsi="Times New Roman" w:cs="Times New Roman"/>
          <w:color w:val="auto"/>
          <w:sz w:val="28"/>
          <w:szCs w:val="28"/>
          <w:shd w:val="clear" w:color="auto" w:fill="FFFFFF"/>
        </w:rPr>
        <w:t>4</w:t>
      </w:r>
      <w:r w:rsidR="00A31A98" w:rsidRPr="00E16474">
        <w:rPr>
          <w:rFonts w:ascii="Times New Roman" w:hAnsi="Times New Roman" w:cs="Times New Roman"/>
          <w:color w:val="auto"/>
          <w:sz w:val="28"/>
          <w:szCs w:val="28"/>
          <w:shd w:val="clear" w:color="auto" w:fill="FFFFFF"/>
        </w:rPr>
        <w:t xml:space="preserve"> року.</w:t>
      </w:r>
    </w:p>
    <w:p w14:paraId="13FE6B99" w14:textId="49FEC06B" w:rsidR="00D01679" w:rsidRPr="00E16474" w:rsidRDefault="00A31A98" w:rsidP="00BE4E3E">
      <w:pPr>
        <w:ind w:right="200" w:firstLine="567"/>
        <w:jc w:val="both"/>
        <w:rPr>
          <w:rFonts w:ascii="Times New Roman" w:hAnsi="Times New Roman" w:cs="Times New Roman"/>
          <w:color w:val="auto"/>
          <w:sz w:val="28"/>
          <w:szCs w:val="28"/>
          <w:shd w:val="clear" w:color="auto" w:fill="FFFFFF"/>
        </w:rPr>
      </w:pPr>
      <w:r w:rsidRPr="00E16474">
        <w:rPr>
          <w:rFonts w:ascii="Times New Roman" w:hAnsi="Times New Roman" w:cs="Times New Roman"/>
          <w:color w:val="auto"/>
          <w:sz w:val="28"/>
          <w:szCs w:val="28"/>
          <w:shd w:val="clear" w:color="auto" w:fill="FFFFFF"/>
        </w:rPr>
        <w:t xml:space="preserve">Видатки на </w:t>
      </w:r>
      <w:r w:rsidR="00F05C89" w:rsidRPr="00E16474">
        <w:rPr>
          <w:rFonts w:ascii="Times New Roman" w:hAnsi="Times New Roman" w:cs="Times New Roman"/>
          <w:color w:val="auto"/>
          <w:sz w:val="28"/>
          <w:szCs w:val="28"/>
          <w:shd w:val="clear" w:color="auto" w:fill="FFFFFF"/>
        </w:rPr>
        <w:t xml:space="preserve">утримання об’єктів житлово-комунальної сфери </w:t>
      </w:r>
      <w:r w:rsidR="00B26318" w:rsidRPr="00E16474">
        <w:rPr>
          <w:rFonts w:ascii="Times New Roman" w:hAnsi="Times New Roman" w:cs="Times New Roman"/>
          <w:color w:val="auto"/>
          <w:sz w:val="28"/>
          <w:szCs w:val="28"/>
          <w:shd w:val="clear" w:color="auto" w:fill="FFFFFF"/>
        </w:rPr>
        <w:t>проводилися</w:t>
      </w:r>
      <w:r w:rsidR="00E36DBC" w:rsidRPr="00E16474">
        <w:rPr>
          <w:rFonts w:ascii="Times New Roman" w:hAnsi="Times New Roman" w:cs="Times New Roman"/>
          <w:color w:val="auto"/>
          <w:sz w:val="28"/>
          <w:szCs w:val="28"/>
          <w:shd w:val="clear" w:color="auto" w:fill="FFFFFF"/>
        </w:rPr>
        <w:t xml:space="preserve"> в основному по:</w:t>
      </w:r>
    </w:p>
    <w:p w14:paraId="22729B1C" w14:textId="0C8224D2" w:rsidR="00BE4E3E" w:rsidRPr="00E16474" w:rsidRDefault="00E36DBC" w:rsidP="00BE4E3E">
      <w:pPr>
        <w:pStyle w:val="a3"/>
        <w:numPr>
          <w:ilvl w:val="0"/>
          <w:numId w:val="5"/>
        </w:numPr>
        <w:tabs>
          <w:tab w:val="left" w:pos="426"/>
        </w:tabs>
        <w:ind w:left="0" w:right="200" w:firstLine="0"/>
        <w:jc w:val="both"/>
        <w:rPr>
          <w:rFonts w:ascii="Times New Roman" w:hAnsi="Times New Roman" w:cs="Times New Roman"/>
          <w:i/>
          <w:color w:val="auto"/>
          <w:sz w:val="28"/>
          <w:szCs w:val="28"/>
          <w:shd w:val="clear" w:color="auto" w:fill="FFFFFF"/>
        </w:rPr>
      </w:pPr>
      <w:r w:rsidRPr="00E16474">
        <w:rPr>
          <w:rFonts w:ascii="Times New Roman" w:hAnsi="Times New Roman" w:cs="Times New Roman"/>
          <w:color w:val="auto"/>
          <w:sz w:val="28"/>
          <w:szCs w:val="28"/>
          <w:shd w:val="clear" w:color="auto" w:fill="FFFFFF"/>
        </w:rPr>
        <w:t>Програмі благоустрою Долинської ТГ на 202</w:t>
      </w:r>
      <w:r w:rsidR="0016558F">
        <w:rPr>
          <w:rFonts w:ascii="Times New Roman" w:hAnsi="Times New Roman" w:cs="Times New Roman"/>
          <w:color w:val="auto"/>
          <w:sz w:val="28"/>
          <w:szCs w:val="28"/>
          <w:shd w:val="clear" w:color="auto" w:fill="FFFFFF"/>
        </w:rPr>
        <w:t>5</w:t>
      </w:r>
      <w:r w:rsidRPr="00E16474">
        <w:rPr>
          <w:rFonts w:ascii="Times New Roman" w:hAnsi="Times New Roman" w:cs="Times New Roman"/>
          <w:color w:val="auto"/>
          <w:sz w:val="28"/>
          <w:szCs w:val="28"/>
          <w:shd w:val="clear" w:color="auto" w:fill="FFFFFF"/>
        </w:rPr>
        <w:t>-202</w:t>
      </w:r>
      <w:r w:rsidR="0016558F">
        <w:rPr>
          <w:rFonts w:ascii="Times New Roman" w:hAnsi="Times New Roman" w:cs="Times New Roman"/>
          <w:color w:val="auto"/>
          <w:sz w:val="28"/>
          <w:szCs w:val="28"/>
          <w:shd w:val="clear" w:color="auto" w:fill="FFFFFF"/>
        </w:rPr>
        <w:t>7</w:t>
      </w:r>
      <w:r w:rsidRPr="00E16474">
        <w:rPr>
          <w:rFonts w:ascii="Times New Roman" w:hAnsi="Times New Roman" w:cs="Times New Roman"/>
          <w:color w:val="auto"/>
          <w:sz w:val="28"/>
          <w:szCs w:val="28"/>
          <w:shd w:val="clear" w:color="auto" w:fill="FFFFFF"/>
        </w:rPr>
        <w:t xml:space="preserve"> роки</w:t>
      </w:r>
      <w:r w:rsidR="006D65A0" w:rsidRPr="00E16474">
        <w:rPr>
          <w:rFonts w:ascii="Times New Roman" w:hAnsi="Times New Roman" w:cs="Times New Roman"/>
          <w:color w:val="auto"/>
          <w:sz w:val="28"/>
          <w:szCs w:val="28"/>
          <w:shd w:val="clear" w:color="auto" w:fill="FFFFFF"/>
        </w:rPr>
        <w:t xml:space="preserve"> </w:t>
      </w:r>
      <w:r w:rsidR="000B5D82" w:rsidRPr="00E16474">
        <w:rPr>
          <w:rFonts w:ascii="Times New Roman" w:hAnsi="Times New Roman" w:cs="Times New Roman"/>
          <w:color w:val="auto"/>
          <w:sz w:val="28"/>
          <w:szCs w:val="28"/>
          <w:shd w:val="clear" w:color="auto" w:fill="FFFFFF"/>
        </w:rPr>
        <w:t xml:space="preserve">– </w:t>
      </w:r>
      <w:r w:rsidR="00CF3422" w:rsidRPr="00E16474">
        <w:rPr>
          <w:rFonts w:ascii="Times New Roman" w:hAnsi="Times New Roman" w:cs="Times New Roman"/>
          <w:color w:val="auto"/>
          <w:sz w:val="28"/>
          <w:szCs w:val="28"/>
          <w:shd w:val="clear" w:color="auto" w:fill="FFFFFF"/>
        </w:rPr>
        <w:t>2</w:t>
      </w:r>
      <w:r w:rsidR="008405B1">
        <w:rPr>
          <w:rFonts w:ascii="Times New Roman" w:hAnsi="Times New Roman" w:cs="Times New Roman"/>
          <w:color w:val="auto"/>
          <w:sz w:val="28"/>
          <w:szCs w:val="28"/>
          <w:shd w:val="clear" w:color="auto" w:fill="FFFFFF"/>
        </w:rPr>
        <w:t>4</w:t>
      </w:r>
      <w:r w:rsidR="008405B1">
        <w:rPr>
          <w:rFonts w:ascii="Times New Roman" w:hAnsi="Times New Roman" w:cs="Times New Roman"/>
          <w:sz w:val="28"/>
          <w:szCs w:val="28"/>
        </w:rPr>
        <w:t> 670,3</w:t>
      </w:r>
      <w:r w:rsidR="0016558F">
        <w:rPr>
          <w:rFonts w:ascii="Times New Roman" w:hAnsi="Times New Roman" w:cs="Times New Roman"/>
          <w:sz w:val="28"/>
          <w:szCs w:val="28"/>
        </w:rPr>
        <w:t> </w:t>
      </w:r>
      <w:r w:rsidR="00A55F10" w:rsidRPr="00E16474">
        <w:rPr>
          <w:rFonts w:ascii="Times New Roman" w:hAnsi="Times New Roman" w:cs="Times New Roman"/>
          <w:color w:val="auto"/>
          <w:sz w:val="28"/>
          <w:szCs w:val="28"/>
          <w:shd w:val="clear" w:color="auto" w:fill="FFFFFF"/>
        </w:rPr>
        <w:t>тис</w:t>
      </w:r>
      <w:r w:rsidR="00CF3422" w:rsidRPr="00E16474">
        <w:rPr>
          <w:rFonts w:ascii="Times New Roman" w:hAnsi="Times New Roman" w:cs="Times New Roman"/>
          <w:color w:val="auto"/>
          <w:sz w:val="28"/>
          <w:szCs w:val="28"/>
          <w:shd w:val="clear" w:color="auto" w:fill="FFFFFF"/>
        </w:rPr>
        <w:t>.</w:t>
      </w:r>
      <w:r w:rsidR="0016558F">
        <w:rPr>
          <w:rFonts w:ascii="Times New Roman" w:hAnsi="Times New Roman" w:cs="Times New Roman"/>
          <w:color w:val="auto"/>
          <w:sz w:val="28"/>
          <w:szCs w:val="28"/>
          <w:shd w:val="clear" w:color="auto" w:fill="FFFFFF"/>
        </w:rPr>
        <w:t> </w:t>
      </w:r>
      <w:r w:rsidR="00CF3422" w:rsidRPr="00E16474">
        <w:rPr>
          <w:rFonts w:ascii="Times New Roman" w:hAnsi="Times New Roman" w:cs="Times New Roman"/>
          <w:color w:val="auto"/>
          <w:sz w:val="28"/>
          <w:szCs w:val="28"/>
          <w:shd w:val="clear" w:color="auto" w:fill="FFFFFF"/>
        </w:rPr>
        <w:t>грн</w:t>
      </w:r>
      <w:r w:rsidR="00EC77C4">
        <w:rPr>
          <w:rFonts w:ascii="Times New Roman" w:hAnsi="Times New Roman" w:cs="Times New Roman"/>
          <w:i/>
          <w:color w:val="auto"/>
          <w:sz w:val="28"/>
          <w:szCs w:val="28"/>
          <w:shd w:val="clear" w:color="auto" w:fill="FFFFFF"/>
        </w:rPr>
        <w:t>;</w:t>
      </w:r>
    </w:p>
    <w:p w14:paraId="21B54270" w14:textId="52122EFE" w:rsidR="00BE4E3E" w:rsidRPr="00606975" w:rsidRDefault="00E36DBC" w:rsidP="00BE4E3E">
      <w:pPr>
        <w:pStyle w:val="a3"/>
        <w:numPr>
          <w:ilvl w:val="0"/>
          <w:numId w:val="5"/>
        </w:numPr>
        <w:tabs>
          <w:tab w:val="left" w:pos="426"/>
        </w:tabs>
        <w:ind w:left="0" w:right="200" w:firstLine="0"/>
        <w:jc w:val="both"/>
        <w:rPr>
          <w:rFonts w:ascii="Times New Roman" w:hAnsi="Times New Roman" w:cs="Times New Roman"/>
          <w:i/>
          <w:color w:val="auto"/>
          <w:sz w:val="28"/>
          <w:szCs w:val="28"/>
          <w:shd w:val="clear" w:color="auto" w:fill="FFFFFF"/>
        </w:rPr>
      </w:pPr>
      <w:r w:rsidRPr="00E16474">
        <w:rPr>
          <w:rFonts w:ascii="Times New Roman" w:hAnsi="Times New Roman" w:cs="Times New Roman"/>
          <w:color w:val="auto"/>
          <w:sz w:val="28"/>
          <w:szCs w:val="28"/>
          <w:shd w:val="clear" w:color="auto" w:fill="FFFFFF"/>
        </w:rPr>
        <w:t xml:space="preserve">Програмі </w:t>
      </w:r>
      <w:r w:rsidR="00466217" w:rsidRPr="00E16474">
        <w:rPr>
          <w:rFonts w:ascii="Times New Roman" w:eastAsia="Times New Roman" w:hAnsi="Times New Roman" w:cs="Times New Roman"/>
          <w:color w:val="auto"/>
          <w:sz w:val="28"/>
          <w:szCs w:val="28"/>
          <w:lang w:bidi="ar-SA"/>
        </w:rPr>
        <w:t xml:space="preserve">розвитку житлово-комунального господарства на 2022-2024 роки </w:t>
      </w:r>
      <w:r w:rsidR="00A55F10" w:rsidRPr="00E16474">
        <w:rPr>
          <w:rFonts w:ascii="Times New Roman" w:hAnsi="Times New Roman" w:cs="Times New Roman"/>
          <w:color w:val="auto"/>
          <w:sz w:val="28"/>
          <w:szCs w:val="28"/>
          <w:shd w:val="clear" w:color="auto" w:fill="FFFFFF"/>
        </w:rPr>
        <w:t xml:space="preserve">– </w:t>
      </w:r>
      <w:r w:rsidR="00C357A5">
        <w:rPr>
          <w:rFonts w:ascii="Times New Roman" w:hAnsi="Times New Roman" w:cs="Times New Roman"/>
          <w:color w:val="auto"/>
          <w:sz w:val="28"/>
          <w:szCs w:val="28"/>
          <w:shd w:val="clear" w:color="auto" w:fill="FFFFFF"/>
        </w:rPr>
        <w:t>655,5</w:t>
      </w:r>
      <w:r w:rsidR="00AB356B">
        <w:rPr>
          <w:rFonts w:ascii="Times New Roman" w:hAnsi="Times New Roman" w:cs="Times New Roman"/>
          <w:color w:val="auto"/>
          <w:sz w:val="28"/>
          <w:szCs w:val="28"/>
          <w:shd w:val="clear" w:color="auto" w:fill="FFFFFF"/>
        </w:rPr>
        <w:t xml:space="preserve"> </w:t>
      </w:r>
      <w:r w:rsidR="00B26318" w:rsidRPr="00E16474">
        <w:rPr>
          <w:rFonts w:ascii="Times New Roman" w:hAnsi="Times New Roman" w:cs="Times New Roman"/>
          <w:color w:val="auto"/>
          <w:sz w:val="28"/>
          <w:szCs w:val="28"/>
          <w:shd w:val="clear" w:color="auto" w:fill="FFFFFF"/>
        </w:rPr>
        <w:t>тис. грн</w:t>
      </w:r>
      <w:r w:rsidR="00CF3422" w:rsidRPr="00E16474">
        <w:rPr>
          <w:rFonts w:ascii="Times New Roman" w:hAnsi="Times New Roman" w:cs="Times New Roman"/>
          <w:color w:val="auto"/>
          <w:sz w:val="28"/>
          <w:szCs w:val="28"/>
          <w:shd w:val="clear" w:color="auto" w:fill="FFFFFF"/>
        </w:rPr>
        <w:t xml:space="preserve"> при </w:t>
      </w:r>
      <w:r w:rsidR="00C357A5">
        <w:rPr>
          <w:rFonts w:ascii="Times New Roman" w:hAnsi="Times New Roman" w:cs="Times New Roman"/>
          <w:color w:val="auto"/>
          <w:sz w:val="28"/>
          <w:szCs w:val="28"/>
          <w:shd w:val="clear" w:color="auto" w:fill="FFFFFF"/>
        </w:rPr>
        <w:t>1</w:t>
      </w:r>
      <w:r w:rsidR="00BE4E3E" w:rsidRPr="00E16474">
        <w:rPr>
          <w:rFonts w:ascii="Times New Roman" w:hAnsi="Times New Roman" w:cs="Times New Roman"/>
          <w:sz w:val="28"/>
          <w:szCs w:val="28"/>
        </w:rPr>
        <w:t> </w:t>
      </w:r>
      <w:r w:rsidR="00C357A5">
        <w:rPr>
          <w:rFonts w:ascii="Times New Roman" w:hAnsi="Times New Roman" w:cs="Times New Roman"/>
          <w:sz w:val="28"/>
          <w:szCs w:val="28"/>
        </w:rPr>
        <w:t>94</w:t>
      </w:r>
      <w:r w:rsidR="00A55F10" w:rsidRPr="00E16474">
        <w:rPr>
          <w:rFonts w:ascii="Times New Roman" w:hAnsi="Times New Roman" w:cs="Times New Roman"/>
          <w:color w:val="auto"/>
          <w:sz w:val="28"/>
          <w:szCs w:val="28"/>
          <w:shd w:val="clear" w:color="auto" w:fill="FFFFFF"/>
        </w:rPr>
        <w:t>5,</w:t>
      </w:r>
      <w:r w:rsidR="00C357A5">
        <w:rPr>
          <w:rFonts w:ascii="Times New Roman" w:hAnsi="Times New Roman" w:cs="Times New Roman"/>
          <w:color w:val="auto"/>
          <w:sz w:val="28"/>
          <w:szCs w:val="28"/>
          <w:shd w:val="clear" w:color="auto" w:fill="FFFFFF"/>
        </w:rPr>
        <w:t>1</w:t>
      </w:r>
      <w:r w:rsidR="00A55F10" w:rsidRPr="00E16474">
        <w:rPr>
          <w:rFonts w:ascii="Times New Roman" w:hAnsi="Times New Roman" w:cs="Times New Roman"/>
          <w:color w:val="auto"/>
          <w:sz w:val="28"/>
          <w:szCs w:val="28"/>
          <w:shd w:val="clear" w:color="auto" w:fill="FFFFFF"/>
        </w:rPr>
        <w:t xml:space="preserve"> тис.</w:t>
      </w:r>
      <w:r w:rsidR="00496341" w:rsidRPr="00E16474">
        <w:rPr>
          <w:rFonts w:ascii="Times New Roman" w:hAnsi="Times New Roman" w:cs="Times New Roman"/>
          <w:color w:val="auto"/>
          <w:sz w:val="28"/>
          <w:szCs w:val="28"/>
          <w:shd w:val="clear" w:color="auto" w:fill="FFFFFF"/>
        </w:rPr>
        <w:t xml:space="preserve"> </w:t>
      </w:r>
      <w:r w:rsidR="000B5D82" w:rsidRPr="00E16474">
        <w:rPr>
          <w:rFonts w:ascii="Times New Roman" w:hAnsi="Times New Roman" w:cs="Times New Roman"/>
          <w:color w:val="auto"/>
          <w:sz w:val="28"/>
          <w:szCs w:val="28"/>
          <w:shd w:val="clear" w:color="auto" w:fill="FFFFFF"/>
        </w:rPr>
        <w:t xml:space="preserve">грн </w:t>
      </w:r>
      <w:r w:rsidR="00CF3422" w:rsidRPr="00E16474">
        <w:rPr>
          <w:rFonts w:ascii="Times New Roman" w:hAnsi="Times New Roman" w:cs="Times New Roman"/>
          <w:color w:val="auto"/>
          <w:sz w:val="28"/>
          <w:szCs w:val="28"/>
          <w:shd w:val="clear" w:color="auto" w:fill="FFFFFF"/>
        </w:rPr>
        <w:t>в аналогічному періоді минулого року</w:t>
      </w:r>
      <w:r w:rsidR="00496341" w:rsidRPr="00E16474">
        <w:rPr>
          <w:rFonts w:ascii="Times New Roman" w:hAnsi="Times New Roman" w:cs="Times New Roman"/>
          <w:color w:val="auto"/>
          <w:sz w:val="28"/>
          <w:szCs w:val="28"/>
          <w:shd w:val="clear" w:color="auto" w:fill="FFFFFF"/>
        </w:rPr>
        <w:t>;</w:t>
      </w:r>
    </w:p>
    <w:p w14:paraId="203545D6" w14:textId="2D9F2E30" w:rsidR="00606975" w:rsidRPr="008405B1" w:rsidRDefault="008405B1" w:rsidP="008405B1">
      <w:pPr>
        <w:pStyle w:val="a3"/>
        <w:numPr>
          <w:ilvl w:val="0"/>
          <w:numId w:val="5"/>
        </w:numPr>
        <w:ind w:left="0" w:right="200" w:firstLine="0"/>
        <w:jc w:val="both"/>
        <w:rPr>
          <w:rFonts w:ascii="Times New Roman" w:hAnsi="Times New Roman" w:cs="Times New Roman"/>
          <w:color w:val="auto"/>
          <w:sz w:val="28"/>
          <w:szCs w:val="28"/>
          <w:shd w:val="clear" w:color="auto" w:fill="FFFFFF"/>
        </w:rPr>
      </w:pPr>
      <w:r w:rsidRPr="008405B1">
        <w:rPr>
          <w:rFonts w:ascii="Times New Roman" w:hAnsi="Times New Roman" w:cs="Times New Roman"/>
          <w:color w:val="auto"/>
          <w:sz w:val="28"/>
          <w:szCs w:val="28"/>
          <w:shd w:val="clear" w:color="auto" w:fill="FFFFFF"/>
        </w:rPr>
        <w:t>Програмі розвитку комунального підприємства «Водоканал» Долинської міської ради на 2025-2027 рр.</w:t>
      </w:r>
      <w:r w:rsidR="00733B5F">
        <w:rPr>
          <w:rFonts w:ascii="Times New Roman" w:hAnsi="Times New Roman" w:cs="Times New Roman"/>
          <w:color w:val="auto"/>
          <w:sz w:val="28"/>
          <w:szCs w:val="28"/>
          <w:shd w:val="clear" w:color="auto" w:fill="FFFFFF"/>
        </w:rPr>
        <w:t xml:space="preserve"> </w:t>
      </w:r>
      <w:r w:rsidR="00733B5F" w:rsidRPr="00E16474">
        <w:rPr>
          <w:rFonts w:ascii="Times New Roman" w:eastAsia="Times New Roman" w:hAnsi="Times New Roman" w:cs="Times New Roman"/>
          <w:bCs/>
          <w:color w:val="auto"/>
          <w:sz w:val="28"/>
          <w:szCs w:val="28"/>
          <w:lang w:bidi="ar-SA"/>
        </w:rPr>
        <w:t xml:space="preserve">– </w:t>
      </w:r>
      <w:r w:rsidR="00733B5F">
        <w:rPr>
          <w:rFonts w:ascii="Times New Roman" w:eastAsia="Times New Roman" w:hAnsi="Times New Roman" w:cs="Times New Roman"/>
          <w:bCs/>
          <w:color w:val="auto"/>
          <w:sz w:val="28"/>
          <w:szCs w:val="28"/>
          <w:lang w:bidi="ar-SA"/>
        </w:rPr>
        <w:t>4</w:t>
      </w:r>
      <w:r w:rsidR="00733B5F" w:rsidRPr="00E16474">
        <w:rPr>
          <w:rFonts w:ascii="Times New Roman" w:hAnsi="Times New Roman" w:cs="Times New Roman"/>
          <w:sz w:val="28"/>
          <w:szCs w:val="28"/>
        </w:rPr>
        <w:t> </w:t>
      </w:r>
      <w:r w:rsidR="00733B5F">
        <w:rPr>
          <w:rFonts w:ascii="Times New Roman" w:hAnsi="Times New Roman" w:cs="Times New Roman"/>
          <w:sz w:val="28"/>
          <w:szCs w:val="28"/>
        </w:rPr>
        <w:t>998</w:t>
      </w:r>
      <w:r w:rsidR="00733B5F" w:rsidRPr="00E16474">
        <w:rPr>
          <w:rFonts w:ascii="Times New Roman" w:eastAsia="Times New Roman" w:hAnsi="Times New Roman" w:cs="Times New Roman"/>
          <w:bCs/>
          <w:color w:val="auto"/>
          <w:sz w:val="28"/>
          <w:szCs w:val="28"/>
          <w:lang w:bidi="ar-SA"/>
        </w:rPr>
        <w:t>,</w:t>
      </w:r>
      <w:r w:rsidR="00733B5F">
        <w:rPr>
          <w:rFonts w:ascii="Times New Roman" w:eastAsia="Times New Roman" w:hAnsi="Times New Roman" w:cs="Times New Roman"/>
          <w:bCs/>
          <w:color w:val="auto"/>
          <w:sz w:val="28"/>
          <w:szCs w:val="28"/>
          <w:lang w:bidi="ar-SA"/>
        </w:rPr>
        <w:t>5</w:t>
      </w:r>
      <w:r w:rsidR="00733B5F" w:rsidRPr="00E16474">
        <w:rPr>
          <w:rFonts w:ascii="Times New Roman" w:eastAsia="Times New Roman" w:hAnsi="Times New Roman" w:cs="Times New Roman"/>
          <w:bCs/>
          <w:color w:val="auto"/>
          <w:sz w:val="28"/>
          <w:szCs w:val="28"/>
          <w:lang w:bidi="ar-SA"/>
        </w:rPr>
        <w:t xml:space="preserve"> тис. грн</w:t>
      </w:r>
    </w:p>
    <w:p w14:paraId="41C27E2E" w14:textId="39714B3E" w:rsidR="006D4B40" w:rsidRPr="00E16474" w:rsidRDefault="00F348E9" w:rsidP="00F348E9">
      <w:pPr>
        <w:pStyle w:val="a3"/>
        <w:numPr>
          <w:ilvl w:val="0"/>
          <w:numId w:val="5"/>
        </w:numPr>
        <w:tabs>
          <w:tab w:val="left" w:pos="-426"/>
        </w:tabs>
        <w:ind w:left="0" w:right="200" w:firstLine="0"/>
        <w:jc w:val="both"/>
        <w:rPr>
          <w:rFonts w:ascii="Times New Roman" w:hAnsi="Times New Roman" w:cs="Times New Roman"/>
          <w:i/>
          <w:color w:val="auto"/>
          <w:sz w:val="28"/>
          <w:szCs w:val="28"/>
          <w:shd w:val="clear" w:color="auto" w:fill="FFFFFF"/>
        </w:rPr>
      </w:pPr>
      <w:r>
        <w:rPr>
          <w:rFonts w:ascii="Times New Roman" w:eastAsia="Times New Roman" w:hAnsi="Times New Roman" w:cs="Times New Roman"/>
          <w:color w:val="auto"/>
          <w:sz w:val="28"/>
          <w:szCs w:val="28"/>
          <w:lang w:bidi="ar-SA"/>
        </w:rPr>
        <w:t>П</w:t>
      </w:r>
      <w:r w:rsidRPr="00F348E9">
        <w:rPr>
          <w:rFonts w:ascii="Times New Roman" w:eastAsia="Times New Roman" w:hAnsi="Times New Roman" w:cs="Times New Roman"/>
          <w:color w:val="auto"/>
          <w:sz w:val="28"/>
          <w:szCs w:val="28"/>
          <w:lang w:bidi="ar-SA"/>
        </w:rPr>
        <w:t>рограм</w:t>
      </w:r>
      <w:r>
        <w:rPr>
          <w:rFonts w:ascii="Times New Roman" w:eastAsia="Times New Roman" w:hAnsi="Times New Roman" w:cs="Times New Roman"/>
          <w:color w:val="auto"/>
          <w:sz w:val="28"/>
          <w:szCs w:val="28"/>
          <w:lang w:bidi="ar-SA"/>
        </w:rPr>
        <w:t>і</w:t>
      </w:r>
      <w:r w:rsidRPr="00F348E9">
        <w:rPr>
          <w:rFonts w:ascii="Times New Roman" w:eastAsia="Times New Roman" w:hAnsi="Times New Roman" w:cs="Times New Roman"/>
          <w:color w:val="auto"/>
          <w:sz w:val="28"/>
          <w:szCs w:val="28"/>
          <w:lang w:bidi="ar-SA"/>
        </w:rPr>
        <w:t xml:space="preserve"> відшкодування різниці в тарифах на послуги з централізованого водопостачання і централізованого водовідведення КП «Водоканал» Долинської міської ради на 2025-2027 роки </w:t>
      </w:r>
      <w:r w:rsidR="000B5D82" w:rsidRPr="00E16474">
        <w:rPr>
          <w:rFonts w:ascii="Times New Roman" w:eastAsia="Times New Roman" w:hAnsi="Times New Roman" w:cs="Times New Roman"/>
          <w:bCs/>
          <w:color w:val="auto"/>
          <w:sz w:val="28"/>
          <w:szCs w:val="28"/>
          <w:lang w:bidi="ar-SA"/>
        </w:rPr>
        <w:t xml:space="preserve">– </w:t>
      </w:r>
      <w:r w:rsidR="00CF3422" w:rsidRPr="00E16474">
        <w:rPr>
          <w:rFonts w:ascii="Times New Roman" w:eastAsia="Times New Roman" w:hAnsi="Times New Roman" w:cs="Times New Roman"/>
          <w:bCs/>
          <w:color w:val="auto"/>
          <w:sz w:val="28"/>
          <w:szCs w:val="28"/>
          <w:lang w:bidi="ar-SA"/>
        </w:rPr>
        <w:t>2</w:t>
      </w:r>
      <w:r w:rsidR="00BE4E3E" w:rsidRPr="00E16474">
        <w:rPr>
          <w:rFonts w:ascii="Times New Roman" w:hAnsi="Times New Roman" w:cs="Times New Roman"/>
          <w:sz w:val="28"/>
          <w:szCs w:val="28"/>
        </w:rPr>
        <w:t> </w:t>
      </w:r>
      <w:r w:rsidR="00606975">
        <w:rPr>
          <w:rFonts w:ascii="Times New Roman" w:hAnsi="Times New Roman" w:cs="Times New Roman"/>
          <w:sz w:val="28"/>
          <w:szCs w:val="28"/>
        </w:rPr>
        <w:t>054</w:t>
      </w:r>
      <w:r w:rsidR="00CF3422" w:rsidRPr="00E16474">
        <w:rPr>
          <w:rFonts w:ascii="Times New Roman" w:eastAsia="Times New Roman" w:hAnsi="Times New Roman" w:cs="Times New Roman"/>
          <w:bCs/>
          <w:color w:val="auto"/>
          <w:sz w:val="28"/>
          <w:szCs w:val="28"/>
          <w:lang w:bidi="ar-SA"/>
        </w:rPr>
        <w:t>,</w:t>
      </w:r>
      <w:r w:rsidR="00606975">
        <w:rPr>
          <w:rFonts w:ascii="Times New Roman" w:eastAsia="Times New Roman" w:hAnsi="Times New Roman" w:cs="Times New Roman"/>
          <w:bCs/>
          <w:color w:val="auto"/>
          <w:sz w:val="28"/>
          <w:szCs w:val="28"/>
          <w:lang w:bidi="ar-SA"/>
        </w:rPr>
        <w:t>5</w:t>
      </w:r>
      <w:r w:rsidR="00B26318" w:rsidRPr="00E16474">
        <w:rPr>
          <w:rFonts w:ascii="Times New Roman" w:eastAsia="Times New Roman" w:hAnsi="Times New Roman" w:cs="Times New Roman"/>
          <w:bCs/>
          <w:color w:val="auto"/>
          <w:sz w:val="28"/>
          <w:szCs w:val="28"/>
          <w:lang w:bidi="ar-SA"/>
        </w:rPr>
        <w:t xml:space="preserve"> тис. грн</w:t>
      </w:r>
      <w:r w:rsidR="00CF3422" w:rsidRPr="00E16474">
        <w:rPr>
          <w:rFonts w:ascii="Times New Roman" w:eastAsia="Times New Roman" w:hAnsi="Times New Roman" w:cs="Times New Roman"/>
          <w:bCs/>
          <w:color w:val="auto"/>
          <w:sz w:val="28"/>
          <w:szCs w:val="28"/>
          <w:lang w:bidi="ar-SA"/>
        </w:rPr>
        <w:t xml:space="preserve"> </w:t>
      </w:r>
      <w:r w:rsidR="00CF3422" w:rsidRPr="00E16474">
        <w:rPr>
          <w:rFonts w:ascii="Times New Roman" w:eastAsia="Times New Roman" w:hAnsi="Times New Roman" w:cs="Times New Roman"/>
          <w:bCs/>
          <w:color w:val="auto"/>
          <w:sz w:val="28"/>
          <w:szCs w:val="28"/>
          <w:lang w:bidi="ar-SA"/>
        </w:rPr>
        <w:lastRenderedPageBreak/>
        <w:t>(</w:t>
      </w:r>
      <w:r w:rsidR="00A55F10" w:rsidRPr="00E16474">
        <w:rPr>
          <w:rFonts w:ascii="Times New Roman" w:eastAsia="Times New Roman" w:hAnsi="Times New Roman" w:cs="Times New Roman"/>
          <w:bCs/>
          <w:color w:val="auto"/>
          <w:sz w:val="28"/>
          <w:szCs w:val="28"/>
          <w:lang w:bidi="ar-SA"/>
        </w:rPr>
        <w:t>2</w:t>
      </w:r>
      <w:r>
        <w:rPr>
          <w:rFonts w:ascii="Times New Roman" w:hAnsi="Times New Roman" w:cs="Times New Roman"/>
          <w:sz w:val="28"/>
          <w:szCs w:val="28"/>
        </w:rPr>
        <w:t> </w:t>
      </w:r>
      <w:r w:rsidR="00A55F10" w:rsidRPr="00E16474">
        <w:rPr>
          <w:rFonts w:ascii="Times New Roman" w:eastAsia="Times New Roman" w:hAnsi="Times New Roman" w:cs="Times New Roman"/>
          <w:bCs/>
          <w:color w:val="auto"/>
          <w:sz w:val="28"/>
          <w:szCs w:val="28"/>
          <w:lang w:bidi="ar-SA"/>
        </w:rPr>
        <w:t>3</w:t>
      </w:r>
      <w:r>
        <w:rPr>
          <w:rFonts w:ascii="Times New Roman" w:eastAsia="Times New Roman" w:hAnsi="Times New Roman" w:cs="Times New Roman"/>
          <w:bCs/>
          <w:color w:val="auto"/>
          <w:sz w:val="28"/>
          <w:szCs w:val="28"/>
          <w:lang w:bidi="ar-SA"/>
        </w:rPr>
        <w:t>16,2</w:t>
      </w:r>
      <w:r w:rsidR="00A55F10" w:rsidRPr="00E16474">
        <w:rPr>
          <w:rFonts w:ascii="Times New Roman" w:eastAsia="Times New Roman" w:hAnsi="Times New Roman" w:cs="Times New Roman"/>
          <w:bCs/>
          <w:color w:val="auto"/>
          <w:sz w:val="28"/>
          <w:szCs w:val="28"/>
          <w:lang w:bidi="ar-SA"/>
        </w:rPr>
        <w:t xml:space="preserve"> тис. грн</w:t>
      </w:r>
      <w:r w:rsidR="00CF3422" w:rsidRPr="00E16474">
        <w:rPr>
          <w:rFonts w:ascii="Times New Roman" w:eastAsia="Times New Roman" w:hAnsi="Times New Roman" w:cs="Times New Roman"/>
          <w:bCs/>
          <w:color w:val="auto"/>
          <w:sz w:val="28"/>
          <w:szCs w:val="28"/>
          <w:lang w:bidi="ar-SA"/>
        </w:rPr>
        <w:t xml:space="preserve"> </w:t>
      </w:r>
      <w:r w:rsidR="00B26318" w:rsidRPr="00E16474">
        <w:rPr>
          <w:rFonts w:ascii="Times New Roman" w:eastAsia="Times New Roman" w:hAnsi="Times New Roman" w:cs="Times New Roman"/>
          <w:bCs/>
          <w:color w:val="auto"/>
          <w:sz w:val="28"/>
          <w:szCs w:val="28"/>
          <w:lang w:bidi="ar-SA"/>
        </w:rPr>
        <w:t>за І</w:t>
      </w:r>
      <w:r w:rsidR="00CF3422" w:rsidRPr="00E16474">
        <w:rPr>
          <w:rFonts w:ascii="Times New Roman" w:eastAsia="Times New Roman" w:hAnsi="Times New Roman" w:cs="Times New Roman"/>
          <w:bCs/>
          <w:color w:val="auto"/>
          <w:sz w:val="28"/>
          <w:szCs w:val="28"/>
          <w:lang w:bidi="ar-SA"/>
        </w:rPr>
        <w:t xml:space="preserve"> півріччя 202</w:t>
      </w:r>
      <w:r w:rsidR="00AB356B">
        <w:rPr>
          <w:rFonts w:ascii="Times New Roman" w:eastAsia="Times New Roman" w:hAnsi="Times New Roman" w:cs="Times New Roman"/>
          <w:bCs/>
          <w:color w:val="auto"/>
          <w:sz w:val="28"/>
          <w:szCs w:val="28"/>
          <w:lang w:bidi="ar-SA"/>
        </w:rPr>
        <w:t>4</w:t>
      </w:r>
      <w:r w:rsidR="00CF3422" w:rsidRPr="00E16474">
        <w:rPr>
          <w:rFonts w:ascii="Times New Roman" w:eastAsia="Times New Roman" w:hAnsi="Times New Roman" w:cs="Times New Roman"/>
          <w:bCs/>
          <w:color w:val="auto"/>
          <w:sz w:val="28"/>
          <w:szCs w:val="28"/>
          <w:lang w:bidi="ar-SA"/>
        </w:rPr>
        <w:t xml:space="preserve"> року).</w:t>
      </w:r>
    </w:p>
    <w:p w14:paraId="1B849827" w14:textId="030E740D" w:rsidR="00CF3422" w:rsidRPr="00E16474" w:rsidRDefault="004979EE" w:rsidP="00BE4E3E">
      <w:pPr>
        <w:pStyle w:val="a3"/>
        <w:widowControl/>
        <w:ind w:left="0" w:right="200" w:firstLine="567"/>
        <w:jc w:val="both"/>
        <w:rPr>
          <w:rFonts w:ascii="Times New Roman" w:eastAsia="Times New Roman" w:hAnsi="Times New Roman" w:cs="Times New Roman"/>
          <w:bCs/>
          <w:color w:val="auto"/>
          <w:sz w:val="28"/>
          <w:szCs w:val="28"/>
          <w:lang w:bidi="ar-SA"/>
        </w:rPr>
      </w:pPr>
      <w:r w:rsidRPr="00E16474">
        <w:rPr>
          <w:rFonts w:ascii="Times New Roman" w:eastAsia="Times New Roman" w:hAnsi="Times New Roman" w:cs="Times New Roman"/>
          <w:bCs/>
          <w:color w:val="auto"/>
          <w:sz w:val="28"/>
          <w:szCs w:val="28"/>
          <w:lang w:bidi="ar-SA"/>
        </w:rPr>
        <w:t xml:space="preserve">На утримання доріг та вулиць комунальної власності по </w:t>
      </w:r>
      <w:r w:rsidR="00110C42" w:rsidRPr="00110C42">
        <w:rPr>
          <w:rFonts w:ascii="Times New Roman" w:eastAsia="Times New Roman" w:hAnsi="Times New Roman" w:cs="Times New Roman"/>
          <w:bCs/>
          <w:color w:val="auto"/>
          <w:sz w:val="28"/>
          <w:szCs w:val="28"/>
          <w:lang w:bidi="ar-SA"/>
        </w:rPr>
        <w:t>Програм</w:t>
      </w:r>
      <w:r w:rsidR="00110C42">
        <w:rPr>
          <w:rFonts w:ascii="Times New Roman" w:eastAsia="Times New Roman" w:hAnsi="Times New Roman" w:cs="Times New Roman"/>
          <w:bCs/>
          <w:color w:val="auto"/>
          <w:sz w:val="28"/>
          <w:szCs w:val="28"/>
          <w:lang w:bidi="ar-SA"/>
        </w:rPr>
        <w:t>і</w:t>
      </w:r>
      <w:r w:rsidR="00110C42" w:rsidRPr="00110C42">
        <w:rPr>
          <w:rFonts w:ascii="Times New Roman" w:eastAsia="Times New Roman" w:hAnsi="Times New Roman" w:cs="Times New Roman"/>
          <w:bCs/>
          <w:color w:val="auto"/>
          <w:sz w:val="28"/>
          <w:szCs w:val="28"/>
          <w:lang w:bidi="ar-SA"/>
        </w:rPr>
        <w:t xml:space="preserve"> будівництва, ремонту та утримання вулично-дорожньої мережі та підвищення безпеки дорожнього руху Долинської територіальної громади на 2025-2027 роки</w:t>
      </w:r>
      <w:r w:rsidR="00B437E7" w:rsidRPr="00E16474">
        <w:rPr>
          <w:rFonts w:ascii="Times New Roman" w:eastAsia="Times New Roman" w:hAnsi="Times New Roman" w:cs="Times New Roman"/>
          <w:bCs/>
          <w:color w:val="auto"/>
          <w:sz w:val="28"/>
          <w:szCs w:val="28"/>
          <w:lang w:bidi="ar-SA"/>
        </w:rPr>
        <w:t xml:space="preserve"> витрачено </w:t>
      </w:r>
      <w:r w:rsidR="00BA5467">
        <w:rPr>
          <w:rFonts w:ascii="Times New Roman" w:eastAsia="Times New Roman" w:hAnsi="Times New Roman" w:cs="Times New Roman"/>
          <w:bCs/>
          <w:color w:val="auto"/>
          <w:sz w:val="28"/>
          <w:szCs w:val="28"/>
          <w:lang w:bidi="ar-SA"/>
        </w:rPr>
        <w:t>1 110,9</w:t>
      </w:r>
      <w:r w:rsidR="00CF3422" w:rsidRPr="00E16474">
        <w:rPr>
          <w:rFonts w:ascii="Times New Roman" w:eastAsia="Times New Roman" w:hAnsi="Times New Roman" w:cs="Times New Roman"/>
          <w:bCs/>
          <w:color w:val="auto"/>
          <w:sz w:val="28"/>
          <w:szCs w:val="28"/>
          <w:lang w:bidi="ar-SA"/>
        </w:rPr>
        <w:t xml:space="preserve"> тис.</w:t>
      </w:r>
      <w:r w:rsidR="00BE4E3E" w:rsidRPr="00E16474">
        <w:rPr>
          <w:rFonts w:ascii="Times New Roman" w:eastAsia="Times New Roman" w:hAnsi="Times New Roman" w:cs="Times New Roman"/>
          <w:bCs/>
          <w:color w:val="auto"/>
          <w:sz w:val="28"/>
          <w:szCs w:val="28"/>
          <w:lang w:bidi="ar-SA"/>
        </w:rPr>
        <w:t xml:space="preserve"> </w:t>
      </w:r>
      <w:r w:rsidR="00CF3422" w:rsidRPr="00E16474">
        <w:rPr>
          <w:rFonts w:ascii="Times New Roman" w:eastAsia="Times New Roman" w:hAnsi="Times New Roman" w:cs="Times New Roman"/>
          <w:bCs/>
          <w:color w:val="auto"/>
          <w:sz w:val="28"/>
          <w:szCs w:val="28"/>
          <w:lang w:bidi="ar-SA"/>
        </w:rPr>
        <w:t>грн, що в два рази більше,</w:t>
      </w:r>
      <w:r w:rsidR="00856AEF" w:rsidRPr="00E16474">
        <w:rPr>
          <w:rFonts w:ascii="Times New Roman" w:eastAsia="Times New Roman" w:hAnsi="Times New Roman" w:cs="Times New Roman"/>
          <w:bCs/>
          <w:color w:val="auto"/>
          <w:sz w:val="28"/>
          <w:szCs w:val="28"/>
          <w:lang w:bidi="ar-SA"/>
        </w:rPr>
        <w:t xml:space="preserve"> </w:t>
      </w:r>
      <w:r w:rsidR="00CF3422" w:rsidRPr="00E16474">
        <w:rPr>
          <w:rFonts w:ascii="Times New Roman" w:eastAsia="Times New Roman" w:hAnsi="Times New Roman" w:cs="Times New Roman"/>
          <w:bCs/>
          <w:color w:val="auto"/>
          <w:sz w:val="28"/>
          <w:szCs w:val="28"/>
          <w:lang w:bidi="ar-SA"/>
        </w:rPr>
        <w:t xml:space="preserve">ніж в </w:t>
      </w:r>
      <w:r w:rsidR="00856AEF" w:rsidRPr="00E16474">
        <w:rPr>
          <w:rFonts w:ascii="Times New Roman" w:eastAsia="Times New Roman" w:hAnsi="Times New Roman" w:cs="Times New Roman"/>
          <w:bCs/>
          <w:color w:val="auto"/>
          <w:sz w:val="28"/>
          <w:szCs w:val="28"/>
          <w:lang w:bidi="ar-SA"/>
        </w:rPr>
        <w:t>І</w:t>
      </w:r>
      <w:r w:rsidR="00CF3422" w:rsidRPr="00E16474">
        <w:rPr>
          <w:rFonts w:ascii="Times New Roman" w:eastAsia="Times New Roman" w:hAnsi="Times New Roman" w:cs="Times New Roman"/>
          <w:bCs/>
          <w:color w:val="auto"/>
          <w:sz w:val="28"/>
          <w:szCs w:val="28"/>
          <w:lang w:bidi="ar-SA"/>
        </w:rPr>
        <w:t xml:space="preserve"> півріччі минулого року (</w:t>
      </w:r>
      <w:r w:rsidR="00B437E7" w:rsidRPr="00E16474">
        <w:rPr>
          <w:rFonts w:ascii="Times New Roman" w:eastAsia="Times New Roman" w:hAnsi="Times New Roman" w:cs="Times New Roman"/>
          <w:bCs/>
          <w:color w:val="auto"/>
          <w:sz w:val="28"/>
          <w:szCs w:val="28"/>
          <w:lang w:bidi="ar-SA"/>
        </w:rPr>
        <w:t>486,0 тис.</w:t>
      </w:r>
      <w:r w:rsidR="00BE4E3E" w:rsidRPr="00E16474">
        <w:rPr>
          <w:rFonts w:ascii="Times New Roman" w:eastAsia="Times New Roman" w:hAnsi="Times New Roman" w:cs="Times New Roman"/>
          <w:bCs/>
          <w:color w:val="auto"/>
          <w:sz w:val="28"/>
          <w:szCs w:val="28"/>
          <w:lang w:bidi="ar-SA"/>
        </w:rPr>
        <w:t xml:space="preserve"> </w:t>
      </w:r>
      <w:r w:rsidR="00B437E7" w:rsidRPr="00E16474">
        <w:rPr>
          <w:rFonts w:ascii="Times New Roman" w:eastAsia="Times New Roman" w:hAnsi="Times New Roman" w:cs="Times New Roman"/>
          <w:bCs/>
          <w:color w:val="auto"/>
          <w:sz w:val="28"/>
          <w:szCs w:val="28"/>
          <w:lang w:bidi="ar-SA"/>
        </w:rPr>
        <w:t>грн</w:t>
      </w:r>
      <w:r w:rsidR="00CF3422" w:rsidRPr="00E16474">
        <w:rPr>
          <w:rFonts w:ascii="Times New Roman" w:eastAsia="Times New Roman" w:hAnsi="Times New Roman" w:cs="Times New Roman"/>
          <w:bCs/>
          <w:color w:val="auto"/>
          <w:sz w:val="28"/>
          <w:szCs w:val="28"/>
          <w:lang w:bidi="ar-SA"/>
        </w:rPr>
        <w:t>)</w:t>
      </w:r>
      <w:r w:rsidR="00B437E7" w:rsidRPr="00E16474">
        <w:rPr>
          <w:rFonts w:ascii="Times New Roman" w:eastAsia="Times New Roman" w:hAnsi="Times New Roman" w:cs="Times New Roman"/>
          <w:bCs/>
          <w:color w:val="auto"/>
          <w:sz w:val="28"/>
          <w:szCs w:val="28"/>
          <w:lang w:bidi="ar-SA"/>
        </w:rPr>
        <w:t>.</w:t>
      </w:r>
    </w:p>
    <w:p w14:paraId="31963D31" w14:textId="77777777" w:rsidR="00165395" w:rsidRDefault="00165395" w:rsidP="00BE4E3E">
      <w:pPr>
        <w:pStyle w:val="a3"/>
        <w:widowControl/>
        <w:ind w:left="0" w:firstLine="567"/>
        <w:jc w:val="both"/>
        <w:rPr>
          <w:rFonts w:ascii="Times New Roman" w:eastAsia="Times New Roman" w:hAnsi="Times New Roman" w:cs="Times New Roman"/>
          <w:bCs/>
          <w:color w:val="auto"/>
          <w:sz w:val="28"/>
          <w:szCs w:val="28"/>
          <w:lang w:bidi="ar-SA"/>
        </w:rPr>
      </w:pPr>
    </w:p>
    <w:p w14:paraId="48CDE01E" w14:textId="2C176298" w:rsidR="00F656CC" w:rsidRPr="00E16474" w:rsidRDefault="00165395" w:rsidP="00BE4E3E">
      <w:pPr>
        <w:pStyle w:val="a3"/>
        <w:widowControl/>
        <w:ind w:left="0" w:firstLine="567"/>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Обсяг наданих міжбюджетних трансфертів і</w:t>
      </w:r>
      <w:r w:rsidR="00C62130" w:rsidRPr="00E16474">
        <w:rPr>
          <w:rFonts w:ascii="Times New Roman" w:eastAsia="Times New Roman" w:hAnsi="Times New Roman" w:cs="Times New Roman"/>
          <w:bCs/>
          <w:color w:val="auto"/>
          <w:sz w:val="28"/>
          <w:szCs w:val="28"/>
          <w:lang w:bidi="ar-SA"/>
        </w:rPr>
        <w:t xml:space="preserve">з загального фонду </w:t>
      </w:r>
      <w:r>
        <w:rPr>
          <w:rFonts w:ascii="Times New Roman" w:eastAsia="Times New Roman" w:hAnsi="Times New Roman" w:cs="Times New Roman"/>
          <w:bCs/>
          <w:color w:val="auto"/>
          <w:sz w:val="28"/>
          <w:szCs w:val="28"/>
          <w:lang w:bidi="ar-SA"/>
        </w:rPr>
        <w:t>бюджету громади складає</w:t>
      </w:r>
      <w:r w:rsidR="00C62130" w:rsidRPr="00E16474">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800,0 </w:t>
      </w:r>
      <w:r w:rsidRPr="00E16474">
        <w:rPr>
          <w:rFonts w:ascii="Times New Roman" w:eastAsia="Times New Roman" w:hAnsi="Times New Roman" w:cs="Times New Roman"/>
          <w:bCs/>
          <w:color w:val="auto"/>
          <w:sz w:val="28"/>
          <w:szCs w:val="28"/>
          <w:lang w:bidi="ar-SA"/>
        </w:rPr>
        <w:t>тис.</w:t>
      </w:r>
      <w:r>
        <w:rPr>
          <w:rFonts w:ascii="Times New Roman" w:eastAsia="Times New Roman" w:hAnsi="Times New Roman" w:cs="Times New Roman"/>
          <w:bCs/>
          <w:color w:val="auto"/>
          <w:sz w:val="28"/>
          <w:szCs w:val="28"/>
          <w:lang w:bidi="ar-SA"/>
        </w:rPr>
        <w:t> </w:t>
      </w:r>
      <w:r w:rsidRPr="00E16474">
        <w:rPr>
          <w:rFonts w:ascii="Times New Roman" w:eastAsia="Times New Roman" w:hAnsi="Times New Roman" w:cs="Times New Roman"/>
          <w:bCs/>
          <w:color w:val="auto"/>
          <w:sz w:val="28"/>
          <w:szCs w:val="28"/>
          <w:lang w:bidi="ar-SA"/>
        </w:rPr>
        <w:t xml:space="preserve">грн </w:t>
      </w:r>
      <w:r>
        <w:rPr>
          <w:rFonts w:ascii="Times New Roman" w:eastAsia="Times New Roman" w:hAnsi="Times New Roman" w:cs="Times New Roman"/>
          <w:bCs/>
          <w:color w:val="auto"/>
          <w:sz w:val="28"/>
          <w:szCs w:val="28"/>
          <w:lang w:bidi="ar-SA"/>
        </w:rPr>
        <w:t xml:space="preserve">– </w:t>
      </w:r>
      <w:r w:rsidR="005F2711">
        <w:rPr>
          <w:rFonts w:ascii="Times New Roman" w:eastAsia="Times New Roman" w:hAnsi="Times New Roman" w:cs="Times New Roman"/>
          <w:bCs/>
          <w:color w:val="auto"/>
          <w:sz w:val="28"/>
          <w:szCs w:val="28"/>
          <w:lang w:bidi="ar-SA"/>
        </w:rPr>
        <w:t xml:space="preserve">як </w:t>
      </w:r>
      <w:r>
        <w:rPr>
          <w:rFonts w:ascii="Times New Roman" w:eastAsia="Times New Roman" w:hAnsi="Times New Roman" w:cs="Times New Roman"/>
          <w:bCs/>
          <w:color w:val="auto"/>
          <w:sz w:val="28"/>
          <w:szCs w:val="28"/>
          <w:lang w:bidi="ar-SA"/>
        </w:rPr>
        <w:t>субвенції</w:t>
      </w:r>
      <w:r w:rsidR="00A077D0" w:rsidRPr="00E16474">
        <w:rPr>
          <w:rFonts w:ascii="Times New Roman" w:eastAsia="Times New Roman" w:hAnsi="Times New Roman" w:cs="Times New Roman"/>
          <w:bCs/>
          <w:color w:val="auto"/>
          <w:sz w:val="28"/>
          <w:szCs w:val="28"/>
          <w:lang w:bidi="ar-SA"/>
        </w:rPr>
        <w:t xml:space="preserve"> державному бюджету</w:t>
      </w:r>
      <w:r w:rsidR="00BE4E3E" w:rsidRPr="00E16474">
        <w:rPr>
          <w:rFonts w:ascii="Times New Roman" w:eastAsia="Times New Roman" w:hAnsi="Times New Roman" w:cs="Times New Roman"/>
          <w:bCs/>
          <w:color w:val="auto"/>
          <w:sz w:val="28"/>
          <w:szCs w:val="28"/>
          <w:lang w:bidi="ar-SA"/>
        </w:rPr>
        <w:t xml:space="preserve"> </w:t>
      </w:r>
      <w:r w:rsidR="005F2711">
        <w:rPr>
          <w:rFonts w:ascii="Times New Roman" w:eastAsia="Times New Roman" w:hAnsi="Times New Roman" w:cs="Times New Roman"/>
          <w:bCs/>
          <w:color w:val="auto"/>
          <w:sz w:val="28"/>
          <w:szCs w:val="28"/>
          <w:lang w:bidi="ar-SA"/>
        </w:rPr>
        <w:t>для військових частин</w:t>
      </w:r>
      <w:r w:rsidR="00A077D0" w:rsidRPr="00E16474">
        <w:rPr>
          <w:rFonts w:ascii="Times New Roman" w:eastAsia="Times New Roman" w:hAnsi="Times New Roman" w:cs="Times New Roman"/>
          <w:bCs/>
          <w:color w:val="auto"/>
          <w:sz w:val="28"/>
          <w:szCs w:val="28"/>
          <w:lang w:bidi="ar-SA"/>
        </w:rPr>
        <w:t xml:space="preserve"> на п</w:t>
      </w:r>
      <w:r>
        <w:rPr>
          <w:rFonts w:ascii="Times New Roman" w:eastAsia="Times New Roman" w:hAnsi="Times New Roman" w:cs="Times New Roman"/>
          <w:bCs/>
          <w:color w:val="auto"/>
          <w:sz w:val="28"/>
          <w:szCs w:val="28"/>
          <w:lang w:bidi="ar-SA"/>
        </w:rPr>
        <w:t>ридбання необхідного обладнання</w:t>
      </w:r>
      <w:r w:rsidR="00CB1FC1" w:rsidRPr="00E16474">
        <w:rPr>
          <w:rFonts w:ascii="Times New Roman" w:eastAsia="Times New Roman" w:hAnsi="Times New Roman" w:cs="Times New Roman"/>
          <w:bCs/>
          <w:color w:val="auto"/>
          <w:sz w:val="28"/>
          <w:szCs w:val="28"/>
          <w:lang w:bidi="ar-SA"/>
        </w:rPr>
        <w:t>.</w:t>
      </w:r>
    </w:p>
    <w:p w14:paraId="1D1BB179" w14:textId="77777777" w:rsidR="00CB1FC1" w:rsidRPr="00E16474" w:rsidRDefault="00CB1FC1" w:rsidP="00BE4E3E">
      <w:pPr>
        <w:pStyle w:val="a3"/>
        <w:widowControl/>
        <w:ind w:left="0" w:firstLine="567"/>
        <w:jc w:val="both"/>
        <w:rPr>
          <w:rFonts w:ascii="Times New Roman" w:eastAsia="Times New Roman" w:hAnsi="Times New Roman" w:cs="Times New Roman"/>
          <w:bCs/>
          <w:color w:val="auto"/>
          <w:sz w:val="28"/>
          <w:szCs w:val="28"/>
          <w:lang w:bidi="ar-SA"/>
        </w:rPr>
      </w:pPr>
    </w:p>
    <w:p w14:paraId="4A7428E0" w14:textId="77777777" w:rsidR="009D488F" w:rsidRPr="00E16474" w:rsidRDefault="009D488F" w:rsidP="00BE4E3E">
      <w:pPr>
        <w:ind w:right="200" w:firstLine="567"/>
        <w:jc w:val="both"/>
        <w:rPr>
          <w:rFonts w:ascii="Times New Roman" w:hAnsi="Times New Roman" w:cs="Times New Roman"/>
          <w:b/>
          <w:i/>
          <w:color w:val="auto"/>
          <w:sz w:val="28"/>
          <w:szCs w:val="28"/>
        </w:rPr>
      </w:pPr>
      <w:r w:rsidRPr="00E16474">
        <w:rPr>
          <w:rFonts w:ascii="Times New Roman" w:hAnsi="Times New Roman" w:cs="Times New Roman"/>
          <w:b/>
          <w:i/>
          <w:color w:val="auto"/>
          <w:sz w:val="28"/>
          <w:szCs w:val="28"/>
        </w:rPr>
        <w:t>Видатки спеціального фонду</w:t>
      </w:r>
    </w:p>
    <w:p w14:paraId="2F07D6B8" w14:textId="460BDD80" w:rsidR="005F2711" w:rsidRDefault="005F2711" w:rsidP="005F2711">
      <w:pPr>
        <w:pStyle w:val="13"/>
        <w:ind w:firstLine="567"/>
        <w:jc w:val="both"/>
        <w:rPr>
          <w:rFonts w:ascii="Times New Roman" w:hAnsi="Times New Roman"/>
          <w:noProof/>
          <w:sz w:val="28"/>
          <w:szCs w:val="28"/>
          <w:lang w:val="uk-UA"/>
        </w:rPr>
      </w:pPr>
      <w:r w:rsidRPr="00A608ED">
        <w:rPr>
          <w:rFonts w:ascii="Times New Roman" w:hAnsi="Times New Roman"/>
          <w:noProof/>
          <w:sz w:val="28"/>
          <w:szCs w:val="28"/>
          <w:lang w:val="uk-UA"/>
        </w:rPr>
        <w:t>Із спеціальног</w:t>
      </w:r>
      <w:r>
        <w:rPr>
          <w:rFonts w:ascii="Times New Roman" w:hAnsi="Times New Roman"/>
          <w:noProof/>
          <w:sz w:val="28"/>
          <w:szCs w:val="28"/>
          <w:lang w:val="uk-UA"/>
        </w:rPr>
        <w:t>о фонду за звітний період видатки</w:t>
      </w:r>
      <w:r w:rsidRPr="00A608ED">
        <w:rPr>
          <w:rFonts w:ascii="Times New Roman" w:hAnsi="Times New Roman"/>
          <w:noProof/>
          <w:sz w:val="28"/>
          <w:szCs w:val="28"/>
          <w:lang w:val="uk-UA"/>
        </w:rPr>
        <w:t xml:space="preserve"> </w:t>
      </w:r>
      <w:r>
        <w:rPr>
          <w:rFonts w:ascii="Times New Roman" w:hAnsi="Times New Roman"/>
          <w:sz w:val="28"/>
          <w:szCs w:val="28"/>
          <w:lang w:val="uk-UA"/>
        </w:rPr>
        <w:t>склали</w:t>
      </w:r>
      <w:r w:rsidR="00D977AE" w:rsidRPr="00E16474">
        <w:rPr>
          <w:rFonts w:ascii="Times New Roman" w:hAnsi="Times New Roman"/>
          <w:sz w:val="28"/>
          <w:szCs w:val="28"/>
          <w:lang w:val="uk-UA"/>
        </w:rPr>
        <w:t xml:space="preserve"> </w:t>
      </w:r>
      <w:r w:rsidR="009E7D48" w:rsidRPr="009E7D48">
        <w:rPr>
          <w:rFonts w:ascii="Times New Roman" w:hAnsi="Times New Roman"/>
          <w:bCs/>
          <w:sz w:val="28"/>
          <w:szCs w:val="28"/>
          <w:lang w:val="uk-UA"/>
        </w:rPr>
        <w:t>56</w:t>
      </w:r>
      <w:r w:rsidR="009E7D48">
        <w:rPr>
          <w:rFonts w:ascii="Times New Roman" w:hAnsi="Times New Roman"/>
          <w:bCs/>
          <w:sz w:val="28"/>
          <w:szCs w:val="28"/>
          <w:lang w:val="uk-UA"/>
        </w:rPr>
        <w:t> </w:t>
      </w:r>
      <w:r w:rsidR="009E7D48" w:rsidRPr="009E7D48">
        <w:rPr>
          <w:rFonts w:ascii="Times New Roman" w:hAnsi="Times New Roman"/>
          <w:bCs/>
          <w:sz w:val="28"/>
          <w:szCs w:val="28"/>
          <w:lang w:val="uk-UA"/>
        </w:rPr>
        <w:t>590</w:t>
      </w:r>
      <w:r w:rsidR="009E7D48">
        <w:rPr>
          <w:rFonts w:ascii="Times New Roman" w:hAnsi="Times New Roman"/>
          <w:bCs/>
          <w:sz w:val="28"/>
          <w:szCs w:val="28"/>
          <w:lang w:val="uk-UA"/>
        </w:rPr>
        <w:t>,</w:t>
      </w:r>
      <w:r w:rsidR="009E7D48" w:rsidRPr="009E7D48">
        <w:rPr>
          <w:rFonts w:ascii="Times New Roman" w:hAnsi="Times New Roman"/>
          <w:bCs/>
          <w:sz w:val="28"/>
          <w:szCs w:val="28"/>
          <w:lang w:val="uk-UA"/>
        </w:rPr>
        <w:t>6</w:t>
      </w:r>
      <w:r w:rsidR="00D01679" w:rsidRPr="00E16474">
        <w:rPr>
          <w:rFonts w:ascii="Times New Roman" w:hAnsi="Times New Roman"/>
          <w:sz w:val="28"/>
          <w:szCs w:val="28"/>
          <w:lang w:val="uk-UA"/>
        </w:rPr>
        <w:t xml:space="preserve"> </w:t>
      </w:r>
      <w:r w:rsidR="00CB1FC1" w:rsidRPr="00E16474">
        <w:rPr>
          <w:rFonts w:ascii="Times New Roman" w:hAnsi="Times New Roman"/>
          <w:sz w:val="28"/>
          <w:szCs w:val="28"/>
          <w:lang w:val="uk-UA"/>
        </w:rPr>
        <w:t xml:space="preserve">тис. </w:t>
      </w:r>
      <w:r w:rsidR="00DF76B5" w:rsidRPr="00E16474">
        <w:rPr>
          <w:rFonts w:ascii="Times New Roman" w:hAnsi="Times New Roman"/>
          <w:sz w:val="28"/>
          <w:szCs w:val="28"/>
          <w:lang w:val="uk-UA"/>
        </w:rPr>
        <w:t>грн</w:t>
      </w:r>
      <w:r w:rsidR="00CB1FC1" w:rsidRPr="00E16474">
        <w:rPr>
          <w:rFonts w:ascii="Times New Roman" w:hAnsi="Times New Roman"/>
          <w:sz w:val="28"/>
          <w:szCs w:val="28"/>
          <w:lang w:val="uk-UA"/>
        </w:rPr>
        <w:t xml:space="preserve"> </w:t>
      </w:r>
      <w:r w:rsidR="00DF76B5" w:rsidRPr="00E16474">
        <w:rPr>
          <w:rFonts w:ascii="Times New Roman" w:hAnsi="Times New Roman"/>
          <w:sz w:val="28"/>
          <w:szCs w:val="28"/>
          <w:lang w:val="uk-UA"/>
        </w:rPr>
        <w:t xml:space="preserve">при </w:t>
      </w:r>
      <w:r w:rsidR="00D977AE" w:rsidRPr="00E16474">
        <w:rPr>
          <w:rFonts w:ascii="Times New Roman" w:hAnsi="Times New Roman"/>
          <w:sz w:val="28"/>
          <w:szCs w:val="28"/>
          <w:lang w:val="uk-UA"/>
        </w:rPr>
        <w:t>1</w:t>
      </w:r>
      <w:r w:rsidR="00870C5E">
        <w:rPr>
          <w:rFonts w:ascii="Times New Roman" w:hAnsi="Times New Roman"/>
          <w:sz w:val="28"/>
          <w:szCs w:val="28"/>
          <w:lang w:val="uk-UA"/>
        </w:rPr>
        <w:t>4 978,6</w:t>
      </w:r>
      <w:r w:rsidR="00D977AE" w:rsidRPr="00E16474">
        <w:rPr>
          <w:rFonts w:ascii="Times New Roman" w:hAnsi="Times New Roman"/>
          <w:sz w:val="28"/>
          <w:szCs w:val="28"/>
          <w:lang w:val="uk-UA"/>
        </w:rPr>
        <w:t xml:space="preserve"> тис.</w:t>
      </w:r>
      <w:r w:rsidR="00BE4E3E" w:rsidRPr="00E16474">
        <w:rPr>
          <w:rFonts w:ascii="Times New Roman" w:hAnsi="Times New Roman"/>
          <w:sz w:val="28"/>
          <w:szCs w:val="28"/>
          <w:lang w:val="uk-UA"/>
        </w:rPr>
        <w:t xml:space="preserve"> </w:t>
      </w:r>
      <w:r w:rsidR="009D488F" w:rsidRPr="00E16474">
        <w:rPr>
          <w:rFonts w:ascii="Times New Roman" w:hAnsi="Times New Roman"/>
          <w:sz w:val="28"/>
          <w:szCs w:val="28"/>
          <w:lang w:val="uk-UA"/>
        </w:rPr>
        <w:t>грн</w:t>
      </w:r>
      <w:r w:rsidR="00DF76B5" w:rsidRPr="00E16474">
        <w:rPr>
          <w:rFonts w:ascii="Times New Roman" w:hAnsi="Times New Roman"/>
          <w:sz w:val="28"/>
          <w:szCs w:val="28"/>
          <w:lang w:val="uk-UA"/>
        </w:rPr>
        <w:t xml:space="preserve"> в аналогічному періоді минулого року</w:t>
      </w:r>
      <w:r w:rsidR="00B172AC" w:rsidRPr="00E16474">
        <w:rPr>
          <w:rFonts w:ascii="Times New Roman" w:hAnsi="Times New Roman"/>
          <w:sz w:val="28"/>
          <w:szCs w:val="28"/>
          <w:lang w:val="uk-UA"/>
        </w:rPr>
        <w:t>.</w:t>
      </w:r>
      <w:r w:rsidRPr="005F2711">
        <w:rPr>
          <w:rFonts w:ascii="Times New Roman" w:hAnsi="Times New Roman"/>
          <w:noProof/>
          <w:sz w:val="28"/>
          <w:szCs w:val="28"/>
          <w:lang w:val="uk-UA"/>
        </w:rPr>
        <w:t xml:space="preserve"> </w:t>
      </w:r>
      <w:r>
        <w:rPr>
          <w:rFonts w:ascii="Times New Roman" w:hAnsi="Times New Roman"/>
          <w:noProof/>
          <w:sz w:val="28"/>
          <w:szCs w:val="28"/>
          <w:lang w:val="uk-UA"/>
        </w:rPr>
        <w:t xml:space="preserve">Ріст майже у 3 рази склався за рахунок проведення видатків з бюджету розвитку – </w:t>
      </w:r>
      <w:r w:rsidR="00705CA9">
        <w:rPr>
          <w:rFonts w:ascii="Times New Roman" w:hAnsi="Times New Roman"/>
          <w:noProof/>
          <w:sz w:val="28"/>
          <w:szCs w:val="28"/>
          <w:lang w:val="uk-UA"/>
        </w:rPr>
        <w:t>34 41,2</w:t>
      </w:r>
      <w:r>
        <w:rPr>
          <w:rFonts w:ascii="Times New Roman" w:hAnsi="Times New Roman"/>
          <w:noProof/>
          <w:sz w:val="28"/>
          <w:szCs w:val="28"/>
          <w:lang w:val="uk-UA"/>
        </w:rPr>
        <w:t xml:space="preserve"> тис. грн, оплати за</w:t>
      </w:r>
      <w:r w:rsidRPr="00352C9C">
        <w:rPr>
          <w:rFonts w:ascii="Times New Roman" w:hAnsi="Times New Roman"/>
          <w:noProof/>
          <w:sz w:val="28"/>
          <w:szCs w:val="28"/>
          <w:lang w:val="uk-UA"/>
        </w:rPr>
        <w:t xml:space="preserve"> харчування учнів початкових класів закладів загальної середньої освіти за рахунок субвенції з державного бюджету місцевим бюджетам</w:t>
      </w:r>
      <w:r>
        <w:rPr>
          <w:rFonts w:ascii="Times New Roman" w:hAnsi="Times New Roman"/>
          <w:noProof/>
          <w:sz w:val="28"/>
          <w:szCs w:val="28"/>
          <w:lang w:val="uk-UA"/>
        </w:rPr>
        <w:t xml:space="preserve"> – 3 971,2 тис. грн, в</w:t>
      </w:r>
      <w:r w:rsidRPr="00F740E5">
        <w:rPr>
          <w:rFonts w:ascii="Times New Roman" w:hAnsi="Times New Roman"/>
          <w:noProof/>
          <w:sz w:val="28"/>
          <w:szCs w:val="28"/>
          <w:lang w:val="uk-UA"/>
        </w:rPr>
        <w:t>идатки, проведені за рахунок коштів, отриманих з інших джерел власних надходжень бюджетних установ</w:t>
      </w:r>
      <w:r>
        <w:rPr>
          <w:rFonts w:ascii="Times New Roman" w:hAnsi="Times New Roman"/>
          <w:noProof/>
          <w:sz w:val="28"/>
          <w:szCs w:val="28"/>
          <w:lang w:val="uk-UA"/>
        </w:rPr>
        <w:t xml:space="preserve"> (благодійна та гуманітарна допомога) – 14 210,0 тис. грн при 3 620,4 тис. грн за аналогічний період минулого року.</w:t>
      </w:r>
    </w:p>
    <w:p w14:paraId="6FE81B9F" w14:textId="3C44E559" w:rsidR="00D81567" w:rsidRPr="00E16474" w:rsidRDefault="008E2397" w:rsidP="00BE4E3E">
      <w:pPr>
        <w:pStyle w:val="a5"/>
        <w:ind w:firstLine="567"/>
        <w:jc w:val="both"/>
        <w:rPr>
          <w:rStyle w:val="rvts23"/>
          <w:rFonts w:ascii="Times New Roman" w:hAnsi="Times New Roman"/>
          <w:bCs/>
          <w:sz w:val="28"/>
          <w:szCs w:val="28"/>
          <w:lang w:val="uk-UA"/>
        </w:rPr>
      </w:pPr>
      <w:r w:rsidRPr="00E16474">
        <w:rPr>
          <w:rStyle w:val="rvts23"/>
          <w:rFonts w:ascii="Times New Roman" w:hAnsi="Times New Roman"/>
          <w:bCs/>
          <w:sz w:val="28"/>
          <w:szCs w:val="28"/>
          <w:lang w:val="uk-UA"/>
        </w:rPr>
        <w:t xml:space="preserve">За </w:t>
      </w:r>
      <w:r w:rsidR="007552C5" w:rsidRPr="00E16474">
        <w:rPr>
          <w:rStyle w:val="rvts23"/>
          <w:rFonts w:ascii="Times New Roman" w:hAnsi="Times New Roman"/>
          <w:bCs/>
          <w:sz w:val="28"/>
          <w:szCs w:val="28"/>
          <w:lang w:val="uk-UA"/>
        </w:rPr>
        <w:t>звітний період цього</w:t>
      </w:r>
      <w:r w:rsidR="00476FE0">
        <w:rPr>
          <w:rStyle w:val="rvts23"/>
          <w:rFonts w:ascii="Times New Roman" w:hAnsi="Times New Roman"/>
          <w:bCs/>
          <w:sz w:val="28"/>
          <w:szCs w:val="28"/>
          <w:lang w:val="uk-UA"/>
        </w:rPr>
        <w:t xml:space="preserve"> року проведено</w:t>
      </w:r>
      <w:r w:rsidRPr="00E16474">
        <w:rPr>
          <w:rStyle w:val="rvts23"/>
          <w:rFonts w:ascii="Times New Roman" w:hAnsi="Times New Roman"/>
          <w:bCs/>
          <w:sz w:val="28"/>
          <w:szCs w:val="28"/>
          <w:lang w:val="uk-UA"/>
        </w:rPr>
        <w:t xml:space="preserve"> видатк</w:t>
      </w:r>
      <w:r w:rsidR="00AB356B">
        <w:rPr>
          <w:rStyle w:val="rvts23"/>
          <w:rFonts w:ascii="Times New Roman" w:hAnsi="Times New Roman"/>
          <w:bCs/>
          <w:sz w:val="28"/>
          <w:szCs w:val="28"/>
          <w:lang w:val="uk-UA"/>
        </w:rPr>
        <w:t>и</w:t>
      </w:r>
      <w:r w:rsidRPr="00E16474">
        <w:rPr>
          <w:rStyle w:val="rvts23"/>
          <w:rFonts w:ascii="Times New Roman" w:hAnsi="Times New Roman"/>
          <w:bCs/>
          <w:sz w:val="28"/>
          <w:szCs w:val="28"/>
          <w:lang w:val="uk-UA"/>
        </w:rPr>
        <w:t xml:space="preserve"> розвитку </w:t>
      </w:r>
      <w:r w:rsidR="00B172AC" w:rsidRPr="00E16474">
        <w:rPr>
          <w:rStyle w:val="rvts23"/>
          <w:rFonts w:ascii="Times New Roman" w:hAnsi="Times New Roman"/>
          <w:bCs/>
          <w:sz w:val="28"/>
          <w:szCs w:val="28"/>
          <w:lang w:val="uk-UA"/>
        </w:rPr>
        <w:t>в обсязі</w:t>
      </w:r>
      <w:r w:rsidRPr="00E16474">
        <w:rPr>
          <w:rStyle w:val="rvts23"/>
          <w:rFonts w:ascii="Times New Roman" w:hAnsi="Times New Roman"/>
          <w:bCs/>
          <w:sz w:val="28"/>
          <w:szCs w:val="28"/>
          <w:lang w:val="uk-UA"/>
        </w:rPr>
        <w:t xml:space="preserve"> </w:t>
      </w:r>
      <w:r w:rsidR="00476FE0">
        <w:rPr>
          <w:rStyle w:val="rvts23"/>
          <w:rFonts w:ascii="Times New Roman" w:hAnsi="Times New Roman"/>
          <w:bCs/>
          <w:sz w:val="28"/>
          <w:szCs w:val="28"/>
          <w:lang w:val="uk-UA"/>
        </w:rPr>
        <w:t>34 451,2</w:t>
      </w:r>
      <w:r w:rsidR="00204C19" w:rsidRPr="00E16474">
        <w:rPr>
          <w:rStyle w:val="rvts23"/>
          <w:rFonts w:ascii="Times New Roman" w:hAnsi="Times New Roman"/>
          <w:bCs/>
          <w:sz w:val="28"/>
          <w:szCs w:val="28"/>
          <w:lang w:val="uk-UA"/>
        </w:rPr>
        <w:t xml:space="preserve"> тис. </w:t>
      </w:r>
      <w:r w:rsidR="00B172AC" w:rsidRPr="00E16474">
        <w:rPr>
          <w:rStyle w:val="rvts23"/>
          <w:rFonts w:ascii="Times New Roman" w:hAnsi="Times New Roman"/>
          <w:bCs/>
          <w:sz w:val="28"/>
          <w:szCs w:val="28"/>
          <w:lang w:val="uk-UA"/>
        </w:rPr>
        <w:t>грн</w:t>
      </w:r>
      <w:r w:rsidR="00204C19" w:rsidRPr="00E16474">
        <w:rPr>
          <w:rStyle w:val="rvts23"/>
          <w:rFonts w:ascii="Times New Roman" w:hAnsi="Times New Roman"/>
          <w:bCs/>
          <w:sz w:val="28"/>
          <w:szCs w:val="28"/>
          <w:lang w:val="uk-UA"/>
        </w:rPr>
        <w:t xml:space="preserve"> </w:t>
      </w:r>
      <w:r w:rsidR="00540F0D" w:rsidRPr="00E16474">
        <w:rPr>
          <w:rStyle w:val="rvts23"/>
          <w:rFonts w:ascii="Times New Roman" w:hAnsi="Times New Roman"/>
          <w:bCs/>
          <w:sz w:val="28"/>
          <w:szCs w:val="28"/>
          <w:lang w:val="uk-UA"/>
        </w:rPr>
        <w:t>при показниках відповідного періоду минулого року</w:t>
      </w:r>
      <w:r w:rsidR="00F046ED" w:rsidRPr="00E16474">
        <w:rPr>
          <w:rStyle w:val="rvts23"/>
          <w:rFonts w:ascii="Times New Roman" w:hAnsi="Times New Roman"/>
          <w:bCs/>
          <w:sz w:val="28"/>
          <w:szCs w:val="28"/>
          <w:lang w:val="uk-UA"/>
        </w:rPr>
        <w:t xml:space="preserve"> </w:t>
      </w:r>
      <w:r w:rsidR="00D81567" w:rsidRPr="00E16474">
        <w:rPr>
          <w:rStyle w:val="rvts23"/>
          <w:rFonts w:ascii="Times New Roman" w:hAnsi="Times New Roman"/>
          <w:bCs/>
          <w:sz w:val="28"/>
          <w:szCs w:val="28"/>
          <w:lang w:val="uk-UA"/>
        </w:rPr>
        <w:t>–</w:t>
      </w:r>
      <w:r w:rsidR="00F046ED" w:rsidRPr="00E16474">
        <w:rPr>
          <w:rStyle w:val="rvts23"/>
          <w:rFonts w:ascii="Times New Roman" w:hAnsi="Times New Roman"/>
          <w:bCs/>
          <w:sz w:val="28"/>
          <w:szCs w:val="28"/>
          <w:lang w:val="uk-UA"/>
        </w:rPr>
        <w:t xml:space="preserve"> </w:t>
      </w:r>
      <w:r w:rsidR="00204C19" w:rsidRPr="00E16474">
        <w:rPr>
          <w:rStyle w:val="rvts23"/>
          <w:rFonts w:ascii="Times New Roman" w:hAnsi="Times New Roman"/>
          <w:bCs/>
          <w:sz w:val="28"/>
          <w:szCs w:val="28"/>
          <w:lang w:val="uk-UA"/>
        </w:rPr>
        <w:t>1</w:t>
      </w:r>
      <w:r w:rsidR="00B57B68">
        <w:rPr>
          <w:rStyle w:val="rvts23"/>
          <w:rFonts w:ascii="Times New Roman" w:hAnsi="Times New Roman"/>
          <w:bCs/>
          <w:sz w:val="28"/>
          <w:szCs w:val="28"/>
          <w:lang w:val="uk-UA"/>
        </w:rPr>
        <w:t>2</w:t>
      </w:r>
      <w:r w:rsidR="00BE4E3E" w:rsidRPr="00E16474">
        <w:rPr>
          <w:rFonts w:ascii="Times New Roman" w:hAnsi="Times New Roman"/>
          <w:sz w:val="28"/>
          <w:szCs w:val="28"/>
          <w:lang w:val="uk-UA"/>
        </w:rPr>
        <w:t> </w:t>
      </w:r>
      <w:r w:rsidR="00204C19" w:rsidRPr="00E16474">
        <w:rPr>
          <w:rStyle w:val="rvts23"/>
          <w:rFonts w:ascii="Times New Roman" w:hAnsi="Times New Roman"/>
          <w:bCs/>
          <w:sz w:val="28"/>
          <w:szCs w:val="28"/>
          <w:lang w:val="uk-UA"/>
        </w:rPr>
        <w:t>8</w:t>
      </w:r>
      <w:r w:rsidR="00B57B68">
        <w:rPr>
          <w:rStyle w:val="rvts23"/>
          <w:rFonts w:ascii="Times New Roman" w:hAnsi="Times New Roman"/>
          <w:bCs/>
          <w:sz w:val="28"/>
          <w:szCs w:val="28"/>
          <w:lang w:val="uk-UA"/>
        </w:rPr>
        <w:t>00</w:t>
      </w:r>
      <w:r w:rsidR="00204C19" w:rsidRPr="00E16474">
        <w:rPr>
          <w:rStyle w:val="rvts23"/>
          <w:rFonts w:ascii="Times New Roman" w:hAnsi="Times New Roman"/>
          <w:bCs/>
          <w:sz w:val="28"/>
          <w:szCs w:val="28"/>
          <w:lang w:val="uk-UA"/>
        </w:rPr>
        <w:t>,</w:t>
      </w:r>
      <w:r w:rsidR="00B57B68">
        <w:rPr>
          <w:rStyle w:val="rvts23"/>
          <w:rFonts w:ascii="Times New Roman" w:hAnsi="Times New Roman"/>
          <w:bCs/>
          <w:sz w:val="28"/>
          <w:szCs w:val="28"/>
          <w:lang w:val="uk-UA"/>
        </w:rPr>
        <w:t>8 </w:t>
      </w:r>
      <w:r w:rsidR="00540F0D" w:rsidRPr="00E16474">
        <w:rPr>
          <w:rStyle w:val="rvts23"/>
          <w:rFonts w:ascii="Times New Roman" w:hAnsi="Times New Roman"/>
          <w:bCs/>
          <w:sz w:val="28"/>
          <w:szCs w:val="28"/>
          <w:lang w:val="uk-UA"/>
        </w:rPr>
        <w:t>тис.</w:t>
      </w:r>
      <w:r w:rsidR="00BE4E3E" w:rsidRPr="00E16474">
        <w:rPr>
          <w:rStyle w:val="rvts23"/>
          <w:rFonts w:ascii="Times New Roman" w:hAnsi="Times New Roman"/>
          <w:bCs/>
          <w:sz w:val="28"/>
          <w:szCs w:val="28"/>
          <w:lang w:val="uk-UA"/>
        </w:rPr>
        <w:t xml:space="preserve"> </w:t>
      </w:r>
      <w:r w:rsidR="00540F0D" w:rsidRPr="00E16474">
        <w:rPr>
          <w:rStyle w:val="rvts23"/>
          <w:rFonts w:ascii="Times New Roman" w:hAnsi="Times New Roman"/>
          <w:bCs/>
          <w:sz w:val="28"/>
          <w:szCs w:val="28"/>
          <w:lang w:val="uk-UA"/>
        </w:rPr>
        <w:t>гр</w:t>
      </w:r>
      <w:r w:rsidR="003062EE" w:rsidRPr="00E16474">
        <w:rPr>
          <w:rStyle w:val="rvts23"/>
          <w:rFonts w:ascii="Times New Roman" w:hAnsi="Times New Roman"/>
          <w:bCs/>
          <w:sz w:val="28"/>
          <w:szCs w:val="28"/>
          <w:lang w:val="uk-UA"/>
        </w:rPr>
        <w:t>иве</w:t>
      </w:r>
      <w:r w:rsidR="00540F0D" w:rsidRPr="00E16474">
        <w:rPr>
          <w:rStyle w:val="rvts23"/>
          <w:rFonts w:ascii="Times New Roman" w:hAnsi="Times New Roman"/>
          <w:bCs/>
          <w:sz w:val="28"/>
          <w:szCs w:val="28"/>
          <w:lang w:val="uk-UA"/>
        </w:rPr>
        <w:t>н</w:t>
      </w:r>
      <w:r w:rsidR="003062EE" w:rsidRPr="00E16474">
        <w:rPr>
          <w:rStyle w:val="rvts23"/>
          <w:rFonts w:ascii="Times New Roman" w:hAnsi="Times New Roman"/>
          <w:bCs/>
          <w:sz w:val="28"/>
          <w:szCs w:val="28"/>
          <w:lang w:val="uk-UA"/>
        </w:rPr>
        <w:t>ь</w:t>
      </w:r>
      <w:r w:rsidR="00540F0D" w:rsidRPr="00E16474">
        <w:rPr>
          <w:rStyle w:val="rvts23"/>
          <w:rFonts w:ascii="Times New Roman" w:hAnsi="Times New Roman"/>
          <w:bCs/>
          <w:sz w:val="28"/>
          <w:szCs w:val="28"/>
          <w:lang w:val="uk-UA"/>
        </w:rPr>
        <w:t>.</w:t>
      </w:r>
    </w:p>
    <w:p w14:paraId="36789135" w14:textId="10EFB207" w:rsidR="00C40231" w:rsidRPr="00E16474" w:rsidRDefault="004B25AA" w:rsidP="00BE4E3E">
      <w:pPr>
        <w:pStyle w:val="a5"/>
        <w:ind w:firstLine="567"/>
        <w:jc w:val="both"/>
        <w:rPr>
          <w:rStyle w:val="rvts23"/>
          <w:rFonts w:ascii="Times New Roman" w:hAnsi="Times New Roman"/>
          <w:bCs/>
          <w:sz w:val="28"/>
          <w:szCs w:val="28"/>
          <w:lang w:val="uk-UA"/>
        </w:rPr>
      </w:pPr>
      <w:r w:rsidRPr="00E16474">
        <w:rPr>
          <w:rStyle w:val="rvts23"/>
          <w:rFonts w:ascii="Times New Roman" w:hAnsi="Times New Roman"/>
          <w:bCs/>
          <w:sz w:val="28"/>
          <w:szCs w:val="28"/>
          <w:lang w:val="uk-UA"/>
        </w:rPr>
        <w:t xml:space="preserve">З власних коштів </w:t>
      </w:r>
      <w:r w:rsidR="00C40231" w:rsidRPr="00E16474">
        <w:rPr>
          <w:rStyle w:val="rvts23"/>
          <w:rFonts w:ascii="Times New Roman" w:hAnsi="Times New Roman"/>
          <w:bCs/>
          <w:sz w:val="28"/>
          <w:szCs w:val="28"/>
          <w:lang w:val="uk-UA"/>
        </w:rPr>
        <w:t>бюджету</w:t>
      </w:r>
      <w:r w:rsidR="00D81567" w:rsidRPr="00E16474">
        <w:rPr>
          <w:rStyle w:val="rvts23"/>
          <w:rFonts w:ascii="Times New Roman" w:hAnsi="Times New Roman"/>
          <w:bCs/>
          <w:sz w:val="28"/>
          <w:szCs w:val="28"/>
          <w:lang w:val="uk-UA"/>
        </w:rPr>
        <w:t xml:space="preserve"> </w:t>
      </w:r>
      <w:r w:rsidR="006F218B" w:rsidRPr="00E16474">
        <w:rPr>
          <w:rStyle w:val="rvts23"/>
          <w:rFonts w:ascii="Times New Roman" w:hAnsi="Times New Roman"/>
          <w:bCs/>
          <w:sz w:val="28"/>
          <w:szCs w:val="28"/>
          <w:lang w:val="uk-UA"/>
        </w:rPr>
        <w:t xml:space="preserve">громади витрачено на </w:t>
      </w:r>
      <w:r w:rsidR="00C40231" w:rsidRPr="00E16474">
        <w:rPr>
          <w:rStyle w:val="rvts23"/>
          <w:rFonts w:ascii="Times New Roman" w:hAnsi="Times New Roman"/>
          <w:bCs/>
          <w:sz w:val="28"/>
          <w:szCs w:val="28"/>
          <w:lang w:val="uk-UA"/>
        </w:rPr>
        <w:t>капітальні видатки в сфері</w:t>
      </w:r>
      <w:r w:rsidR="00D81567" w:rsidRPr="00E16474">
        <w:rPr>
          <w:rStyle w:val="rvts23"/>
          <w:rFonts w:ascii="Times New Roman" w:hAnsi="Times New Roman"/>
          <w:bCs/>
          <w:sz w:val="28"/>
          <w:szCs w:val="28"/>
          <w:lang w:val="uk-UA"/>
        </w:rPr>
        <w:t xml:space="preserve"> </w:t>
      </w:r>
      <w:r w:rsidR="00C40231" w:rsidRPr="00E16474">
        <w:rPr>
          <w:rStyle w:val="rvts23"/>
          <w:rFonts w:ascii="Times New Roman" w:hAnsi="Times New Roman"/>
          <w:bCs/>
          <w:sz w:val="28"/>
          <w:szCs w:val="28"/>
          <w:lang w:val="uk-UA"/>
        </w:rPr>
        <w:t>охорони</w:t>
      </w:r>
      <w:r w:rsidR="00D81567" w:rsidRPr="00E16474">
        <w:rPr>
          <w:rStyle w:val="rvts23"/>
          <w:rFonts w:ascii="Times New Roman" w:hAnsi="Times New Roman"/>
          <w:bCs/>
          <w:sz w:val="28"/>
          <w:szCs w:val="28"/>
          <w:lang w:val="uk-UA"/>
        </w:rPr>
        <w:t xml:space="preserve"> здоро</w:t>
      </w:r>
      <w:r w:rsidR="00C40231" w:rsidRPr="00E16474">
        <w:rPr>
          <w:rStyle w:val="rvts23"/>
          <w:rFonts w:ascii="Times New Roman" w:hAnsi="Times New Roman"/>
          <w:bCs/>
          <w:sz w:val="28"/>
          <w:szCs w:val="28"/>
          <w:lang w:val="uk-UA"/>
        </w:rPr>
        <w:t>в</w:t>
      </w:r>
      <w:r w:rsidR="00D81567" w:rsidRPr="00E16474">
        <w:rPr>
          <w:rStyle w:val="rvts23"/>
          <w:rFonts w:ascii="Times New Roman" w:hAnsi="Times New Roman"/>
          <w:bCs/>
          <w:sz w:val="28"/>
          <w:szCs w:val="28"/>
          <w:lang w:val="uk-UA"/>
        </w:rPr>
        <w:t>’я в сумі</w:t>
      </w:r>
      <w:r w:rsidR="009679D1" w:rsidRPr="00E16474">
        <w:rPr>
          <w:rStyle w:val="rvts23"/>
          <w:rFonts w:ascii="Times New Roman" w:hAnsi="Times New Roman"/>
          <w:bCs/>
          <w:sz w:val="28"/>
          <w:szCs w:val="28"/>
          <w:lang w:val="uk-UA"/>
        </w:rPr>
        <w:t xml:space="preserve"> </w:t>
      </w:r>
      <w:r w:rsidR="00CA43D7">
        <w:rPr>
          <w:rStyle w:val="rvts23"/>
          <w:rFonts w:ascii="Times New Roman" w:hAnsi="Times New Roman"/>
          <w:bCs/>
          <w:sz w:val="28"/>
          <w:szCs w:val="28"/>
          <w:lang w:val="uk-UA"/>
        </w:rPr>
        <w:t>1 991,0</w:t>
      </w:r>
      <w:r w:rsidR="009679D1" w:rsidRPr="00E16474">
        <w:rPr>
          <w:rStyle w:val="rvts23"/>
          <w:rFonts w:ascii="Times New Roman" w:hAnsi="Times New Roman"/>
          <w:bCs/>
          <w:sz w:val="28"/>
          <w:szCs w:val="28"/>
          <w:lang w:val="uk-UA"/>
        </w:rPr>
        <w:t xml:space="preserve"> </w:t>
      </w:r>
      <w:r w:rsidR="00F311F9" w:rsidRPr="00E16474">
        <w:rPr>
          <w:rStyle w:val="rvts23"/>
          <w:rFonts w:ascii="Times New Roman" w:hAnsi="Times New Roman"/>
          <w:bCs/>
          <w:sz w:val="28"/>
          <w:szCs w:val="28"/>
          <w:lang w:val="uk-UA"/>
        </w:rPr>
        <w:t>тис.</w:t>
      </w:r>
      <w:r w:rsidR="00BE4E3E" w:rsidRPr="00E16474">
        <w:rPr>
          <w:rStyle w:val="rvts23"/>
          <w:rFonts w:ascii="Times New Roman" w:hAnsi="Times New Roman"/>
          <w:bCs/>
          <w:sz w:val="28"/>
          <w:szCs w:val="28"/>
          <w:lang w:val="uk-UA"/>
        </w:rPr>
        <w:t xml:space="preserve"> </w:t>
      </w:r>
      <w:r w:rsidR="00F311F9" w:rsidRPr="00E16474">
        <w:rPr>
          <w:rStyle w:val="rvts23"/>
          <w:rFonts w:ascii="Times New Roman" w:hAnsi="Times New Roman"/>
          <w:bCs/>
          <w:sz w:val="28"/>
          <w:szCs w:val="28"/>
          <w:lang w:val="uk-UA"/>
        </w:rPr>
        <w:t>грн</w:t>
      </w:r>
      <w:r w:rsidR="006F218B" w:rsidRPr="00E16474">
        <w:rPr>
          <w:rStyle w:val="rvts23"/>
          <w:rFonts w:ascii="Times New Roman" w:hAnsi="Times New Roman"/>
          <w:bCs/>
          <w:sz w:val="28"/>
          <w:szCs w:val="28"/>
          <w:lang w:val="uk-UA"/>
        </w:rPr>
        <w:t xml:space="preserve"> та з обласного бюджету </w:t>
      </w:r>
      <w:r w:rsidR="00550EFC">
        <w:rPr>
          <w:rStyle w:val="rvts23"/>
          <w:rFonts w:ascii="Times New Roman" w:hAnsi="Times New Roman"/>
          <w:bCs/>
          <w:sz w:val="28"/>
          <w:szCs w:val="28"/>
          <w:lang w:val="uk-UA"/>
        </w:rPr>
        <w:t>30</w:t>
      </w:r>
      <w:r w:rsidR="006F218B" w:rsidRPr="00E16474">
        <w:rPr>
          <w:rStyle w:val="rvts23"/>
          <w:rFonts w:ascii="Times New Roman" w:hAnsi="Times New Roman"/>
          <w:bCs/>
          <w:sz w:val="28"/>
          <w:szCs w:val="28"/>
          <w:lang w:val="uk-UA"/>
        </w:rPr>
        <w:t>0,0</w:t>
      </w:r>
      <w:r w:rsidR="00CA43D7">
        <w:rPr>
          <w:rStyle w:val="rvts23"/>
          <w:rFonts w:ascii="Times New Roman" w:hAnsi="Times New Roman"/>
          <w:bCs/>
          <w:sz w:val="28"/>
          <w:szCs w:val="28"/>
          <w:lang w:val="uk-UA"/>
        </w:rPr>
        <w:t> </w:t>
      </w:r>
      <w:r w:rsidR="00C40231" w:rsidRPr="00E16474">
        <w:rPr>
          <w:rStyle w:val="rvts23"/>
          <w:rFonts w:ascii="Times New Roman" w:hAnsi="Times New Roman"/>
          <w:bCs/>
          <w:sz w:val="28"/>
          <w:szCs w:val="28"/>
          <w:lang w:val="uk-UA"/>
        </w:rPr>
        <w:t>тис.</w:t>
      </w:r>
      <w:r w:rsidR="00BE4E3E" w:rsidRPr="00E16474">
        <w:rPr>
          <w:rStyle w:val="rvts23"/>
          <w:rFonts w:ascii="Times New Roman" w:hAnsi="Times New Roman"/>
          <w:bCs/>
          <w:sz w:val="28"/>
          <w:szCs w:val="28"/>
          <w:lang w:val="uk-UA"/>
        </w:rPr>
        <w:t xml:space="preserve"> </w:t>
      </w:r>
      <w:r w:rsidR="00C40231" w:rsidRPr="00E16474">
        <w:rPr>
          <w:rStyle w:val="rvts23"/>
          <w:rFonts w:ascii="Times New Roman" w:hAnsi="Times New Roman"/>
          <w:bCs/>
          <w:sz w:val="28"/>
          <w:szCs w:val="28"/>
          <w:lang w:val="uk-UA"/>
        </w:rPr>
        <w:t>грн</w:t>
      </w:r>
      <w:r w:rsidRPr="00E16474">
        <w:rPr>
          <w:rStyle w:val="rvts23"/>
          <w:rFonts w:ascii="Times New Roman" w:hAnsi="Times New Roman"/>
          <w:bCs/>
          <w:sz w:val="28"/>
          <w:szCs w:val="28"/>
          <w:lang w:val="uk-UA"/>
        </w:rPr>
        <w:t xml:space="preserve"> (</w:t>
      </w:r>
      <w:r w:rsidR="00B172AC" w:rsidRPr="00E16474">
        <w:rPr>
          <w:rStyle w:val="rvts23"/>
          <w:rFonts w:ascii="Times New Roman" w:hAnsi="Times New Roman"/>
          <w:bCs/>
          <w:sz w:val="28"/>
          <w:szCs w:val="28"/>
          <w:lang w:val="uk-UA"/>
        </w:rPr>
        <w:t xml:space="preserve">на проведення </w:t>
      </w:r>
      <w:r w:rsidR="00362E18" w:rsidRPr="00E16474">
        <w:rPr>
          <w:rStyle w:val="rvts23"/>
          <w:rFonts w:ascii="Times New Roman" w:hAnsi="Times New Roman"/>
          <w:bCs/>
          <w:sz w:val="28"/>
          <w:szCs w:val="28"/>
          <w:lang w:val="uk-UA"/>
        </w:rPr>
        <w:t>капремонт</w:t>
      </w:r>
      <w:r w:rsidR="00B172AC" w:rsidRPr="00E16474">
        <w:rPr>
          <w:rStyle w:val="rvts23"/>
          <w:rFonts w:ascii="Times New Roman" w:hAnsi="Times New Roman"/>
          <w:bCs/>
          <w:sz w:val="28"/>
          <w:szCs w:val="28"/>
          <w:lang w:val="uk-UA"/>
        </w:rPr>
        <w:t>у</w:t>
      </w:r>
      <w:r w:rsidR="00362E18" w:rsidRPr="00E16474">
        <w:rPr>
          <w:rStyle w:val="rvts23"/>
          <w:rFonts w:ascii="Times New Roman" w:hAnsi="Times New Roman"/>
          <w:bCs/>
          <w:sz w:val="28"/>
          <w:szCs w:val="28"/>
          <w:lang w:val="uk-UA"/>
        </w:rPr>
        <w:t xml:space="preserve"> </w:t>
      </w:r>
      <w:r w:rsidRPr="00E16474">
        <w:rPr>
          <w:rStyle w:val="rvts23"/>
          <w:rFonts w:ascii="Times New Roman" w:hAnsi="Times New Roman"/>
          <w:bCs/>
          <w:sz w:val="28"/>
          <w:szCs w:val="28"/>
          <w:lang w:val="uk-UA"/>
        </w:rPr>
        <w:t xml:space="preserve">амбулаторії ЗПСМ № 2 КНП «ЦПМД» та </w:t>
      </w:r>
      <w:r w:rsidR="00362E18" w:rsidRPr="00E16474">
        <w:rPr>
          <w:rStyle w:val="rvts23"/>
          <w:rFonts w:ascii="Times New Roman" w:hAnsi="Times New Roman"/>
          <w:bCs/>
          <w:sz w:val="28"/>
          <w:szCs w:val="28"/>
          <w:lang w:val="uk-UA"/>
        </w:rPr>
        <w:t>споруди цивільного захисту</w:t>
      </w:r>
      <w:r w:rsidRPr="00E16474">
        <w:rPr>
          <w:rStyle w:val="rvts23"/>
          <w:rFonts w:ascii="Times New Roman" w:hAnsi="Times New Roman"/>
          <w:bCs/>
          <w:sz w:val="28"/>
          <w:szCs w:val="28"/>
          <w:lang w:val="uk-UA"/>
        </w:rPr>
        <w:t xml:space="preserve"> в КНП «Долинська БЛ»</w:t>
      </w:r>
      <w:r w:rsidR="00362E18" w:rsidRPr="00E16474">
        <w:rPr>
          <w:rStyle w:val="rvts23"/>
          <w:rFonts w:ascii="Times New Roman" w:hAnsi="Times New Roman"/>
          <w:bCs/>
          <w:sz w:val="28"/>
          <w:szCs w:val="28"/>
          <w:lang w:val="uk-UA"/>
        </w:rPr>
        <w:t>).</w:t>
      </w:r>
    </w:p>
    <w:p w14:paraId="4A676E34" w14:textId="6E2D9066" w:rsidR="00075DDD" w:rsidRPr="00E16474" w:rsidRDefault="00075DDD" w:rsidP="00BE4E3E">
      <w:pPr>
        <w:pStyle w:val="a5"/>
        <w:ind w:firstLine="567"/>
        <w:jc w:val="both"/>
        <w:rPr>
          <w:rStyle w:val="rvts23"/>
          <w:rFonts w:ascii="Times New Roman" w:hAnsi="Times New Roman"/>
          <w:bCs/>
          <w:sz w:val="28"/>
          <w:szCs w:val="28"/>
          <w:lang w:val="uk-UA"/>
        </w:rPr>
      </w:pPr>
      <w:r w:rsidRPr="00E16474">
        <w:rPr>
          <w:rStyle w:val="rvts23"/>
          <w:rFonts w:ascii="Times New Roman" w:hAnsi="Times New Roman"/>
          <w:bCs/>
          <w:sz w:val="28"/>
          <w:szCs w:val="28"/>
          <w:lang w:val="uk-UA"/>
        </w:rPr>
        <w:t xml:space="preserve">На підтримку ЗСУ в рамках </w:t>
      </w:r>
      <w:r w:rsidR="00B172AC" w:rsidRPr="00E16474">
        <w:rPr>
          <w:rStyle w:val="rvts23"/>
          <w:rFonts w:ascii="Times New Roman" w:hAnsi="Times New Roman"/>
          <w:bCs/>
          <w:sz w:val="28"/>
          <w:szCs w:val="28"/>
          <w:lang w:val="uk-UA"/>
        </w:rPr>
        <w:t>виконання</w:t>
      </w:r>
      <w:r w:rsidRPr="00E16474">
        <w:rPr>
          <w:rStyle w:val="rvts23"/>
          <w:rFonts w:ascii="Times New Roman" w:hAnsi="Times New Roman"/>
          <w:bCs/>
          <w:sz w:val="28"/>
          <w:szCs w:val="28"/>
          <w:lang w:val="uk-UA"/>
        </w:rPr>
        <w:t xml:space="preserve"> </w:t>
      </w:r>
      <w:r w:rsidR="00B172AC" w:rsidRPr="00E16474">
        <w:rPr>
          <w:rStyle w:val="rvts23"/>
          <w:rFonts w:ascii="Times New Roman" w:hAnsi="Times New Roman"/>
          <w:bCs/>
          <w:sz w:val="28"/>
          <w:szCs w:val="28"/>
          <w:lang w:val="uk-UA"/>
        </w:rPr>
        <w:t>Програми</w:t>
      </w:r>
      <w:r w:rsidRPr="00E16474">
        <w:rPr>
          <w:rStyle w:val="rvts23"/>
          <w:rFonts w:ascii="Times New Roman" w:hAnsi="Times New Roman"/>
          <w:bCs/>
          <w:sz w:val="28"/>
          <w:szCs w:val="28"/>
          <w:lang w:val="uk-UA"/>
        </w:rPr>
        <w:t xml:space="preserve"> фінансування мобілізаційних заходів на 202</w:t>
      </w:r>
      <w:r w:rsidR="006E27F9">
        <w:rPr>
          <w:rStyle w:val="rvts23"/>
          <w:rFonts w:ascii="Times New Roman" w:hAnsi="Times New Roman"/>
          <w:bCs/>
          <w:sz w:val="28"/>
          <w:szCs w:val="28"/>
          <w:lang w:val="uk-UA"/>
        </w:rPr>
        <w:t>5</w:t>
      </w:r>
      <w:r w:rsidRPr="00E16474">
        <w:rPr>
          <w:rStyle w:val="rvts23"/>
          <w:rFonts w:ascii="Times New Roman" w:hAnsi="Times New Roman"/>
          <w:bCs/>
          <w:sz w:val="28"/>
          <w:szCs w:val="28"/>
          <w:lang w:val="uk-UA"/>
        </w:rPr>
        <w:t>-202</w:t>
      </w:r>
      <w:r w:rsidR="006E27F9">
        <w:rPr>
          <w:rStyle w:val="rvts23"/>
          <w:rFonts w:ascii="Times New Roman" w:hAnsi="Times New Roman"/>
          <w:bCs/>
          <w:sz w:val="28"/>
          <w:szCs w:val="28"/>
          <w:lang w:val="uk-UA"/>
        </w:rPr>
        <w:t>7</w:t>
      </w:r>
      <w:r w:rsidRPr="00E16474">
        <w:rPr>
          <w:rStyle w:val="rvts23"/>
          <w:rFonts w:ascii="Times New Roman" w:hAnsi="Times New Roman"/>
          <w:bCs/>
          <w:sz w:val="28"/>
          <w:szCs w:val="28"/>
          <w:lang w:val="uk-UA"/>
        </w:rPr>
        <w:t xml:space="preserve"> про</w:t>
      </w:r>
      <w:r w:rsidR="008233C6" w:rsidRPr="00E16474">
        <w:rPr>
          <w:rStyle w:val="rvts23"/>
          <w:rFonts w:ascii="Times New Roman" w:hAnsi="Times New Roman"/>
          <w:bCs/>
          <w:sz w:val="28"/>
          <w:szCs w:val="28"/>
          <w:lang w:val="uk-UA"/>
        </w:rPr>
        <w:t>ведено</w:t>
      </w:r>
      <w:r w:rsidRPr="00E16474">
        <w:rPr>
          <w:rStyle w:val="rvts23"/>
          <w:rFonts w:ascii="Times New Roman" w:hAnsi="Times New Roman"/>
          <w:bCs/>
          <w:sz w:val="28"/>
          <w:szCs w:val="28"/>
          <w:lang w:val="uk-UA"/>
        </w:rPr>
        <w:t xml:space="preserve"> видатк</w:t>
      </w:r>
      <w:r w:rsidR="008233C6" w:rsidRPr="00E16474">
        <w:rPr>
          <w:rStyle w:val="rvts23"/>
          <w:rFonts w:ascii="Times New Roman" w:hAnsi="Times New Roman"/>
          <w:bCs/>
          <w:sz w:val="28"/>
          <w:szCs w:val="28"/>
          <w:lang w:val="uk-UA"/>
        </w:rPr>
        <w:t>и</w:t>
      </w:r>
      <w:r w:rsidRPr="00E16474">
        <w:rPr>
          <w:rStyle w:val="rvts23"/>
          <w:rFonts w:ascii="Times New Roman" w:hAnsi="Times New Roman"/>
          <w:bCs/>
          <w:sz w:val="28"/>
          <w:szCs w:val="28"/>
          <w:lang w:val="uk-UA"/>
        </w:rPr>
        <w:t xml:space="preserve"> на </w:t>
      </w:r>
      <w:r w:rsidR="009F0225">
        <w:rPr>
          <w:rStyle w:val="rvts23"/>
          <w:rFonts w:ascii="Times New Roman" w:hAnsi="Times New Roman"/>
          <w:bCs/>
          <w:sz w:val="28"/>
          <w:szCs w:val="28"/>
          <w:lang w:val="uk-UA"/>
        </w:rPr>
        <w:t>9</w:t>
      </w:r>
      <w:r w:rsidR="00BE4E3E" w:rsidRPr="00E16474">
        <w:rPr>
          <w:rFonts w:ascii="Times New Roman" w:hAnsi="Times New Roman"/>
          <w:sz w:val="28"/>
          <w:szCs w:val="28"/>
          <w:lang w:val="uk-UA"/>
        </w:rPr>
        <w:t> </w:t>
      </w:r>
      <w:r w:rsidRPr="00E16474">
        <w:rPr>
          <w:rStyle w:val="rvts23"/>
          <w:rFonts w:ascii="Times New Roman" w:hAnsi="Times New Roman"/>
          <w:bCs/>
          <w:sz w:val="28"/>
          <w:szCs w:val="28"/>
          <w:lang w:val="uk-UA"/>
        </w:rPr>
        <w:t>6</w:t>
      </w:r>
      <w:r w:rsidR="009F0225">
        <w:rPr>
          <w:rStyle w:val="rvts23"/>
          <w:rFonts w:ascii="Times New Roman" w:hAnsi="Times New Roman"/>
          <w:bCs/>
          <w:sz w:val="28"/>
          <w:szCs w:val="28"/>
          <w:lang w:val="uk-UA"/>
        </w:rPr>
        <w:t>31</w:t>
      </w:r>
      <w:r w:rsidRPr="00E16474">
        <w:rPr>
          <w:rStyle w:val="rvts23"/>
          <w:rFonts w:ascii="Times New Roman" w:hAnsi="Times New Roman"/>
          <w:bCs/>
          <w:sz w:val="28"/>
          <w:szCs w:val="28"/>
          <w:lang w:val="uk-UA"/>
        </w:rPr>
        <w:t>,</w:t>
      </w:r>
      <w:r w:rsidR="009F0225">
        <w:rPr>
          <w:rStyle w:val="rvts23"/>
          <w:rFonts w:ascii="Times New Roman" w:hAnsi="Times New Roman"/>
          <w:bCs/>
          <w:sz w:val="28"/>
          <w:szCs w:val="28"/>
          <w:lang w:val="uk-UA"/>
        </w:rPr>
        <w:t>0</w:t>
      </w:r>
      <w:r w:rsidRPr="00E16474">
        <w:rPr>
          <w:rStyle w:val="rvts23"/>
          <w:rFonts w:ascii="Times New Roman" w:hAnsi="Times New Roman"/>
          <w:bCs/>
          <w:sz w:val="28"/>
          <w:szCs w:val="28"/>
          <w:lang w:val="uk-UA"/>
        </w:rPr>
        <w:t xml:space="preserve"> тис.</w:t>
      </w:r>
      <w:r w:rsidR="00BE4E3E" w:rsidRPr="00E16474">
        <w:rPr>
          <w:rStyle w:val="rvts23"/>
          <w:rFonts w:ascii="Times New Roman" w:hAnsi="Times New Roman"/>
          <w:bCs/>
          <w:sz w:val="28"/>
          <w:szCs w:val="28"/>
          <w:lang w:val="uk-UA"/>
        </w:rPr>
        <w:t xml:space="preserve"> </w:t>
      </w:r>
      <w:r w:rsidRPr="00E16474">
        <w:rPr>
          <w:rStyle w:val="rvts23"/>
          <w:rFonts w:ascii="Times New Roman" w:hAnsi="Times New Roman"/>
          <w:bCs/>
          <w:sz w:val="28"/>
          <w:szCs w:val="28"/>
          <w:lang w:val="uk-UA"/>
        </w:rPr>
        <w:t xml:space="preserve">грн та надано як субвенція державному бюджету </w:t>
      </w:r>
      <w:r w:rsidR="009F0225">
        <w:rPr>
          <w:rStyle w:val="rvts23"/>
          <w:rFonts w:ascii="Times New Roman" w:hAnsi="Times New Roman"/>
          <w:bCs/>
          <w:sz w:val="28"/>
          <w:szCs w:val="28"/>
          <w:lang w:val="uk-UA"/>
        </w:rPr>
        <w:t>7 337</w:t>
      </w:r>
      <w:r w:rsidRPr="00E16474">
        <w:rPr>
          <w:rStyle w:val="rvts23"/>
          <w:rFonts w:ascii="Times New Roman" w:hAnsi="Times New Roman"/>
          <w:bCs/>
          <w:sz w:val="28"/>
          <w:szCs w:val="28"/>
          <w:lang w:val="uk-UA"/>
        </w:rPr>
        <w:t>,0 тис.</w:t>
      </w:r>
      <w:r w:rsidR="00BE4E3E" w:rsidRPr="00E16474">
        <w:rPr>
          <w:rStyle w:val="rvts23"/>
          <w:rFonts w:ascii="Times New Roman" w:hAnsi="Times New Roman"/>
          <w:bCs/>
          <w:sz w:val="28"/>
          <w:szCs w:val="28"/>
          <w:lang w:val="uk-UA"/>
        </w:rPr>
        <w:t xml:space="preserve"> </w:t>
      </w:r>
      <w:r w:rsidR="00476FE0">
        <w:rPr>
          <w:rStyle w:val="rvts23"/>
          <w:rFonts w:ascii="Times New Roman" w:hAnsi="Times New Roman"/>
          <w:bCs/>
          <w:sz w:val="28"/>
          <w:szCs w:val="28"/>
          <w:lang w:val="uk-UA"/>
        </w:rPr>
        <w:t>грн військовим частинам</w:t>
      </w:r>
      <w:r w:rsidRPr="00E16474">
        <w:rPr>
          <w:rStyle w:val="11"/>
          <w:rFonts w:ascii="Times New Roman" w:hAnsi="Times New Roman" w:cs="Times New Roman"/>
          <w:bCs/>
          <w:lang w:val="uk-UA"/>
        </w:rPr>
        <w:t xml:space="preserve"> </w:t>
      </w:r>
      <w:r w:rsidRPr="00E16474">
        <w:rPr>
          <w:rStyle w:val="rvts23"/>
          <w:rFonts w:ascii="Times New Roman" w:hAnsi="Times New Roman"/>
          <w:bCs/>
          <w:sz w:val="28"/>
          <w:szCs w:val="28"/>
          <w:lang w:val="uk-UA"/>
        </w:rPr>
        <w:t>(за зверненням командування частини).</w:t>
      </w:r>
    </w:p>
    <w:p w14:paraId="7CFB9375" w14:textId="4C938DED" w:rsidR="0064580D" w:rsidRPr="00E16474" w:rsidRDefault="00295C2A" w:rsidP="00BE4E3E">
      <w:pPr>
        <w:pStyle w:val="a5"/>
        <w:tabs>
          <w:tab w:val="left" w:pos="2694"/>
        </w:tabs>
        <w:ind w:firstLine="567"/>
        <w:jc w:val="both"/>
        <w:rPr>
          <w:rStyle w:val="rvts23"/>
          <w:rFonts w:ascii="Times New Roman" w:hAnsi="Times New Roman"/>
          <w:bCs/>
          <w:sz w:val="28"/>
          <w:szCs w:val="28"/>
          <w:lang w:val="uk-UA"/>
        </w:rPr>
      </w:pPr>
      <w:r w:rsidRPr="00E16474">
        <w:rPr>
          <w:rStyle w:val="rvts23"/>
          <w:rFonts w:ascii="Times New Roman" w:hAnsi="Times New Roman"/>
          <w:bCs/>
          <w:sz w:val="28"/>
          <w:szCs w:val="28"/>
          <w:lang w:val="uk-UA"/>
        </w:rPr>
        <w:t>На капітальний ремонт приміщень</w:t>
      </w:r>
      <w:r w:rsidR="0064580D" w:rsidRPr="00E16474">
        <w:rPr>
          <w:rStyle w:val="rvts23"/>
          <w:rFonts w:ascii="Times New Roman" w:hAnsi="Times New Roman"/>
          <w:bCs/>
          <w:sz w:val="28"/>
          <w:szCs w:val="28"/>
          <w:lang w:val="uk-UA"/>
        </w:rPr>
        <w:t xml:space="preserve"> </w:t>
      </w:r>
      <w:r w:rsidR="00362E18" w:rsidRPr="00E16474">
        <w:rPr>
          <w:rStyle w:val="rvts23"/>
          <w:rFonts w:ascii="Times New Roman" w:hAnsi="Times New Roman"/>
          <w:bCs/>
          <w:sz w:val="28"/>
          <w:szCs w:val="28"/>
          <w:lang w:val="uk-UA"/>
        </w:rPr>
        <w:t>будівлі</w:t>
      </w:r>
      <w:r w:rsidR="005C5AC4" w:rsidRPr="00E16474">
        <w:rPr>
          <w:rStyle w:val="rvts23"/>
          <w:rFonts w:ascii="Times New Roman" w:hAnsi="Times New Roman"/>
          <w:bCs/>
          <w:sz w:val="28"/>
          <w:szCs w:val="28"/>
          <w:lang w:val="uk-UA"/>
        </w:rPr>
        <w:t xml:space="preserve"> </w:t>
      </w:r>
      <w:r w:rsidR="00362E18" w:rsidRPr="00E16474">
        <w:rPr>
          <w:rStyle w:val="rvts23"/>
          <w:rFonts w:ascii="Times New Roman" w:hAnsi="Times New Roman"/>
          <w:bCs/>
          <w:sz w:val="28"/>
          <w:szCs w:val="28"/>
          <w:lang w:val="uk-UA"/>
        </w:rPr>
        <w:t xml:space="preserve">Долинської ДЮСШ </w:t>
      </w:r>
      <w:r w:rsidR="00E47E42">
        <w:rPr>
          <w:rStyle w:val="rvts23"/>
          <w:rFonts w:ascii="Times New Roman" w:hAnsi="Times New Roman"/>
          <w:bCs/>
          <w:sz w:val="28"/>
          <w:szCs w:val="28"/>
          <w:lang w:val="uk-UA"/>
        </w:rPr>
        <w:t>спрямовано</w:t>
      </w:r>
      <w:r w:rsidR="00362E18" w:rsidRPr="00E16474">
        <w:rPr>
          <w:rStyle w:val="rvts23"/>
          <w:rFonts w:ascii="Times New Roman" w:hAnsi="Times New Roman"/>
          <w:bCs/>
          <w:sz w:val="28"/>
          <w:szCs w:val="28"/>
          <w:lang w:val="uk-UA"/>
        </w:rPr>
        <w:t xml:space="preserve"> </w:t>
      </w:r>
      <w:r w:rsidRPr="00E16474">
        <w:rPr>
          <w:rStyle w:val="rvts23"/>
          <w:rFonts w:ascii="Times New Roman" w:hAnsi="Times New Roman"/>
          <w:bCs/>
          <w:sz w:val="28"/>
          <w:szCs w:val="28"/>
          <w:lang w:val="uk-UA"/>
        </w:rPr>
        <w:t xml:space="preserve">з бюджету громади </w:t>
      </w:r>
      <w:r w:rsidR="00924395">
        <w:rPr>
          <w:rStyle w:val="rvts23"/>
          <w:rFonts w:ascii="Times New Roman" w:hAnsi="Times New Roman"/>
          <w:bCs/>
          <w:sz w:val="28"/>
          <w:szCs w:val="28"/>
          <w:lang w:val="uk-UA"/>
        </w:rPr>
        <w:t>1 838,8</w:t>
      </w:r>
      <w:r w:rsidRPr="00E16474">
        <w:rPr>
          <w:rStyle w:val="rvts23"/>
          <w:rFonts w:ascii="Times New Roman" w:hAnsi="Times New Roman"/>
          <w:bCs/>
          <w:sz w:val="28"/>
          <w:szCs w:val="28"/>
          <w:lang w:val="uk-UA"/>
        </w:rPr>
        <w:t xml:space="preserve"> </w:t>
      </w:r>
      <w:r w:rsidR="005C5AC4" w:rsidRPr="00E16474">
        <w:rPr>
          <w:rStyle w:val="rvts23"/>
          <w:rFonts w:ascii="Times New Roman" w:hAnsi="Times New Roman"/>
          <w:bCs/>
          <w:sz w:val="28"/>
          <w:szCs w:val="28"/>
          <w:lang w:val="uk-UA"/>
        </w:rPr>
        <w:t>тис.</w:t>
      </w:r>
      <w:r w:rsidR="00BE4E3E" w:rsidRPr="00E16474">
        <w:rPr>
          <w:rStyle w:val="rvts23"/>
          <w:rFonts w:ascii="Times New Roman" w:hAnsi="Times New Roman"/>
          <w:bCs/>
          <w:sz w:val="28"/>
          <w:szCs w:val="28"/>
          <w:lang w:val="uk-UA"/>
        </w:rPr>
        <w:t xml:space="preserve"> </w:t>
      </w:r>
      <w:r w:rsidR="005C5AC4" w:rsidRPr="00E16474">
        <w:rPr>
          <w:rStyle w:val="rvts23"/>
          <w:rFonts w:ascii="Times New Roman" w:hAnsi="Times New Roman"/>
          <w:bCs/>
          <w:sz w:val="28"/>
          <w:szCs w:val="28"/>
          <w:lang w:val="uk-UA"/>
        </w:rPr>
        <w:t>грн</w:t>
      </w:r>
      <w:r w:rsidR="0064580D" w:rsidRPr="00E16474">
        <w:rPr>
          <w:rStyle w:val="rvts23"/>
          <w:rFonts w:ascii="Times New Roman" w:hAnsi="Times New Roman"/>
          <w:bCs/>
          <w:sz w:val="28"/>
          <w:szCs w:val="28"/>
          <w:lang w:val="uk-UA"/>
        </w:rPr>
        <w:t>.</w:t>
      </w:r>
    </w:p>
    <w:p w14:paraId="79AC6F9B" w14:textId="4E9B3F92" w:rsidR="005F061D" w:rsidRDefault="005C5AC4" w:rsidP="005F061D">
      <w:pPr>
        <w:pStyle w:val="a5"/>
        <w:ind w:firstLine="567"/>
        <w:jc w:val="both"/>
        <w:rPr>
          <w:rStyle w:val="rvts23"/>
          <w:rFonts w:ascii="Times New Roman" w:hAnsi="Times New Roman"/>
          <w:bCs/>
          <w:sz w:val="28"/>
          <w:szCs w:val="28"/>
          <w:lang w:val="uk-UA"/>
        </w:rPr>
      </w:pPr>
      <w:r w:rsidRPr="00E16474">
        <w:rPr>
          <w:rStyle w:val="rvts23"/>
          <w:rFonts w:ascii="Times New Roman" w:hAnsi="Times New Roman"/>
          <w:bCs/>
          <w:sz w:val="28"/>
          <w:szCs w:val="28"/>
          <w:lang w:val="uk-UA"/>
        </w:rPr>
        <w:t>Капітальні видатки</w:t>
      </w:r>
      <w:r w:rsidR="00E322F6" w:rsidRPr="00E16474">
        <w:rPr>
          <w:rStyle w:val="rvts23"/>
          <w:rFonts w:ascii="Times New Roman" w:hAnsi="Times New Roman"/>
          <w:bCs/>
          <w:sz w:val="28"/>
          <w:szCs w:val="28"/>
          <w:lang w:val="uk-UA"/>
        </w:rPr>
        <w:t xml:space="preserve"> </w:t>
      </w:r>
      <w:r w:rsidR="00A82086" w:rsidRPr="00E16474">
        <w:rPr>
          <w:rStyle w:val="rvts23"/>
          <w:rFonts w:ascii="Times New Roman" w:hAnsi="Times New Roman"/>
          <w:bCs/>
          <w:sz w:val="28"/>
          <w:szCs w:val="28"/>
          <w:lang w:val="uk-UA"/>
        </w:rPr>
        <w:t xml:space="preserve">у галузі </w:t>
      </w:r>
      <w:r w:rsidR="008233C6" w:rsidRPr="00E16474">
        <w:rPr>
          <w:rStyle w:val="rvts23"/>
          <w:rFonts w:ascii="Times New Roman" w:hAnsi="Times New Roman"/>
          <w:bCs/>
          <w:sz w:val="28"/>
          <w:szCs w:val="28"/>
          <w:lang w:val="uk-UA"/>
        </w:rPr>
        <w:t>по</w:t>
      </w:r>
      <w:r w:rsidRPr="00E16474">
        <w:rPr>
          <w:rStyle w:val="rvts23"/>
          <w:rFonts w:ascii="Times New Roman" w:hAnsi="Times New Roman"/>
          <w:bCs/>
          <w:sz w:val="28"/>
          <w:szCs w:val="28"/>
          <w:lang w:val="uk-UA"/>
        </w:rPr>
        <w:t xml:space="preserve"> житлово</w:t>
      </w:r>
      <w:r w:rsidR="00295C2A" w:rsidRPr="00E16474">
        <w:rPr>
          <w:rStyle w:val="rvts23"/>
          <w:rFonts w:ascii="Times New Roman" w:hAnsi="Times New Roman"/>
          <w:bCs/>
          <w:sz w:val="28"/>
          <w:szCs w:val="28"/>
          <w:lang w:val="uk-UA"/>
        </w:rPr>
        <w:t>-комунальн</w:t>
      </w:r>
      <w:r w:rsidR="00E322F6" w:rsidRPr="00E16474">
        <w:rPr>
          <w:rStyle w:val="rvts23"/>
          <w:rFonts w:ascii="Times New Roman" w:hAnsi="Times New Roman"/>
          <w:bCs/>
          <w:sz w:val="28"/>
          <w:szCs w:val="28"/>
          <w:lang w:val="uk-UA"/>
        </w:rPr>
        <w:t>ого</w:t>
      </w:r>
      <w:r w:rsidR="00295C2A" w:rsidRPr="00E16474">
        <w:rPr>
          <w:rStyle w:val="rvts23"/>
          <w:rFonts w:ascii="Times New Roman" w:hAnsi="Times New Roman"/>
          <w:bCs/>
          <w:sz w:val="28"/>
          <w:szCs w:val="28"/>
          <w:lang w:val="uk-UA"/>
        </w:rPr>
        <w:t xml:space="preserve"> г</w:t>
      </w:r>
      <w:r w:rsidR="00E322F6" w:rsidRPr="00E16474">
        <w:rPr>
          <w:rStyle w:val="rvts23"/>
          <w:rFonts w:ascii="Times New Roman" w:hAnsi="Times New Roman"/>
          <w:bCs/>
          <w:sz w:val="28"/>
          <w:szCs w:val="28"/>
          <w:lang w:val="uk-UA"/>
        </w:rPr>
        <w:t>осподарства</w:t>
      </w:r>
      <w:r w:rsidR="00295C2A" w:rsidRPr="00E16474">
        <w:rPr>
          <w:rStyle w:val="rvts23"/>
          <w:rFonts w:ascii="Times New Roman" w:hAnsi="Times New Roman"/>
          <w:bCs/>
          <w:sz w:val="28"/>
          <w:szCs w:val="28"/>
          <w:lang w:val="uk-UA"/>
        </w:rPr>
        <w:t xml:space="preserve"> склали </w:t>
      </w:r>
      <w:r w:rsidR="005855EB">
        <w:rPr>
          <w:rStyle w:val="rvts23"/>
          <w:rFonts w:ascii="Times New Roman" w:hAnsi="Times New Roman"/>
          <w:bCs/>
          <w:sz w:val="28"/>
          <w:szCs w:val="28"/>
          <w:lang w:val="uk-UA"/>
        </w:rPr>
        <w:t>3</w:t>
      </w:r>
      <w:r w:rsidR="00BE4E3E" w:rsidRPr="00E16474">
        <w:rPr>
          <w:rFonts w:ascii="Times New Roman" w:hAnsi="Times New Roman"/>
          <w:sz w:val="28"/>
          <w:szCs w:val="28"/>
          <w:lang w:val="uk-UA"/>
        </w:rPr>
        <w:t> </w:t>
      </w:r>
      <w:r w:rsidR="005855EB">
        <w:rPr>
          <w:rFonts w:ascii="Times New Roman" w:hAnsi="Times New Roman"/>
          <w:sz w:val="28"/>
          <w:szCs w:val="28"/>
          <w:lang w:val="uk-UA"/>
        </w:rPr>
        <w:t>938</w:t>
      </w:r>
      <w:r w:rsidR="00295C2A" w:rsidRPr="00E16474">
        <w:rPr>
          <w:rStyle w:val="rvts23"/>
          <w:rFonts w:ascii="Times New Roman" w:hAnsi="Times New Roman"/>
          <w:bCs/>
          <w:sz w:val="28"/>
          <w:szCs w:val="28"/>
          <w:lang w:val="uk-UA"/>
        </w:rPr>
        <w:t>,</w:t>
      </w:r>
      <w:r w:rsidR="005855EB">
        <w:rPr>
          <w:rStyle w:val="rvts23"/>
          <w:rFonts w:ascii="Times New Roman" w:hAnsi="Times New Roman"/>
          <w:bCs/>
          <w:sz w:val="28"/>
          <w:szCs w:val="28"/>
          <w:lang w:val="uk-UA"/>
        </w:rPr>
        <w:t>4</w:t>
      </w:r>
      <w:r w:rsidRPr="00E16474">
        <w:rPr>
          <w:rStyle w:val="rvts23"/>
          <w:rFonts w:ascii="Times New Roman" w:hAnsi="Times New Roman"/>
          <w:bCs/>
          <w:sz w:val="28"/>
          <w:szCs w:val="28"/>
          <w:lang w:val="uk-UA"/>
        </w:rPr>
        <w:t xml:space="preserve"> тис.</w:t>
      </w:r>
      <w:r w:rsidR="00BE4E3E" w:rsidRPr="00E16474">
        <w:rPr>
          <w:rStyle w:val="rvts23"/>
          <w:rFonts w:ascii="Times New Roman" w:hAnsi="Times New Roman"/>
          <w:bCs/>
          <w:sz w:val="28"/>
          <w:szCs w:val="28"/>
          <w:lang w:val="uk-UA"/>
        </w:rPr>
        <w:t xml:space="preserve"> </w:t>
      </w:r>
      <w:r w:rsidRPr="00E16474">
        <w:rPr>
          <w:rStyle w:val="rvts23"/>
          <w:rFonts w:ascii="Times New Roman" w:hAnsi="Times New Roman"/>
          <w:bCs/>
          <w:sz w:val="28"/>
          <w:szCs w:val="28"/>
          <w:lang w:val="uk-UA"/>
        </w:rPr>
        <w:t>грн</w:t>
      </w:r>
      <w:r w:rsidR="00856702" w:rsidRPr="00E16474">
        <w:rPr>
          <w:rStyle w:val="rvts23"/>
          <w:rFonts w:ascii="Times New Roman" w:hAnsi="Times New Roman"/>
          <w:bCs/>
          <w:sz w:val="28"/>
          <w:szCs w:val="28"/>
          <w:lang w:val="uk-UA"/>
        </w:rPr>
        <w:t>,</w:t>
      </w:r>
      <w:r w:rsidR="00B172AC" w:rsidRPr="00E16474">
        <w:rPr>
          <w:rStyle w:val="rvts23"/>
          <w:rFonts w:ascii="Times New Roman" w:hAnsi="Times New Roman"/>
          <w:bCs/>
          <w:sz w:val="28"/>
          <w:szCs w:val="28"/>
          <w:lang w:val="uk-UA"/>
        </w:rPr>
        <w:t xml:space="preserve"> у</w:t>
      </w:r>
      <w:r w:rsidRPr="00E16474">
        <w:rPr>
          <w:rStyle w:val="rvts23"/>
          <w:rFonts w:ascii="Times New Roman" w:hAnsi="Times New Roman"/>
          <w:bCs/>
          <w:sz w:val="28"/>
          <w:szCs w:val="28"/>
          <w:lang w:val="uk-UA"/>
        </w:rPr>
        <w:t xml:space="preserve"> тому числі на заходи </w:t>
      </w:r>
      <w:r w:rsidR="00295C2A" w:rsidRPr="00E16474">
        <w:rPr>
          <w:rStyle w:val="rvts23"/>
          <w:rFonts w:ascii="Times New Roman" w:hAnsi="Times New Roman"/>
          <w:bCs/>
          <w:sz w:val="28"/>
          <w:szCs w:val="28"/>
          <w:lang w:val="uk-UA"/>
        </w:rPr>
        <w:t>Програми розвитку КП «Водоканал»</w:t>
      </w:r>
      <w:r w:rsidR="00B172AC" w:rsidRPr="00E16474">
        <w:rPr>
          <w:rStyle w:val="rvts23"/>
          <w:rFonts w:ascii="Times New Roman" w:hAnsi="Times New Roman"/>
          <w:bCs/>
          <w:sz w:val="28"/>
          <w:szCs w:val="28"/>
          <w:lang w:val="uk-UA"/>
        </w:rPr>
        <w:t xml:space="preserve"> </w:t>
      </w:r>
      <w:r w:rsidR="00295C2A" w:rsidRPr="00E16474">
        <w:rPr>
          <w:rStyle w:val="rvts23"/>
          <w:rFonts w:ascii="Times New Roman" w:hAnsi="Times New Roman"/>
          <w:bCs/>
          <w:sz w:val="28"/>
          <w:szCs w:val="28"/>
          <w:lang w:val="uk-UA"/>
        </w:rPr>
        <w:t>–</w:t>
      </w:r>
      <w:r w:rsidR="00B172AC" w:rsidRPr="00E16474">
        <w:rPr>
          <w:rStyle w:val="rvts23"/>
          <w:rFonts w:ascii="Times New Roman" w:hAnsi="Times New Roman"/>
          <w:bCs/>
          <w:sz w:val="28"/>
          <w:szCs w:val="28"/>
          <w:lang w:val="uk-UA"/>
        </w:rPr>
        <w:t xml:space="preserve"> </w:t>
      </w:r>
      <w:r w:rsidR="00295C2A" w:rsidRPr="00E16474">
        <w:rPr>
          <w:rStyle w:val="rvts23"/>
          <w:rFonts w:ascii="Times New Roman" w:hAnsi="Times New Roman"/>
          <w:bCs/>
          <w:sz w:val="28"/>
          <w:szCs w:val="28"/>
          <w:lang w:val="uk-UA"/>
        </w:rPr>
        <w:t>5</w:t>
      </w:r>
      <w:r w:rsidR="0087746E">
        <w:rPr>
          <w:rStyle w:val="rvts23"/>
          <w:rFonts w:ascii="Times New Roman" w:hAnsi="Times New Roman"/>
          <w:bCs/>
          <w:sz w:val="28"/>
          <w:szCs w:val="28"/>
          <w:lang w:val="uk-UA"/>
        </w:rPr>
        <w:t>49,0</w:t>
      </w:r>
      <w:r w:rsidR="00295C2A" w:rsidRPr="00E16474">
        <w:rPr>
          <w:rStyle w:val="rvts23"/>
          <w:rFonts w:ascii="Times New Roman" w:hAnsi="Times New Roman"/>
          <w:bCs/>
          <w:sz w:val="28"/>
          <w:szCs w:val="28"/>
          <w:lang w:val="uk-UA"/>
        </w:rPr>
        <w:t xml:space="preserve"> тис.</w:t>
      </w:r>
      <w:r w:rsidR="00BE4E3E" w:rsidRPr="00E16474">
        <w:rPr>
          <w:rStyle w:val="rvts23"/>
          <w:rFonts w:ascii="Times New Roman" w:hAnsi="Times New Roman"/>
          <w:bCs/>
          <w:sz w:val="28"/>
          <w:szCs w:val="28"/>
          <w:lang w:val="uk-UA"/>
        </w:rPr>
        <w:t xml:space="preserve"> </w:t>
      </w:r>
      <w:r w:rsidR="00295C2A" w:rsidRPr="00E16474">
        <w:rPr>
          <w:rStyle w:val="rvts23"/>
          <w:rFonts w:ascii="Times New Roman" w:hAnsi="Times New Roman"/>
          <w:bCs/>
          <w:sz w:val="28"/>
          <w:szCs w:val="28"/>
          <w:lang w:val="uk-UA"/>
        </w:rPr>
        <w:t xml:space="preserve">грн, </w:t>
      </w:r>
      <w:r w:rsidR="002305C5" w:rsidRPr="002305C5">
        <w:rPr>
          <w:rStyle w:val="rvts23"/>
          <w:rFonts w:ascii="Times New Roman" w:hAnsi="Times New Roman"/>
          <w:bCs/>
          <w:sz w:val="28"/>
          <w:szCs w:val="28"/>
          <w:lang w:val="uk-UA"/>
        </w:rPr>
        <w:t xml:space="preserve">на </w:t>
      </w:r>
      <w:r w:rsidR="002305C5" w:rsidRPr="002305C5">
        <w:rPr>
          <w:rFonts w:ascii="Times New Roman" w:hAnsi="Times New Roman"/>
          <w:sz w:val="28"/>
          <w:szCs w:val="28"/>
          <w:shd w:val="clear" w:color="auto" w:fill="FFFFFF"/>
          <w:lang w:val="uk-UA"/>
        </w:rPr>
        <w:t>Програму благоустрою Долинської ТГ на 2025-2027 роки – 2</w:t>
      </w:r>
      <w:r w:rsidR="002305C5" w:rsidRPr="002305C5">
        <w:rPr>
          <w:rFonts w:ascii="Times New Roman" w:hAnsi="Times New Roman"/>
          <w:sz w:val="28"/>
          <w:szCs w:val="28"/>
          <w:lang w:val="uk-UA"/>
        </w:rPr>
        <w:t> </w:t>
      </w:r>
      <w:r w:rsidR="002305C5">
        <w:rPr>
          <w:rFonts w:ascii="Times New Roman" w:hAnsi="Times New Roman"/>
          <w:sz w:val="28"/>
          <w:szCs w:val="28"/>
          <w:lang w:val="uk-UA"/>
        </w:rPr>
        <w:t>270</w:t>
      </w:r>
      <w:r w:rsidR="002305C5" w:rsidRPr="002305C5">
        <w:rPr>
          <w:rFonts w:ascii="Times New Roman" w:hAnsi="Times New Roman"/>
          <w:sz w:val="28"/>
          <w:szCs w:val="28"/>
          <w:lang w:val="uk-UA"/>
        </w:rPr>
        <w:t>,</w:t>
      </w:r>
      <w:r w:rsidR="002305C5">
        <w:rPr>
          <w:rFonts w:ascii="Times New Roman" w:hAnsi="Times New Roman"/>
          <w:sz w:val="28"/>
          <w:szCs w:val="28"/>
          <w:lang w:val="uk-UA"/>
        </w:rPr>
        <w:t>2</w:t>
      </w:r>
      <w:r w:rsidR="002305C5" w:rsidRPr="002305C5">
        <w:rPr>
          <w:rFonts w:ascii="Times New Roman" w:hAnsi="Times New Roman"/>
          <w:sz w:val="28"/>
          <w:szCs w:val="28"/>
          <w:lang w:val="uk-UA"/>
        </w:rPr>
        <w:t> </w:t>
      </w:r>
      <w:r w:rsidR="002305C5" w:rsidRPr="002305C5">
        <w:rPr>
          <w:rFonts w:ascii="Times New Roman" w:hAnsi="Times New Roman"/>
          <w:sz w:val="28"/>
          <w:szCs w:val="28"/>
          <w:shd w:val="clear" w:color="auto" w:fill="FFFFFF"/>
          <w:lang w:val="uk-UA"/>
        </w:rPr>
        <w:t>тис. грн</w:t>
      </w:r>
      <w:r w:rsidR="005F061D">
        <w:rPr>
          <w:rFonts w:ascii="Times New Roman" w:hAnsi="Times New Roman"/>
          <w:sz w:val="28"/>
          <w:szCs w:val="28"/>
          <w:shd w:val="clear" w:color="auto" w:fill="FFFFFF"/>
          <w:lang w:val="uk-UA"/>
        </w:rPr>
        <w:t>, на</w:t>
      </w:r>
      <w:r w:rsidR="005F061D" w:rsidRPr="00E16474">
        <w:rPr>
          <w:rStyle w:val="rvts23"/>
          <w:rFonts w:ascii="Times New Roman" w:hAnsi="Times New Roman"/>
          <w:bCs/>
          <w:sz w:val="28"/>
          <w:szCs w:val="28"/>
          <w:lang w:val="uk-UA"/>
        </w:rPr>
        <w:t xml:space="preserve"> Програм</w:t>
      </w:r>
      <w:r w:rsidR="005F061D">
        <w:rPr>
          <w:rStyle w:val="rvts23"/>
          <w:rFonts w:ascii="Times New Roman" w:hAnsi="Times New Roman"/>
          <w:bCs/>
          <w:sz w:val="28"/>
          <w:szCs w:val="28"/>
          <w:lang w:val="uk-UA"/>
        </w:rPr>
        <w:t>у</w:t>
      </w:r>
      <w:r w:rsidR="005F061D" w:rsidRPr="00E16474">
        <w:rPr>
          <w:rStyle w:val="rvts23"/>
          <w:rFonts w:ascii="Times New Roman" w:hAnsi="Times New Roman"/>
          <w:bCs/>
          <w:sz w:val="28"/>
          <w:szCs w:val="28"/>
          <w:lang w:val="uk-UA"/>
        </w:rPr>
        <w:t xml:space="preserve"> реконструкції та утримання кладовищ Долинської ТГ на 202</w:t>
      </w:r>
      <w:r w:rsidR="005F061D">
        <w:rPr>
          <w:rStyle w:val="rvts23"/>
          <w:rFonts w:ascii="Times New Roman" w:hAnsi="Times New Roman"/>
          <w:bCs/>
          <w:sz w:val="28"/>
          <w:szCs w:val="28"/>
          <w:lang w:val="uk-UA"/>
        </w:rPr>
        <w:t>5</w:t>
      </w:r>
      <w:r w:rsidR="005F061D" w:rsidRPr="00E16474">
        <w:rPr>
          <w:rStyle w:val="rvts23"/>
          <w:rFonts w:ascii="Times New Roman" w:hAnsi="Times New Roman"/>
          <w:bCs/>
          <w:sz w:val="28"/>
          <w:szCs w:val="28"/>
          <w:lang w:val="uk-UA"/>
        </w:rPr>
        <w:t>-202</w:t>
      </w:r>
      <w:r w:rsidR="005F061D">
        <w:rPr>
          <w:rStyle w:val="rvts23"/>
          <w:rFonts w:ascii="Times New Roman" w:hAnsi="Times New Roman"/>
          <w:bCs/>
          <w:sz w:val="28"/>
          <w:szCs w:val="28"/>
          <w:lang w:val="uk-UA"/>
        </w:rPr>
        <w:t>7</w:t>
      </w:r>
      <w:r w:rsidR="005F061D" w:rsidRPr="00E16474">
        <w:rPr>
          <w:rStyle w:val="rvts23"/>
          <w:rFonts w:ascii="Times New Roman" w:hAnsi="Times New Roman"/>
          <w:bCs/>
          <w:sz w:val="28"/>
          <w:szCs w:val="28"/>
          <w:lang w:val="uk-UA"/>
        </w:rPr>
        <w:t xml:space="preserve"> роки </w:t>
      </w:r>
      <w:r w:rsidR="00476FE0">
        <w:rPr>
          <w:rStyle w:val="rvts23"/>
          <w:rFonts w:ascii="Times New Roman" w:hAnsi="Times New Roman"/>
          <w:bCs/>
          <w:sz w:val="28"/>
          <w:szCs w:val="28"/>
          <w:lang w:val="uk-UA"/>
        </w:rPr>
        <w:t>(</w:t>
      </w:r>
      <w:r w:rsidR="005F061D" w:rsidRPr="00E16474">
        <w:rPr>
          <w:rStyle w:val="rvts23"/>
          <w:rFonts w:ascii="Times New Roman" w:hAnsi="Times New Roman"/>
          <w:bCs/>
          <w:sz w:val="28"/>
          <w:szCs w:val="28"/>
          <w:lang w:val="uk-UA"/>
        </w:rPr>
        <w:t>встановлення пам’ятників й інші заходи з увіковіч</w:t>
      </w:r>
      <w:r w:rsidR="00E47E42">
        <w:rPr>
          <w:rStyle w:val="rvts23"/>
          <w:rFonts w:ascii="Times New Roman" w:hAnsi="Times New Roman"/>
          <w:bCs/>
          <w:sz w:val="28"/>
          <w:szCs w:val="28"/>
          <w:lang w:val="uk-UA"/>
        </w:rPr>
        <w:t>н</w:t>
      </w:r>
      <w:r w:rsidR="005F061D" w:rsidRPr="00E16474">
        <w:rPr>
          <w:rStyle w:val="rvts23"/>
          <w:rFonts w:ascii="Times New Roman" w:hAnsi="Times New Roman"/>
          <w:bCs/>
          <w:sz w:val="28"/>
          <w:szCs w:val="28"/>
          <w:lang w:val="uk-UA"/>
        </w:rPr>
        <w:t>ення пам’яті загиблих</w:t>
      </w:r>
      <w:r w:rsidR="00476FE0">
        <w:rPr>
          <w:rStyle w:val="rvts23"/>
          <w:rFonts w:ascii="Times New Roman" w:hAnsi="Times New Roman"/>
          <w:bCs/>
          <w:sz w:val="28"/>
          <w:szCs w:val="28"/>
          <w:lang w:val="uk-UA"/>
        </w:rPr>
        <w:t>)</w:t>
      </w:r>
      <w:r w:rsidR="005F061D" w:rsidRPr="00E16474">
        <w:rPr>
          <w:rStyle w:val="rvts23"/>
          <w:rFonts w:ascii="Times New Roman" w:hAnsi="Times New Roman"/>
          <w:bCs/>
          <w:sz w:val="28"/>
          <w:szCs w:val="28"/>
          <w:lang w:val="uk-UA"/>
        </w:rPr>
        <w:t xml:space="preserve"> </w:t>
      </w:r>
      <w:r w:rsidR="00B757B4">
        <w:rPr>
          <w:rStyle w:val="rvts23"/>
          <w:rFonts w:ascii="Times New Roman" w:hAnsi="Times New Roman"/>
          <w:bCs/>
          <w:sz w:val="28"/>
          <w:szCs w:val="28"/>
          <w:lang w:val="uk-UA"/>
        </w:rPr>
        <w:t>–</w:t>
      </w:r>
      <w:r w:rsidR="005F061D" w:rsidRPr="00E16474">
        <w:rPr>
          <w:rStyle w:val="rvts23"/>
          <w:rFonts w:ascii="Times New Roman" w:hAnsi="Times New Roman"/>
          <w:bCs/>
          <w:sz w:val="28"/>
          <w:szCs w:val="28"/>
          <w:lang w:val="uk-UA"/>
        </w:rPr>
        <w:t xml:space="preserve"> </w:t>
      </w:r>
      <w:r w:rsidR="005F061D">
        <w:rPr>
          <w:rStyle w:val="rvts23"/>
          <w:rFonts w:ascii="Times New Roman" w:hAnsi="Times New Roman"/>
          <w:bCs/>
          <w:sz w:val="28"/>
          <w:szCs w:val="28"/>
          <w:lang w:val="uk-UA"/>
        </w:rPr>
        <w:t>629,2</w:t>
      </w:r>
      <w:r w:rsidR="005F061D" w:rsidRPr="00E16474">
        <w:rPr>
          <w:rStyle w:val="rvts23"/>
          <w:rFonts w:ascii="Times New Roman" w:hAnsi="Times New Roman"/>
          <w:bCs/>
          <w:sz w:val="28"/>
          <w:szCs w:val="28"/>
          <w:lang w:val="uk-UA"/>
        </w:rPr>
        <w:t xml:space="preserve"> тис. гривень.</w:t>
      </w:r>
    </w:p>
    <w:p w14:paraId="511822E3" w14:textId="2BCB900D" w:rsidR="005855EB" w:rsidRPr="00BE4E3E" w:rsidRDefault="005855EB" w:rsidP="005855EB">
      <w:pPr>
        <w:pStyle w:val="a3"/>
        <w:widowControl/>
        <w:ind w:left="0" w:right="200" w:firstLine="567"/>
        <w:jc w:val="both"/>
        <w:rPr>
          <w:rFonts w:ascii="Times New Roman" w:eastAsia="Times New Roman" w:hAnsi="Times New Roman" w:cs="Times New Roman"/>
          <w:bCs/>
          <w:color w:val="auto"/>
          <w:sz w:val="28"/>
          <w:szCs w:val="28"/>
          <w:lang w:bidi="ar-SA"/>
        </w:rPr>
      </w:pPr>
      <w:r w:rsidRPr="00BE4E3E">
        <w:rPr>
          <w:rFonts w:ascii="Times New Roman" w:eastAsia="Times New Roman" w:hAnsi="Times New Roman" w:cs="Times New Roman"/>
          <w:color w:val="auto"/>
          <w:sz w:val="28"/>
          <w:szCs w:val="28"/>
          <w:lang w:bidi="ar-SA"/>
        </w:rPr>
        <w:t xml:space="preserve">Окрім цього проводилися видатки на заходи в </w:t>
      </w:r>
      <w:r w:rsidRPr="00BE4E3E">
        <w:rPr>
          <w:rFonts w:ascii="Times New Roman" w:hAnsi="Times New Roman" w:cs="Times New Roman"/>
          <w:color w:val="auto"/>
          <w:sz w:val="28"/>
          <w:szCs w:val="28"/>
          <w:shd w:val="clear" w:color="auto" w:fill="FFFFFF"/>
        </w:rPr>
        <w:t>житлово-комунальній сфері</w:t>
      </w:r>
      <w:r w:rsidRPr="00BE4E3E">
        <w:rPr>
          <w:rFonts w:ascii="Times New Roman" w:eastAsia="Times New Roman" w:hAnsi="Times New Roman" w:cs="Times New Roman"/>
          <w:color w:val="auto"/>
          <w:sz w:val="28"/>
          <w:szCs w:val="28"/>
          <w:lang w:bidi="ar-SA"/>
        </w:rPr>
        <w:t xml:space="preserve"> за кодом </w:t>
      </w:r>
      <w:r w:rsidR="005F061D">
        <w:rPr>
          <w:rFonts w:ascii="Times New Roman" w:eastAsia="Times New Roman" w:hAnsi="Times New Roman" w:cs="Times New Roman"/>
          <w:color w:val="auto"/>
          <w:sz w:val="28"/>
          <w:szCs w:val="28"/>
          <w:lang w:bidi="ar-SA"/>
        </w:rPr>
        <w:t>К</w:t>
      </w:r>
      <w:r>
        <w:rPr>
          <w:rFonts w:ascii="Times New Roman" w:eastAsia="Times New Roman" w:hAnsi="Times New Roman" w:cs="Times New Roman"/>
          <w:color w:val="auto"/>
          <w:sz w:val="28"/>
          <w:szCs w:val="28"/>
          <w:lang w:bidi="ar-SA"/>
        </w:rPr>
        <w:t xml:space="preserve">ПКв </w:t>
      </w:r>
      <w:r w:rsidRPr="00BE4E3E">
        <w:rPr>
          <w:rFonts w:ascii="Times New Roman" w:eastAsia="Times New Roman" w:hAnsi="Times New Roman" w:cs="Times New Roman"/>
          <w:color w:val="auto"/>
          <w:sz w:val="28"/>
          <w:szCs w:val="28"/>
          <w:lang w:bidi="ar-SA"/>
        </w:rPr>
        <w:t xml:space="preserve">(7000) </w:t>
      </w:r>
      <w:r>
        <w:rPr>
          <w:rFonts w:ascii="Times New Roman" w:eastAsia="Times New Roman" w:hAnsi="Times New Roman" w:cs="Times New Roman"/>
          <w:color w:val="auto"/>
          <w:sz w:val="28"/>
          <w:szCs w:val="28"/>
          <w:lang w:bidi="ar-SA"/>
        </w:rPr>
        <w:t xml:space="preserve">«Інша </w:t>
      </w:r>
      <w:r w:rsidRPr="00BE4E3E">
        <w:rPr>
          <w:rFonts w:ascii="Times New Roman" w:eastAsia="Times New Roman" w:hAnsi="Times New Roman" w:cs="Times New Roman"/>
          <w:color w:val="auto"/>
          <w:sz w:val="28"/>
          <w:szCs w:val="28"/>
          <w:lang w:bidi="ar-SA"/>
        </w:rPr>
        <w:t>економічн</w:t>
      </w:r>
      <w:r>
        <w:rPr>
          <w:rFonts w:ascii="Times New Roman" w:eastAsia="Times New Roman" w:hAnsi="Times New Roman" w:cs="Times New Roman"/>
          <w:color w:val="auto"/>
          <w:sz w:val="28"/>
          <w:szCs w:val="28"/>
          <w:lang w:bidi="ar-SA"/>
        </w:rPr>
        <w:t>а</w:t>
      </w:r>
      <w:r w:rsidRPr="00BE4E3E">
        <w:rPr>
          <w:rFonts w:ascii="Times New Roman" w:eastAsia="Times New Roman" w:hAnsi="Times New Roman" w:cs="Times New Roman"/>
          <w:color w:val="auto"/>
          <w:sz w:val="28"/>
          <w:szCs w:val="28"/>
          <w:lang w:bidi="ar-SA"/>
        </w:rPr>
        <w:t xml:space="preserve"> діяльн</w:t>
      </w:r>
      <w:r>
        <w:rPr>
          <w:rFonts w:ascii="Times New Roman" w:eastAsia="Times New Roman" w:hAnsi="Times New Roman" w:cs="Times New Roman"/>
          <w:color w:val="auto"/>
          <w:sz w:val="28"/>
          <w:szCs w:val="28"/>
          <w:lang w:bidi="ar-SA"/>
        </w:rPr>
        <w:t>і</w:t>
      </w:r>
      <w:r w:rsidRPr="00BE4E3E">
        <w:rPr>
          <w:rFonts w:ascii="Times New Roman" w:eastAsia="Times New Roman" w:hAnsi="Times New Roman" w:cs="Times New Roman"/>
          <w:color w:val="auto"/>
          <w:sz w:val="28"/>
          <w:szCs w:val="28"/>
          <w:lang w:bidi="ar-SA"/>
        </w:rPr>
        <w:t>ст</w:t>
      </w:r>
      <w:r>
        <w:rPr>
          <w:rFonts w:ascii="Times New Roman" w:eastAsia="Times New Roman" w:hAnsi="Times New Roman" w:cs="Times New Roman"/>
          <w:color w:val="auto"/>
          <w:sz w:val="28"/>
          <w:szCs w:val="28"/>
          <w:lang w:bidi="ar-SA"/>
        </w:rPr>
        <w:t>ь»</w:t>
      </w:r>
      <w:r w:rsidRPr="00BE4E3E">
        <w:rPr>
          <w:rFonts w:ascii="Times New Roman" w:eastAsia="Times New Roman" w:hAnsi="Times New Roman" w:cs="Times New Roman"/>
          <w:color w:val="auto"/>
          <w:sz w:val="28"/>
          <w:szCs w:val="28"/>
          <w:lang w:bidi="ar-SA"/>
        </w:rPr>
        <w:t xml:space="preserve"> </w:t>
      </w:r>
      <w:r w:rsidRPr="00BE4E3E">
        <w:rPr>
          <w:rFonts w:ascii="Times New Roman" w:hAnsi="Times New Roman" w:cs="Times New Roman"/>
          <w:color w:val="auto"/>
          <w:sz w:val="28"/>
          <w:szCs w:val="28"/>
          <w:shd w:val="clear" w:color="auto" w:fill="FFFFFF"/>
        </w:rPr>
        <w:t xml:space="preserve">по </w:t>
      </w:r>
      <w:r w:rsidRPr="00BE4E3E">
        <w:rPr>
          <w:rFonts w:ascii="Times New Roman" w:eastAsia="Times New Roman" w:hAnsi="Times New Roman" w:cs="Times New Roman"/>
          <w:bCs/>
          <w:color w:val="auto"/>
          <w:sz w:val="28"/>
          <w:szCs w:val="28"/>
          <w:lang w:bidi="ar-SA"/>
        </w:rPr>
        <w:t>Програмі розвитку комунального підприємства "Водоканал" Долинської міської ради на 202</w:t>
      </w:r>
      <w:r w:rsidR="0022621C">
        <w:rPr>
          <w:rFonts w:ascii="Times New Roman" w:eastAsia="Times New Roman" w:hAnsi="Times New Roman" w:cs="Times New Roman"/>
          <w:bCs/>
          <w:color w:val="auto"/>
          <w:sz w:val="28"/>
          <w:szCs w:val="28"/>
          <w:lang w:bidi="ar-SA"/>
        </w:rPr>
        <w:t>5</w:t>
      </w:r>
      <w:r w:rsidRPr="00BE4E3E">
        <w:rPr>
          <w:rFonts w:ascii="Times New Roman" w:eastAsia="Times New Roman" w:hAnsi="Times New Roman" w:cs="Times New Roman"/>
          <w:bCs/>
          <w:color w:val="auto"/>
          <w:sz w:val="28"/>
          <w:szCs w:val="28"/>
          <w:lang w:bidi="ar-SA"/>
        </w:rPr>
        <w:t>-202</w:t>
      </w:r>
      <w:r w:rsidR="0022621C">
        <w:rPr>
          <w:rFonts w:ascii="Times New Roman" w:eastAsia="Times New Roman" w:hAnsi="Times New Roman" w:cs="Times New Roman"/>
          <w:bCs/>
          <w:color w:val="auto"/>
          <w:sz w:val="28"/>
          <w:szCs w:val="28"/>
          <w:lang w:bidi="ar-SA"/>
        </w:rPr>
        <w:t>7</w:t>
      </w:r>
      <w:r w:rsidRPr="00BE4E3E">
        <w:rPr>
          <w:rFonts w:ascii="Times New Roman" w:eastAsia="Times New Roman" w:hAnsi="Times New Roman" w:cs="Times New Roman"/>
          <w:bCs/>
          <w:color w:val="auto"/>
          <w:sz w:val="28"/>
          <w:szCs w:val="28"/>
          <w:lang w:bidi="ar-SA"/>
        </w:rPr>
        <w:t xml:space="preserve"> роки </w:t>
      </w:r>
      <w:r>
        <w:rPr>
          <w:rFonts w:ascii="Times New Roman" w:eastAsia="Times New Roman" w:hAnsi="Times New Roman" w:cs="Times New Roman"/>
          <w:bCs/>
          <w:color w:val="auto"/>
          <w:sz w:val="28"/>
          <w:szCs w:val="28"/>
          <w:lang w:bidi="ar-SA"/>
        </w:rPr>
        <w:t xml:space="preserve">– </w:t>
      </w:r>
      <w:r w:rsidR="0022621C">
        <w:rPr>
          <w:rFonts w:ascii="Times New Roman" w:eastAsia="Times New Roman" w:hAnsi="Times New Roman" w:cs="Times New Roman"/>
          <w:bCs/>
          <w:color w:val="auto"/>
          <w:sz w:val="28"/>
          <w:szCs w:val="28"/>
          <w:lang w:bidi="ar-SA"/>
        </w:rPr>
        <w:t>12</w:t>
      </w:r>
      <w:r w:rsidRPr="00D90CE3">
        <w:rPr>
          <w:rFonts w:ascii="Times New Roman" w:hAnsi="Times New Roman" w:cs="Times New Roman"/>
          <w:sz w:val="28"/>
          <w:szCs w:val="28"/>
        </w:rPr>
        <w:t> </w:t>
      </w:r>
      <w:r w:rsidR="0022621C">
        <w:rPr>
          <w:rFonts w:ascii="Times New Roman" w:hAnsi="Times New Roman" w:cs="Times New Roman"/>
          <w:sz w:val="28"/>
          <w:szCs w:val="28"/>
        </w:rPr>
        <w:t>7</w:t>
      </w:r>
      <w:r w:rsidRPr="00BE4E3E">
        <w:rPr>
          <w:rFonts w:ascii="Times New Roman" w:eastAsia="Times New Roman" w:hAnsi="Times New Roman" w:cs="Times New Roman"/>
          <w:bCs/>
          <w:color w:val="auto"/>
          <w:sz w:val="28"/>
          <w:szCs w:val="28"/>
          <w:lang w:bidi="ar-SA"/>
        </w:rPr>
        <w:t>5</w:t>
      </w:r>
      <w:r w:rsidR="0022621C">
        <w:rPr>
          <w:rFonts w:ascii="Times New Roman" w:eastAsia="Times New Roman" w:hAnsi="Times New Roman" w:cs="Times New Roman"/>
          <w:bCs/>
          <w:color w:val="auto"/>
          <w:sz w:val="28"/>
          <w:szCs w:val="28"/>
          <w:lang w:bidi="ar-SA"/>
        </w:rPr>
        <w:t>0</w:t>
      </w:r>
      <w:r w:rsidRPr="00BE4E3E">
        <w:rPr>
          <w:rFonts w:ascii="Times New Roman" w:eastAsia="Times New Roman" w:hAnsi="Times New Roman" w:cs="Times New Roman"/>
          <w:bCs/>
          <w:color w:val="auto"/>
          <w:sz w:val="28"/>
          <w:szCs w:val="28"/>
          <w:lang w:bidi="ar-SA"/>
        </w:rPr>
        <w:t>,</w:t>
      </w:r>
      <w:r w:rsidR="0022621C">
        <w:rPr>
          <w:rFonts w:ascii="Times New Roman" w:eastAsia="Times New Roman" w:hAnsi="Times New Roman" w:cs="Times New Roman"/>
          <w:bCs/>
          <w:color w:val="auto"/>
          <w:sz w:val="28"/>
          <w:szCs w:val="28"/>
          <w:lang w:bidi="ar-SA"/>
        </w:rPr>
        <w:t>0</w:t>
      </w:r>
      <w:r w:rsidRPr="00BE4E3E">
        <w:rPr>
          <w:rFonts w:ascii="Times New Roman" w:eastAsia="Times New Roman" w:hAnsi="Times New Roman" w:cs="Times New Roman"/>
          <w:bCs/>
          <w:color w:val="auto"/>
          <w:sz w:val="28"/>
          <w:szCs w:val="28"/>
          <w:lang w:bidi="ar-SA"/>
        </w:rPr>
        <w:t xml:space="preserve"> тис. грн (видатки </w:t>
      </w:r>
      <w:r w:rsidR="0022621C" w:rsidRPr="00E16474">
        <w:rPr>
          <w:rStyle w:val="rvts23"/>
          <w:rFonts w:ascii="Times New Roman" w:hAnsi="Times New Roman"/>
          <w:bCs/>
          <w:sz w:val="28"/>
          <w:szCs w:val="28"/>
        </w:rPr>
        <w:t>на поповнення статутного капіталу КП «Водоканал»</w:t>
      </w:r>
      <w:r w:rsidRPr="00BE4E3E">
        <w:rPr>
          <w:rFonts w:ascii="Times New Roman" w:eastAsia="Times New Roman" w:hAnsi="Times New Roman" w:cs="Times New Roman"/>
          <w:bCs/>
          <w:color w:val="auto"/>
          <w:sz w:val="28"/>
          <w:szCs w:val="28"/>
          <w:lang w:bidi="ar-SA"/>
        </w:rPr>
        <w:t>)</w:t>
      </w:r>
      <w:r w:rsidR="0022621C">
        <w:rPr>
          <w:rFonts w:ascii="Times New Roman" w:eastAsia="Times New Roman" w:hAnsi="Times New Roman" w:cs="Times New Roman"/>
          <w:bCs/>
          <w:color w:val="auto"/>
          <w:sz w:val="28"/>
          <w:szCs w:val="28"/>
          <w:lang w:bidi="ar-SA"/>
        </w:rPr>
        <w:t>.</w:t>
      </w:r>
    </w:p>
    <w:p w14:paraId="1FFEF47B" w14:textId="5C700724" w:rsidR="00C52CE9" w:rsidRPr="00E16474" w:rsidRDefault="00C52CE9" w:rsidP="00C52CE9">
      <w:pPr>
        <w:pStyle w:val="a3"/>
        <w:widowControl/>
        <w:ind w:left="0" w:firstLine="567"/>
        <w:jc w:val="both"/>
        <w:rPr>
          <w:rFonts w:ascii="Times New Roman" w:eastAsia="Times New Roman" w:hAnsi="Times New Roman" w:cs="Times New Roman"/>
          <w:bCs/>
          <w:color w:val="auto"/>
          <w:sz w:val="28"/>
          <w:szCs w:val="28"/>
          <w:lang w:bidi="ar-SA"/>
        </w:rPr>
      </w:pPr>
      <w:r w:rsidRPr="00E16474">
        <w:rPr>
          <w:rFonts w:ascii="Times New Roman" w:eastAsia="Times New Roman" w:hAnsi="Times New Roman" w:cs="Times New Roman"/>
          <w:bCs/>
          <w:color w:val="auto"/>
          <w:sz w:val="28"/>
          <w:szCs w:val="28"/>
          <w:lang w:bidi="ar-SA"/>
        </w:rPr>
        <w:lastRenderedPageBreak/>
        <w:t xml:space="preserve">Із </w:t>
      </w:r>
      <w:r>
        <w:rPr>
          <w:rFonts w:ascii="Times New Roman" w:eastAsia="Times New Roman" w:hAnsi="Times New Roman" w:cs="Times New Roman"/>
          <w:bCs/>
          <w:color w:val="auto"/>
          <w:sz w:val="28"/>
          <w:szCs w:val="28"/>
          <w:lang w:bidi="ar-SA"/>
        </w:rPr>
        <w:t>спеціал</w:t>
      </w:r>
      <w:r w:rsidRPr="00E16474">
        <w:rPr>
          <w:rFonts w:ascii="Times New Roman" w:eastAsia="Times New Roman" w:hAnsi="Times New Roman" w:cs="Times New Roman"/>
          <w:bCs/>
          <w:color w:val="auto"/>
          <w:sz w:val="28"/>
          <w:szCs w:val="28"/>
          <w:lang w:bidi="ar-SA"/>
        </w:rPr>
        <w:t xml:space="preserve">ьного фонду надано субвенцій </w:t>
      </w:r>
      <w:r>
        <w:rPr>
          <w:rFonts w:ascii="Times New Roman" w:eastAsia="Times New Roman" w:hAnsi="Times New Roman" w:cs="Times New Roman"/>
          <w:bCs/>
          <w:color w:val="auto"/>
          <w:sz w:val="28"/>
          <w:szCs w:val="28"/>
          <w:lang w:bidi="ar-SA"/>
        </w:rPr>
        <w:t>обласном</w:t>
      </w:r>
      <w:r w:rsidRPr="00E16474">
        <w:rPr>
          <w:rFonts w:ascii="Times New Roman" w:eastAsia="Times New Roman" w:hAnsi="Times New Roman" w:cs="Times New Roman"/>
          <w:bCs/>
          <w:color w:val="auto"/>
          <w:sz w:val="28"/>
          <w:szCs w:val="28"/>
          <w:lang w:bidi="ar-SA"/>
        </w:rPr>
        <w:t xml:space="preserve">у бюджету на </w:t>
      </w:r>
      <w:r>
        <w:rPr>
          <w:rFonts w:ascii="Times New Roman" w:eastAsia="Times New Roman" w:hAnsi="Times New Roman" w:cs="Times New Roman"/>
          <w:bCs/>
          <w:color w:val="auto"/>
          <w:sz w:val="28"/>
          <w:szCs w:val="28"/>
          <w:lang w:bidi="ar-SA"/>
        </w:rPr>
        <w:t xml:space="preserve">суму </w:t>
      </w:r>
      <w:r w:rsidR="000B22ED">
        <w:rPr>
          <w:rFonts w:ascii="Times New Roman" w:eastAsia="Times New Roman" w:hAnsi="Times New Roman" w:cs="Times New Roman"/>
          <w:bCs/>
          <w:color w:val="auto"/>
          <w:sz w:val="28"/>
          <w:szCs w:val="28"/>
          <w:lang w:bidi="ar-SA"/>
        </w:rPr>
        <w:t>1 540,</w:t>
      </w:r>
      <w:r>
        <w:rPr>
          <w:rFonts w:ascii="Times New Roman" w:eastAsia="Times New Roman" w:hAnsi="Times New Roman" w:cs="Times New Roman"/>
          <w:bCs/>
          <w:color w:val="auto"/>
          <w:sz w:val="28"/>
          <w:szCs w:val="28"/>
          <w:lang w:bidi="ar-SA"/>
        </w:rPr>
        <w:t>0 </w:t>
      </w:r>
      <w:r w:rsidRPr="00E16474">
        <w:rPr>
          <w:rFonts w:ascii="Times New Roman" w:eastAsia="Times New Roman" w:hAnsi="Times New Roman" w:cs="Times New Roman"/>
          <w:bCs/>
          <w:color w:val="auto"/>
          <w:sz w:val="28"/>
          <w:szCs w:val="28"/>
          <w:lang w:bidi="ar-SA"/>
        </w:rPr>
        <w:t>тис.</w:t>
      </w:r>
      <w:r>
        <w:rPr>
          <w:rFonts w:ascii="Times New Roman" w:eastAsia="Times New Roman" w:hAnsi="Times New Roman" w:cs="Times New Roman"/>
          <w:bCs/>
          <w:color w:val="auto"/>
          <w:sz w:val="28"/>
          <w:szCs w:val="28"/>
          <w:lang w:bidi="ar-SA"/>
        </w:rPr>
        <w:t> </w:t>
      </w:r>
      <w:r w:rsidR="00A375D1">
        <w:rPr>
          <w:rFonts w:ascii="Times New Roman" w:eastAsia="Times New Roman" w:hAnsi="Times New Roman" w:cs="Times New Roman"/>
          <w:bCs/>
          <w:color w:val="auto"/>
          <w:sz w:val="28"/>
          <w:szCs w:val="28"/>
          <w:lang w:bidi="ar-SA"/>
        </w:rPr>
        <w:t>грн</w:t>
      </w:r>
      <w:r w:rsidR="000B22ED">
        <w:rPr>
          <w:rFonts w:ascii="Times New Roman" w:eastAsia="Times New Roman" w:hAnsi="Times New Roman" w:cs="Times New Roman"/>
          <w:bCs/>
          <w:color w:val="auto"/>
          <w:sz w:val="28"/>
          <w:szCs w:val="28"/>
          <w:lang w:bidi="ar-SA"/>
        </w:rPr>
        <w:t xml:space="preserve"> для</w:t>
      </w:r>
      <w:r w:rsidR="000B22ED" w:rsidRPr="000B22ED">
        <w:rPr>
          <w:rFonts w:ascii="Times New Roman" w:eastAsia="Times New Roman" w:hAnsi="Times New Roman" w:cs="Times New Roman"/>
          <w:bCs/>
          <w:color w:val="auto"/>
          <w:sz w:val="28"/>
          <w:szCs w:val="28"/>
          <w:lang w:bidi="ar-SA"/>
        </w:rPr>
        <w:t xml:space="preserve"> співфінансування публічного інвестиційного проекту на безперешк</w:t>
      </w:r>
      <w:r w:rsidR="00A375D1">
        <w:rPr>
          <w:rFonts w:ascii="Times New Roman" w:eastAsia="Times New Roman" w:hAnsi="Times New Roman" w:cs="Times New Roman"/>
          <w:bCs/>
          <w:color w:val="auto"/>
          <w:sz w:val="28"/>
          <w:szCs w:val="28"/>
          <w:lang w:bidi="ar-SA"/>
        </w:rPr>
        <w:t>одний доступ до якісної освіти –</w:t>
      </w:r>
      <w:r w:rsidR="000B22ED" w:rsidRPr="000B22ED">
        <w:rPr>
          <w:rFonts w:ascii="Times New Roman" w:eastAsia="Times New Roman" w:hAnsi="Times New Roman" w:cs="Times New Roman"/>
          <w:bCs/>
          <w:color w:val="auto"/>
          <w:sz w:val="28"/>
          <w:szCs w:val="28"/>
          <w:lang w:bidi="ar-SA"/>
        </w:rPr>
        <w:t xml:space="preserve"> "шкільні автобуси"</w:t>
      </w:r>
      <w:r w:rsidR="00476FE0">
        <w:rPr>
          <w:rFonts w:ascii="Times New Roman" w:eastAsia="Times New Roman" w:hAnsi="Times New Roman" w:cs="Times New Roman"/>
          <w:bCs/>
          <w:color w:val="auto"/>
          <w:sz w:val="28"/>
          <w:szCs w:val="28"/>
          <w:lang w:bidi="ar-SA"/>
        </w:rPr>
        <w:t>.</w:t>
      </w:r>
    </w:p>
    <w:p w14:paraId="4CB28398" w14:textId="77777777" w:rsidR="00476FE0" w:rsidRPr="00BA385A" w:rsidRDefault="00476FE0" w:rsidP="00476FE0">
      <w:pPr>
        <w:pStyle w:val="13"/>
        <w:ind w:firstLine="567"/>
        <w:jc w:val="both"/>
        <w:rPr>
          <w:rFonts w:ascii="Times New Roman" w:hAnsi="Times New Roman"/>
          <w:noProof/>
          <w:sz w:val="28"/>
          <w:szCs w:val="28"/>
          <w:lang w:val="uk-UA"/>
        </w:rPr>
      </w:pPr>
      <w:r w:rsidRPr="00BA385A">
        <w:rPr>
          <w:rFonts w:ascii="Times New Roman" w:hAnsi="Times New Roman"/>
          <w:noProof/>
          <w:sz w:val="28"/>
          <w:szCs w:val="28"/>
          <w:lang w:val="uk-UA"/>
        </w:rPr>
        <w:t>Видатки, проведені за рахунок коштів, отриманих з інших джерел власних надходжень бюджетних установ, та відображено у звіті по головних розпорядниках коштів:</w:t>
      </w:r>
    </w:p>
    <w:p w14:paraId="776F4551" w14:textId="0DDDDAD9" w:rsidR="00476FE0" w:rsidRPr="007920A4" w:rsidRDefault="00476FE0" w:rsidP="00476FE0">
      <w:pPr>
        <w:pStyle w:val="13"/>
        <w:ind w:firstLine="567"/>
        <w:jc w:val="both"/>
        <w:rPr>
          <w:rFonts w:ascii="Times New Roman" w:hAnsi="Times New Roman"/>
          <w:noProof/>
          <w:sz w:val="28"/>
          <w:szCs w:val="28"/>
          <w:lang w:val="uk-UA"/>
        </w:rPr>
      </w:pPr>
      <w:r w:rsidRPr="00BA385A">
        <w:rPr>
          <w:rFonts w:ascii="Times New Roman" w:hAnsi="Times New Roman"/>
          <w:noProof/>
          <w:sz w:val="28"/>
          <w:szCs w:val="28"/>
          <w:lang w:val="uk-UA"/>
        </w:rPr>
        <w:t>01 Міська рада –</w:t>
      </w:r>
      <w:r w:rsidRPr="007920A4">
        <w:rPr>
          <w:rFonts w:ascii="Times New Roman" w:hAnsi="Times New Roman"/>
          <w:noProof/>
          <w:sz w:val="28"/>
          <w:szCs w:val="28"/>
          <w:lang w:val="uk-UA"/>
        </w:rPr>
        <w:t xml:space="preserve"> по розділу </w:t>
      </w:r>
      <w:r w:rsidR="008F4DD9">
        <w:rPr>
          <w:rFonts w:ascii="Times New Roman" w:hAnsi="Times New Roman"/>
          <w:noProof/>
          <w:sz w:val="28"/>
          <w:szCs w:val="28"/>
          <w:lang w:val="uk-UA"/>
        </w:rPr>
        <w:t>«Е</w:t>
      </w:r>
      <w:r w:rsidRPr="007920A4">
        <w:rPr>
          <w:rFonts w:ascii="Times New Roman" w:hAnsi="Times New Roman"/>
          <w:noProof/>
          <w:sz w:val="28"/>
          <w:szCs w:val="28"/>
          <w:lang w:val="uk-UA"/>
        </w:rPr>
        <w:t>кономічна діяльність</w:t>
      </w:r>
      <w:r w:rsidR="008F4DD9">
        <w:rPr>
          <w:rFonts w:ascii="Times New Roman" w:hAnsi="Times New Roman"/>
          <w:noProof/>
          <w:sz w:val="28"/>
          <w:szCs w:val="28"/>
          <w:lang w:val="uk-UA"/>
        </w:rPr>
        <w:t>» надійшло</w:t>
      </w:r>
      <w:r w:rsidRPr="007920A4">
        <w:rPr>
          <w:rFonts w:ascii="Times New Roman" w:hAnsi="Times New Roman"/>
          <w:noProof/>
          <w:sz w:val="28"/>
          <w:szCs w:val="28"/>
          <w:lang w:val="uk-UA"/>
        </w:rPr>
        <w:t xml:space="preserve"> </w:t>
      </w:r>
      <w:r w:rsidR="00B568F7" w:rsidRPr="007920A4">
        <w:rPr>
          <w:rFonts w:ascii="Times New Roman" w:hAnsi="Times New Roman"/>
          <w:noProof/>
          <w:sz w:val="28"/>
          <w:szCs w:val="28"/>
          <w:lang w:val="uk-UA"/>
        </w:rPr>
        <w:t>4 533,4</w:t>
      </w:r>
      <w:r w:rsidRPr="007920A4">
        <w:rPr>
          <w:rFonts w:ascii="Times New Roman" w:hAnsi="Times New Roman"/>
          <w:noProof/>
          <w:sz w:val="28"/>
          <w:szCs w:val="28"/>
          <w:lang w:val="uk-UA"/>
        </w:rPr>
        <w:t xml:space="preserve"> тис. грн, з них поточні видатки – </w:t>
      </w:r>
      <w:r w:rsidR="00B568F7" w:rsidRPr="007920A4">
        <w:rPr>
          <w:rFonts w:ascii="Times New Roman" w:hAnsi="Times New Roman"/>
          <w:noProof/>
          <w:sz w:val="28"/>
          <w:szCs w:val="28"/>
          <w:lang w:val="uk-UA"/>
        </w:rPr>
        <w:t xml:space="preserve">1 471,8 </w:t>
      </w:r>
      <w:r w:rsidRPr="007920A4">
        <w:rPr>
          <w:rFonts w:ascii="Times New Roman" w:hAnsi="Times New Roman"/>
          <w:noProof/>
          <w:sz w:val="28"/>
          <w:szCs w:val="28"/>
          <w:lang w:val="uk-UA"/>
        </w:rPr>
        <w:t xml:space="preserve">тис. грн, капітальні видатки – </w:t>
      </w:r>
      <w:r w:rsidR="00B568F7" w:rsidRPr="007920A4">
        <w:rPr>
          <w:rFonts w:ascii="Times New Roman" w:hAnsi="Times New Roman"/>
          <w:noProof/>
          <w:sz w:val="28"/>
          <w:szCs w:val="28"/>
          <w:lang w:val="uk-UA"/>
        </w:rPr>
        <w:t>3 061,6</w:t>
      </w:r>
      <w:r w:rsidRPr="007920A4">
        <w:rPr>
          <w:rFonts w:ascii="Times New Roman" w:hAnsi="Times New Roman"/>
          <w:noProof/>
          <w:sz w:val="28"/>
          <w:szCs w:val="28"/>
          <w:lang w:val="uk-UA"/>
        </w:rPr>
        <w:t xml:space="preserve"> тис. гривень.</w:t>
      </w:r>
    </w:p>
    <w:p w14:paraId="02C3323C" w14:textId="77777777" w:rsidR="00476FE0" w:rsidRPr="007920A4" w:rsidRDefault="00476FE0" w:rsidP="00476FE0">
      <w:pPr>
        <w:pStyle w:val="13"/>
        <w:ind w:firstLine="567"/>
        <w:jc w:val="both"/>
        <w:rPr>
          <w:rFonts w:ascii="Times New Roman" w:hAnsi="Times New Roman"/>
          <w:noProof/>
          <w:sz w:val="28"/>
          <w:szCs w:val="28"/>
          <w:lang w:val="uk-UA"/>
        </w:rPr>
      </w:pPr>
      <w:r w:rsidRPr="007920A4">
        <w:rPr>
          <w:rFonts w:ascii="Times New Roman" w:hAnsi="Times New Roman"/>
          <w:noProof/>
          <w:sz w:val="28"/>
          <w:szCs w:val="28"/>
          <w:lang w:val="uk-UA"/>
        </w:rPr>
        <w:t>Капітальні видатки проведено за рахунок отриманної безповоротної фінансової благодійної допомоги від ПАТ «Укранафта» на будівництво двох гібридних сонячних електростанцій для ЗДО «Золота рибка» та Центру здоров’я дитини КНП «Долинська багатопрофільна лікарня».</w:t>
      </w:r>
    </w:p>
    <w:p w14:paraId="4B45369C" w14:textId="77777777" w:rsidR="007B17D5" w:rsidRPr="00007D4C" w:rsidRDefault="007B17D5" w:rsidP="007B17D5">
      <w:pPr>
        <w:pStyle w:val="13"/>
        <w:ind w:firstLine="567"/>
        <w:jc w:val="both"/>
        <w:rPr>
          <w:rFonts w:ascii="Times New Roman" w:hAnsi="Times New Roman"/>
          <w:noProof/>
          <w:sz w:val="28"/>
          <w:szCs w:val="28"/>
          <w:lang w:val="uk-UA"/>
        </w:rPr>
      </w:pPr>
      <w:r w:rsidRPr="00007D4C">
        <w:rPr>
          <w:rFonts w:ascii="Times New Roman" w:hAnsi="Times New Roman"/>
          <w:noProof/>
          <w:sz w:val="28"/>
          <w:szCs w:val="28"/>
          <w:lang w:val="uk-UA"/>
        </w:rPr>
        <w:t xml:space="preserve">По розділу «Соціальний захист та соціальне забезпечення» видатки спеціального фонду за рахунок надходжень підгрупи 2 другої групи за звітний період склали </w:t>
      </w:r>
      <w:r w:rsidRPr="0063665F">
        <w:rPr>
          <w:rFonts w:ascii="Times New Roman" w:hAnsi="Times New Roman"/>
          <w:noProof/>
          <w:sz w:val="28"/>
          <w:szCs w:val="28"/>
          <w:lang w:val="uk-UA"/>
        </w:rPr>
        <w:t>599,6 тис</w:t>
      </w:r>
      <w:r w:rsidRPr="00007D4C">
        <w:rPr>
          <w:rFonts w:ascii="Times New Roman" w:hAnsi="Times New Roman"/>
          <w:noProof/>
          <w:color w:val="FF0000"/>
          <w:sz w:val="28"/>
          <w:szCs w:val="28"/>
          <w:lang w:val="uk-UA"/>
        </w:rPr>
        <w:t xml:space="preserve">. </w:t>
      </w:r>
      <w:r w:rsidRPr="00007D4C">
        <w:rPr>
          <w:rFonts w:ascii="Times New Roman" w:hAnsi="Times New Roman"/>
          <w:noProof/>
          <w:sz w:val="28"/>
          <w:szCs w:val="28"/>
          <w:lang w:val="uk-UA"/>
        </w:rPr>
        <w:t>гривень.</w:t>
      </w:r>
    </w:p>
    <w:p w14:paraId="394CDBCF" w14:textId="77777777" w:rsidR="007B17D5" w:rsidRPr="003E0D1D" w:rsidRDefault="007B17D5" w:rsidP="007B17D5">
      <w:pPr>
        <w:pStyle w:val="13"/>
        <w:ind w:firstLine="567"/>
        <w:jc w:val="both"/>
        <w:rPr>
          <w:rFonts w:ascii="Times New Roman" w:hAnsi="Times New Roman"/>
          <w:noProof/>
          <w:sz w:val="28"/>
          <w:szCs w:val="28"/>
          <w:lang w:val="uk-UA"/>
        </w:rPr>
      </w:pPr>
      <w:r w:rsidRPr="003E0D1D">
        <w:rPr>
          <w:rFonts w:ascii="Times New Roman" w:hAnsi="Times New Roman"/>
          <w:noProof/>
          <w:sz w:val="28"/>
          <w:szCs w:val="28"/>
          <w:lang w:val="uk-UA"/>
        </w:rPr>
        <w:t>06 Управління освіти – 7 147,907 тис. грн, з них поточні видатки – 664,357 тис. грн, капітальні – 6 483,550 тис. гривень. Капітальні видатки проведено за рахунок отриманих благодійних допомог:</w:t>
      </w:r>
    </w:p>
    <w:p w14:paraId="54996592" w14:textId="77777777" w:rsidR="007B17D5" w:rsidRPr="003E0D1D" w:rsidRDefault="007B17D5" w:rsidP="007B17D5">
      <w:pPr>
        <w:pStyle w:val="13"/>
        <w:numPr>
          <w:ilvl w:val="0"/>
          <w:numId w:val="5"/>
        </w:numPr>
        <w:ind w:left="0" w:firstLine="426"/>
        <w:jc w:val="both"/>
        <w:rPr>
          <w:rFonts w:ascii="Times New Roman" w:hAnsi="Times New Roman"/>
          <w:noProof/>
          <w:sz w:val="28"/>
          <w:szCs w:val="28"/>
          <w:lang w:val="uk-UA"/>
        </w:rPr>
      </w:pPr>
      <w:r w:rsidRPr="003E0D1D">
        <w:rPr>
          <w:rFonts w:ascii="Times New Roman" w:hAnsi="Times New Roman"/>
          <w:noProof/>
          <w:sz w:val="28"/>
          <w:szCs w:val="28"/>
          <w:lang w:val="uk-UA"/>
        </w:rPr>
        <w:t xml:space="preserve">Великотур’янським ліцеєм </w:t>
      </w:r>
      <w:r>
        <w:rPr>
          <w:rFonts w:ascii="Times New Roman" w:hAnsi="Times New Roman"/>
          <w:noProof/>
          <w:sz w:val="28"/>
          <w:szCs w:val="28"/>
          <w:lang w:val="uk-UA"/>
        </w:rPr>
        <w:t xml:space="preserve">отримано </w:t>
      </w:r>
      <w:r w:rsidRPr="003E0D1D">
        <w:rPr>
          <w:rFonts w:ascii="Times New Roman" w:hAnsi="Times New Roman"/>
          <w:noProof/>
          <w:sz w:val="28"/>
          <w:szCs w:val="28"/>
          <w:lang w:val="uk-UA"/>
        </w:rPr>
        <w:t xml:space="preserve">обладнання (ігровий майданчик) від </w:t>
      </w:r>
      <w:r w:rsidRPr="007B17D5">
        <w:rPr>
          <w:rFonts w:ascii="Times New Roman" w:hAnsi="Times New Roman"/>
          <w:noProof/>
          <w:sz w:val="28"/>
          <w:szCs w:val="28"/>
          <w:lang w:val="uk-UA"/>
        </w:rPr>
        <w:t xml:space="preserve">Калуської </w:t>
      </w:r>
      <w:r w:rsidRPr="003E0D1D">
        <w:rPr>
          <w:rFonts w:ascii="Times New Roman" w:hAnsi="Times New Roman"/>
          <w:noProof/>
          <w:sz w:val="28"/>
          <w:szCs w:val="28"/>
          <w:lang w:val="uk-UA"/>
        </w:rPr>
        <w:t>районної ради на 868,723 тис. грн;</w:t>
      </w:r>
    </w:p>
    <w:p w14:paraId="1BDA75EC" w14:textId="77777777" w:rsidR="007B17D5" w:rsidRPr="003E0D1D" w:rsidRDefault="007B17D5" w:rsidP="007B17D5">
      <w:pPr>
        <w:pStyle w:val="13"/>
        <w:numPr>
          <w:ilvl w:val="0"/>
          <w:numId w:val="5"/>
        </w:numPr>
        <w:ind w:left="0" w:firstLine="426"/>
        <w:jc w:val="both"/>
        <w:rPr>
          <w:rFonts w:ascii="Times New Roman" w:hAnsi="Times New Roman"/>
          <w:noProof/>
          <w:sz w:val="28"/>
          <w:szCs w:val="28"/>
          <w:lang w:val="uk-UA"/>
        </w:rPr>
      </w:pPr>
      <w:r w:rsidRPr="003E0D1D">
        <w:rPr>
          <w:rFonts w:ascii="Times New Roman" w:hAnsi="Times New Roman"/>
          <w:noProof/>
          <w:sz w:val="28"/>
          <w:szCs w:val="28"/>
          <w:lang w:val="uk-UA"/>
        </w:rPr>
        <w:t xml:space="preserve"> управлінням освіти отримано для закладів загальної середньої освіти обладнання від БФ «Чисті серцем» на 300,985 тис. грн;</w:t>
      </w:r>
    </w:p>
    <w:p w14:paraId="26EA9715" w14:textId="77777777" w:rsidR="007B17D5" w:rsidRPr="003E0D1D" w:rsidRDefault="007B17D5" w:rsidP="007B17D5">
      <w:pPr>
        <w:pStyle w:val="13"/>
        <w:numPr>
          <w:ilvl w:val="0"/>
          <w:numId w:val="5"/>
        </w:numPr>
        <w:ind w:left="0" w:firstLine="426"/>
        <w:jc w:val="both"/>
        <w:rPr>
          <w:rFonts w:ascii="Times New Roman" w:hAnsi="Times New Roman"/>
          <w:noProof/>
          <w:sz w:val="28"/>
          <w:szCs w:val="28"/>
          <w:lang w:val="uk-UA"/>
        </w:rPr>
      </w:pPr>
      <w:r w:rsidRPr="003E0D1D">
        <w:rPr>
          <w:rFonts w:ascii="Times New Roman" w:hAnsi="Times New Roman"/>
          <w:noProof/>
          <w:sz w:val="28"/>
          <w:szCs w:val="28"/>
          <w:lang w:val="uk-UA"/>
        </w:rPr>
        <w:t>управлінням освіти отримано для облаштування навчальних кабінетів закладів загальної середньої освіти</w:t>
      </w:r>
      <w:r>
        <w:rPr>
          <w:rFonts w:ascii="Times New Roman" w:hAnsi="Times New Roman"/>
          <w:noProof/>
          <w:sz w:val="28"/>
          <w:szCs w:val="28"/>
          <w:lang w:val="uk-UA"/>
        </w:rPr>
        <w:t xml:space="preserve"> </w:t>
      </w:r>
      <w:r w:rsidRPr="003E0D1D">
        <w:rPr>
          <w:rFonts w:ascii="Times New Roman" w:hAnsi="Times New Roman"/>
          <w:noProof/>
          <w:sz w:val="28"/>
          <w:szCs w:val="28"/>
          <w:lang w:val="uk-UA"/>
        </w:rPr>
        <w:t>комплекти обладнання від департаменту освіти і науки ОДА на 4 409,851 тис. грн;</w:t>
      </w:r>
    </w:p>
    <w:p w14:paraId="10B2CAE3" w14:textId="50CECDF6" w:rsidR="007B17D5" w:rsidRPr="003E0D1D" w:rsidRDefault="007B17D5" w:rsidP="007B17D5">
      <w:pPr>
        <w:pStyle w:val="13"/>
        <w:numPr>
          <w:ilvl w:val="0"/>
          <w:numId w:val="5"/>
        </w:numPr>
        <w:ind w:left="0" w:firstLine="426"/>
        <w:jc w:val="both"/>
        <w:rPr>
          <w:rFonts w:ascii="Times New Roman" w:hAnsi="Times New Roman"/>
          <w:noProof/>
          <w:sz w:val="28"/>
          <w:szCs w:val="28"/>
          <w:lang w:val="uk-UA"/>
        </w:rPr>
      </w:pPr>
      <w:r w:rsidRPr="003E0D1D">
        <w:rPr>
          <w:rFonts w:ascii="Times New Roman" w:hAnsi="Times New Roman"/>
          <w:noProof/>
          <w:sz w:val="28"/>
          <w:szCs w:val="28"/>
          <w:lang w:val="uk-UA"/>
        </w:rPr>
        <w:t xml:space="preserve">управлінням освіти отримано </w:t>
      </w:r>
      <w:r>
        <w:rPr>
          <w:rFonts w:ascii="Times New Roman" w:hAnsi="Times New Roman"/>
          <w:noProof/>
          <w:sz w:val="28"/>
          <w:szCs w:val="28"/>
          <w:lang w:val="uk-UA"/>
        </w:rPr>
        <w:t xml:space="preserve">обладнання </w:t>
      </w:r>
      <w:r w:rsidRPr="003E0D1D">
        <w:rPr>
          <w:rFonts w:ascii="Times New Roman" w:hAnsi="Times New Roman"/>
          <w:noProof/>
          <w:sz w:val="28"/>
          <w:szCs w:val="28"/>
          <w:lang w:val="uk-UA"/>
        </w:rPr>
        <w:t xml:space="preserve">для встановлення автономної системи гарячого водопостачання (геліосистеми) у закладі дошкільної освіти від </w:t>
      </w:r>
      <w:r>
        <w:rPr>
          <w:rFonts w:ascii="Times New Roman" w:hAnsi="Times New Roman"/>
          <w:noProof/>
          <w:sz w:val="28"/>
          <w:szCs w:val="28"/>
          <w:lang w:val="uk-UA"/>
        </w:rPr>
        <w:t>АТ «Фо</w:t>
      </w:r>
      <w:r w:rsidRPr="003E0D1D">
        <w:rPr>
          <w:rFonts w:ascii="Times New Roman" w:hAnsi="Times New Roman"/>
          <w:noProof/>
          <w:sz w:val="28"/>
          <w:szCs w:val="28"/>
          <w:lang w:val="uk-UA"/>
        </w:rPr>
        <w:t xml:space="preserve">нд декарбонізації України» </w:t>
      </w:r>
      <w:r w:rsidR="00A375D1">
        <w:rPr>
          <w:rFonts w:ascii="Times New Roman" w:hAnsi="Times New Roman"/>
          <w:noProof/>
          <w:sz w:val="28"/>
          <w:szCs w:val="28"/>
          <w:lang w:val="uk-UA"/>
        </w:rPr>
        <w:t xml:space="preserve">на </w:t>
      </w:r>
      <w:r w:rsidRPr="003E0D1D">
        <w:rPr>
          <w:rFonts w:ascii="Times New Roman" w:hAnsi="Times New Roman"/>
          <w:noProof/>
          <w:sz w:val="28"/>
          <w:szCs w:val="28"/>
          <w:lang w:val="uk-UA"/>
        </w:rPr>
        <w:t>903,991 тис. гривень</w:t>
      </w:r>
      <w:r>
        <w:rPr>
          <w:rFonts w:ascii="Times New Roman" w:hAnsi="Times New Roman"/>
          <w:noProof/>
          <w:sz w:val="28"/>
          <w:szCs w:val="28"/>
          <w:lang w:val="uk-UA"/>
        </w:rPr>
        <w:t>.</w:t>
      </w:r>
    </w:p>
    <w:p w14:paraId="04E21462" w14:textId="77777777" w:rsidR="00A375D1" w:rsidRDefault="007B17D5" w:rsidP="007B17D5">
      <w:pPr>
        <w:ind w:firstLine="567"/>
        <w:jc w:val="both"/>
        <w:rPr>
          <w:rFonts w:ascii="Times New Roman" w:hAnsi="Times New Roman"/>
          <w:noProof/>
          <w:color w:val="auto"/>
          <w:sz w:val="28"/>
          <w:szCs w:val="28"/>
        </w:rPr>
      </w:pPr>
      <w:r w:rsidRPr="006315CB">
        <w:rPr>
          <w:rFonts w:ascii="Times New Roman" w:hAnsi="Times New Roman"/>
          <w:noProof/>
          <w:color w:val="auto"/>
          <w:sz w:val="28"/>
          <w:szCs w:val="28"/>
        </w:rPr>
        <w:t>10 Відділ культури – 1 289,037 тис. грн, з них поточні видатки – 9,5 тис. грн, капітальні видатки – 1 279,537</w:t>
      </w:r>
      <w:r w:rsidR="00A375D1">
        <w:rPr>
          <w:rFonts w:ascii="Times New Roman" w:hAnsi="Times New Roman"/>
          <w:noProof/>
          <w:color w:val="auto"/>
          <w:sz w:val="28"/>
          <w:szCs w:val="28"/>
        </w:rPr>
        <w:t xml:space="preserve"> тис. гривень. </w:t>
      </w:r>
    </w:p>
    <w:p w14:paraId="361E1A2B" w14:textId="104A3B54" w:rsidR="007B17D5" w:rsidRPr="001E2438" w:rsidRDefault="00A375D1" w:rsidP="007B17D5">
      <w:pPr>
        <w:ind w:firstLine="567"/>
        <w:jc w:val="both"/>
        <w:rPr>
          <w:rFonts w:ascii="Times New Roman" w:hAnsi="Times New Roman" w:cs="Times New Roman"/>
          <w:color w:val="auto"/>
          <w:sz w:val="28"/>
          <w:szCs w:val="28"/>
        </w:rPr>
      </w:pPr>
      <w:r>
        <w:rPr>
          <w:rFonts w:ascii="Times New Roman" w:hAnsi="Times New Roman"/>
          <w:noProof/>
          <w:color w:val="auto"/>
          <w:sz w:val="28"/>
          <w:szCs w:val="28"/>
        </w:rPr>
        <w:t>О</w:t>
      </w:r>
      <w:r w:rsidR="007B17D5" w:rsidRPr="006315CB">
        <w:rPr>
          <w:rFonts w:ascii="Times New Roman" w:hAnsi="Times New Roman"/>
          <w:noProof/>
          <w:color w:val="auto"/>
          <w:sz w:val="28"/>
          <w:szCs w:val="28"/>
        </w:rPr>
        <w:t xml:space="preserve">сновну суму по капітальних видатках становить допомога, отримана </w:t>
      </w:r>
      <w:r w:rsidR="007B17D5" w:rsidRPr="00E85858">
        <w:rPr>
          <w:rFonts w:ascii="Times New Roman" w:hAnsi="Times New Roman"/>
          <w:noProof/>
          <w:sz w:val="28"/>
          <w:szCs w:val="28"/>
        </w:rPr>
        <w:t xml:space="preserve">КЗ «Долинська ЦПБ» в рамках норвезької програми підтримки України на 1 062,628 тис. грн, </w:t>
      </w:r>
      <w:r w:rsidR="007B17D5" w:rsidRPr="00E85858">
        <w:rPr>
          <w:rFonts w:ascii="Times New Roman" w:hAnsi="Times New Roman" w:cs="Times New Roman"/>
          <w:color w:val="auto"/>
          <w:sz w:val="28"/>
          <w:szCs w:val="28"/>
          <w:shd w:val="clear" w:color="auto" w:fill="FFFFFF"/>
        </w:rPr>
        <w:t>а саме: автономне джерело енергії (генератор), електроприлади, мультимедійна дошка, акустична система, крісла офісні, столи, кондиціонер, планшети</w:t>
      </w:r>
      <w:r w:rsidR="007B17D5">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 З</w:t>
      </w:r>
      <w:r w:rsidR="007B17D5">
        <w:rPr>
          <w:rFonts w:ascii="Times New Roman" w:hAnsi="Times New Roman" w:cs="Times New Roman"/>
          <w:color w:val="auto"/>
          <w:sz w:val="28"/>
          <w:szCs w:val="28"/>
          <w:shd w:val="clear" w:color="auto" w:fill="FFFFFF"/>
        </w:rPr>
        <w:t>а рахунок отриманої гуманітарної (благодійної) допомоги (автомобіль</w:t>
      </w:r>
      <w:r w:rsidR="007B17D5" w:rsidRPr="00FC4C11">
        <w:rPr>
          <w:rFonts w:ascii="Times New Roman" w:hAnsi="Times New Roman" w:cs="Times New Roman"/>
          <w:color w:val="auto"/>
          <w:sz w:val="28"/>
          <w:szCs w:val="28"/>
          <w:shd w:val="clear" w:color="auto" w:fill="FFFFFF"/>
        </w:rPr>
        <w:t xml:space="preserve"> </w:t>
      </w:r>
      <w:r w:rsidR="007B17D5">
        <w:rPr>
          <w:rFonts w:ascii="Times New Roman" w:hAnsi="Times New Roman" w:cs="Times New Roman"/>
          <w:color w:val="auto"/>
          <w:sz w:val="28"/>
          <w:szCs w:val="28"/>
          <w:shd w:val="clear" w:color="auto" w:fill="FFFFFF"/>
          <w:lang w:val="en-US"/>
        </w:rPr>
        <w:t>AUDI</w:t>
      </w:r>
      <w:r w:rsidR="007B17D5" w:rsidRPr="00FC4C11">
        <w:rPr>
          <w:rFonts w:ascii="Times New Roman" w:hAnsi="Times New Roman" w:cs="Times New Roman"/>
          <w:color w:val="auto"/>
          <w:sz w:val="28"/>
          <w:szCs w:val="28"/>
          <w:shd w:val="clear" w:color="auto" w:fill="FFFFFF"/>
        </w:rPr>
        <w:t xml:space="preserve"> </w:t>
      </w:r>
      <w:r w:rsidR="007B17D5">
        <w:rPr>
          <w:rFonts w:ascii="Times New Roman" w:hAnsi="Times New Roman" w:cs="Times New Roman"/>
          <w:color w:val="auto"/>
          <w:sz w:val="28"/>
          <w:szCs w:val="28"/>
          <w:shd w:val="clear" w:color="auto" w:fill="FFFFFF"/>
          <w:lang w:val="en-US"/>
        </w:rPr>
        <w:t>A</w:t>
      </w:r>
      <w:r w:rsidR="007B17D5" w:rsidRPr="00FC4C11">
        <w:rPr>
          <w:rFonts w:ascii="Times New Roman" w:hAnsi="Times New Roman" w:cs="Times New Roman"/>
          <w:color w:val="auto"/>
          <w:sz w:val="28"/>
          <w:szCs w:val="28"/>
          <w:shd w:val="clear" w:color="auto" w:fill="FFFFFF"/>
        </w:rPr>
        <w:t>4</w:t>
      </w:r>
      <w:r w:rsidR="007B17D5">
        <w:rPr>
          <w:rFonts w:ascii="Times New Roman" w:hAnsi="Times New Roman" w:cs="Times New Roman"/>
          <w:color w:val="auto"/>
          <w:sz w:val="28"/>
          <w:szCs w:val="28"/>
          <w:shd w:val="clear" w:color="auto" w:fill="FFFFFF"/>
        </w:rPr>
        <w:t xml:space="preserve">) від </w:t>
      </w:r>
      <w:r w:rsidR="007B17D5">
        <w:rPr>
          <w:rFonts w:ascii="Times New Roman" w:hAnsi="Times New Roman" w:cs="Times New Roman"/>
          <w:color w:val="auto"/>
          <w:sz w:val="28"/>
          <w:szCs w:val="28"/>
          <w:shd w:val="clear" w:color="auto" w:fill="FFFFFF"/>
          <w:lang w:val="en-US"/>
        </w:rPr>
        <w:t>Foundation</w:t>
      </w:r>
      <w:r w:rsidR="007B17D5" w:rsidRPr="00FC4C11">
        <w:rPr>
          <w:rFonts w:ascii="Times New Roman" w:hAnsi="Times New Roman" w:cs="Times New Roman"/>
          <w:color w:val="auto"/>
          <w:sz w:val="28"/>
          <w:szCs w:val="28"/>
          <w:shd w:val="clear" w:color="auto" w:fill="FFFFFF"/>
        </w:rPr>
        <w:t xml:space="preserve"> </w:t>
      </w:r>
      <w:r w:rsidR="007B17D5">
        <w:rPr>
          <w:rFonts w:ascii="Times New Roman" w:hAnsi="Times New Roman" w:cs="Times New Roman"/>
          <w:color w:val="auto"/>
          <w:sz w:val="28"/>
          <w:szCs w:val="28"/>
          <w:shd w:val="clear" w:color="auto" w:fill="FFFFFF"/>
          <w:lang w:val="en-US"/>
        </w:rPr>
        <w:t>Agendum</w:t>
      </w:r>
      <w:r>
        <w:rPr>
          <w:rFonts w:ascii="Times New Roman" w:hAnsi="Times New Roman" w:cs="Times New Roman"/>
          <w:color w:val="auto"/>
          <w:sz w:val="28"/>
          <w:szCs w:val="28"/>
          <w:shd w:val="clear" w:color="auto" w:fill="FFFFFF"/>
        </w:rPr>
        <w:t xml:space="preserve"> проведено видатки на</w:t>
      </w:r>
      <w:r w:rsidRPr="00A375D1">
        <w:rPr>
          <w:rFonts w:ascii="Times New Roman" w:hAnsi="Times New Roman" w:cs="Times New Roman"/>
          <w:color w:val="auto"/>
          <w:sz w:val="28"/>
          <w:szCs w:val="28"/>
          <w:shd w:val="clear" w:color="auto" w:fill="FFFFFF"/>
        </w:rPr>
        <w:t xml:space="preserve"> </w:t>
      </w:r>
      <w:r w:rsidRPr="00117C2E">
        <w:rPr>
          <w:rFonts w:ascii="Times New Roman" w:hAnsi="Times New Roman" w:cs="Times New Roman"/>
          <w:color w:val="auto"/>
          <w:sz w:val="28"/>
          <w:szCs w:val="28"/>
          <w:shd w:val="clear" w:color="auto" w:fill="FFFFFF"/>
        </w:rPr>
        <w:t xml:space="preserve">49,078 </w:t>
      </w:r>
      <w:r>
        <w:rPr>
          <w:rFonts w:ascii="Times New Roman" w:hAnsi="Times New Roman" w:cs="Times New Roman"/>
          <w:color w:val="auto"/>
          <w:sz w:val="28"/>
          <w:szCs w:val="28"/>
          <w:shd w:val="clear" w:color="auto" w:fill="FFFFFF"/>
        </w:rPr>
        <w:t>тис. грн,</w:t>
      </w:r>
      <w:r w:rsidR="007B17D5" w:rsidRPr="00FC4C11">
        <w:rPr>
          <w:rFonts w:ascii="Times New Roman" w:hAnsi="Times New Roman" w:cs="Times New Roman"/>
          <w:color w:val="auto"/>
          <w:sz w:val="28"/>
          <w:szCs w:val="28"/>
          <w:shd w:val="clear" w:color="auto" w:fill="FFFFFF"/>
        </w:rPr>
        <w:t xml:space="preserve"> </w:t>
      </w:r>
      <w:r w:rsidR="007B17D5">
        <w:rPr>
          <w:rFonts w:ascii="Times New Roman" w:hAnsi="Times New Roman" w:cs="Times New Roman"/>
          <w:color w:val="auto"/>
          <w:sz w:val="28"/>
          <w:szCs w:val="28"/>
          <w:shd w:val="clear" w:color="auto" w:fill="FFFFFF"/>
        </w:rPr>
        <w:t>отриман</w:t>
      </w:r>
      <w:r>
        <w:rPr>
          <w:rFonts w:ascii="Times New Roman" w:hAnsi="Times New Roman" w:cs="Times New Roman"/>
          <w:color w:val="auto"/>
          <w:sz w:val="28"/>
          <w:szCs w:val="28"/>
          <w:shd w:val="clear" w:color="auto" w:fill="FFFFFF"/>
        </w:rPr>
        <w:t>о</w:t>
      </w:r>
      <w:r w:rsidR="007B17D5">
        <w:rPr>
          <w:rFonts w:ascii="Times New Roman" w:hAnsi="Times New Roman" w:cs="Times New Roman"/>
          <w:color w:val="auto"/>
          <w:sz w:val="28"/>
          <w:szCs w:val="28"/>
          <w:shd w:val="clear" w:color="auto" w:fill="FFFFFF"/>
        </w:rPr>
        <w:t xml:space="preserve"> документи (книги) в дар від спонсорів, користувачів та авторів </w:t>
      </w:r>
      <w:r>
        <w:rPr>
          <w:rFonts w:ascii="Times New Roman" w:hAnsi="Times New Roman" w:cs="Times New Roman"/>
          <w:color w:val="auto"/>
          <w:sz w:val="28"/>
          <w:szCs w:val="28"/>
          <w:shd w:val="clear" w:color="auto" w:fill="FFFFFF"/>
        </w:rPr>
        <w:t>на 83</w:t>
      </w:r>
      <w:r w:rsidRPr="00FC4C11">
        <w:rPr>
          <w:rFonts w:ascii="Times New Roman" w:hAnsi="Times New Roman" w:cs="Times New Roman"/>
          <w:color w:val="auto"/>
          <w:sz w:val="28"/>
          <w:szCs w:val="28"/>
          <w:shd w:val="clear" w:color="auto" w:fill="FFFFFF"/>
        </w:rPr>
        <w:t xml:space="preserve">,831 </w:t>
      </w:r>
      <w:r>
        <w:rPr>
          <w:rFonts w:ascii="Times New Roman" w:hAnsi="Times New Roman" w:cs="Times New Roman"/>
          <w:color w:val="auto"/>
          <w:sz w:val="28"/>
          <w:szCs w:val="28"/>
          <w:shd w:val="clear" w:color="auto" w:fill="FFFFFF"/>
        </w:rPr>
        <w:t xml:space="preserve">тис. грн </w:t>
      </w:r>
      <w:r w:rsidR="007B17D5">
        <w:rPr>
          <w:rFonts w:ascii="Times New Roman" w:hAnsi="Times New Roman" w:cs="Times New Roman"/>
          <w:color w:val="auto"/>
          <w:sz w:val="28"/>
          <w:szCs w:val="28"/>
          <w:shd w:val="clear" w:color="auto" w:fill="FFFFFF"/>
        </w:rPr>
        <w:t xml:space="preserve">та 84,0 тис. грн </w:t>
      </w:r>
      <w:r>
        <w:rPr>
          <w:rFonts w:ascii="Times New Roman" w:hAnsi="Times New Roman" w:cs="Times New Roman"/>
          <w:color w:val="auto"/>
          <w:sz w:val="28"/>
          <w:szCs w:val="28"/>
          <w:shd w:val="clear" w:color="auto" w:fill="FFFFFF"/>
        </w:rPr>
        <w:t>як гуманітарну допомогу</w:t>
      </w:r>
      <w:r w:rsidR="007B17D5">
        <w:rPr>
          <w:rFonts w:ascii="Times New Roman" w:hAnsi="Times New Roman" w:cs="Times New Roman"/>
          <w:color w:val="auto"/>
          <w:sz w:val="28"/>
          <w:szCs w:val="28"/>
          <w:shd w:val="clear" w:color="auto" w:fill="FFFFFF"/>
        </w:rPr>
        <w:t xml:space="preserve"> для музею «Бойківщина» від БФ «З</w:t>
      </w:r>
      <w:r>
        <w:rPr>
          <w:rFonts w:ascii="Times New Roman" w:hAnsi="Times New Roman" w:cs="Times New Roman"/>
          <w:color w:val="auto"/>
          <w:sz w:val="28"/>
          <w:szCs w:val="28"/>
          <w:shd w:val="clear" w:color="auto" w:fill="FFFFFF"/>
        </w:rPr>
        <w:t>береження культурної спадщини».</w:t>
      </w:r>
    </w:p>
    <w:p w14:paraId="6432D574" w14:textId="77777777" w:rsidR="00703E70" w:rsidRPr="00E16474" w:rsidRDefault="00703E70" w:rsidP="00BE4E3E">
      <w:pPr>
        <w:pStyle w:val="a5"/>
        <w:ind w:firstLine="567"/>
        <w:jc w:val="both"/>
        <w:rPr>
          <w:rStyle w:val="rvts23"/>
          <w:rFonts w:ascii="Times New Roman" w:hAnsi="Times New Roman"/>
          <w:bCs/>
          <w:sz w:val="28"/>
          <w:szCs w:val="28"/>
          <w:lang w:val="uk-UA"/>
        </w:rPr>
      </w:pPr>
    </w:p>
    <w:p w14:paraId="0D33AD78" w14:textId="77777777" w:rsidR="00540F0D" w:rsidRPr="00E16474" w:rsidRDefault="00614604" w:rsidP="00BE4E3E">
      <w:pPr>
        <w:pStyle w:val="a5"/>
        <w:ind w:firstLine="567"/>
        <w:jc w:val="both"/>
        <w:rPr>
          <w:rStyle w:val="rvts23"/>
          <w:rFonts w:ascii="Times New Roman" w:hAnsi="Times New Roman"/>
          <w:b/>
          <w:bCs/>
          <w:sz w:val="28"/>
          <w:szCs w:val="28"/>
          <w:lang w:val="uk-UA"/>
        </w:rPr>
      </w:pPr>
      <w:r w:rsidRPr="00E16474">
        <w:rPr>
          <w:rStyle w:val="rvts23"/>
          <w:rFonts w:ascii="Times New Roman" w:hAnsi="Times New Roman"/>
          <w:b/>
          <w:bCs/>
          <w:sz w:val="28"/>
          <w:szCs w:val="28"/>
          <w:lang w:val="uk-UA"/>
        </w:rPr>
        <w:t>Бюджетна заборгованість</w:t>
      </w:r>
    </w:p>
    <w:p w14:paraId="08746967" w14:textId="58F8E69C" w:rsidR="0028132C" w:rsidRPr="00E16474" w:rsidRDefault="000858CC" w:rsidP="002A1031">
      <w:pPr>
        <w:ind w:right="200" w:firstLine="567"/>
        <w:jc w:val="both"/>
        <w:rPr>
          <w:rFonts w:ascii="Times New Roman" w:hAnsi="Times New Roman" w:cs="Times New Roman"/>
          <w:color w:val="auto"/>
          <w:sz w:val="28"/>
          <w:szCs w:val="28"/>
        </w:rPr>
      </w:pPr>
      <w:r w:rsidRPr="00E16474">
        <w:rPr>
          <w:rFonts w:ascii="Times New Roman" w:hAnsi="Times New Roman" w:cs="Times New Roman"/>
          <w:color w:val="auto"/>
          <w:sz w:val="28"/>
          <w:szCs w:val="28"/>
        </w:rPr>
        <w:t>Станом на 01.0</w:t>
      </w:r>
      <w:r w:rsidR="008233C6" w:rsidRPr="00E16474">
        <w:rPr>
          <w:rFonts w:ascii="Times New Roman" w:hAnsi="Times New Roman" w:cs="Times New Roman"/>
          <w:color w:val="auto"/>
          <w:sz w:val="28"/>
          <w:szCs w:val="28"/>
        </w:rPr>
        <w:t>7</w:t>
      </w:r>
      <w:r w:rsidR="00D04ADE" w:rsidRPr="00E16474">
        <w:rPr>
          <w:rFonts w:ascii="Times New Roman" w:hAnsi="Times New Roman" w:cs="Times New Roman"/>
          <w:color w:val="auto"/>
          <w:sz w:val="28"/>
          <w:szCs w:val="28"/>
        </w:rPr>
        <w:t>.202</w:t>
      </w:r>
      <w:r w:rsidR="00052461">
        <w:rPr>
          <w:rFonts w:ascii="Times New Roman" w:hAnsi="Times New Roman" w:cs="Times New Roman"/>
          <w:color w:val="auto"/>
          <w:sz w:val="28"/>
          <w:szCs w:val="28"/>
        </w:rPr>
        <w:t>5</w:t>
      </w:r>
      <w:r w:rsidR="00F311F9" w:rsidRPr="00E16474">
        <w:rPr>
          <w:rFonts w:ascii="Times New Roman" w:hAnsi="Times New Roman" w:cs="Times New Roman"/>
          <w:color w:val="auto"/>
          <w:sz w:val="28"/>
          <w:szCs w:val="28"/>
        </w:rPr>
        <w:t xml:space="preserve"> року в органах </w:t>
      </w:r>
      <w:r w:rsidR="00D04ADE" w:rsidRPr="00E16474">
        <w:rPr>
          <w:rFonts w:ascii="Times New Roman" w:hAnsi="Times New Roman" w:cs="Times New Roman"/>
          <w:color w:val="auto"/>
          <w:sz w:val="28"/>
          <w:szCs w:val="28"/>
        </w:rPr>
        <w:t>казначейства</w:t>
      </w:r>
      <w:r w:rsidR="00EC2C78" w:rsidRPr="00E16474">
        <w:rPr>
          <w:rFonts w:ascii="Times New Roman" w:hAnsi="Times New Roman" w:cs="Times New Roman"/>
          <w:color w:val="auto"/>
          <w:sz w:val="28"/>
          <w:szCs w:val="28"/>
        </w:rPr>
        <w:t xml:space="preserve"> зареєстровано</w:t>
      </w:r>
      <w:r w:rsidR="00D04ADE" w:rsidRPr="00E16474">
        <w:rPr>
          <w:rFonts w:ascii="Times New Roman" w:hAnsi="Times New Roman" w:cs="Times New Roman"/>
          <w:color w:val="auto"/>
          <w:sz w:val="28"/>
          <w:szCs w:val="28"/>
        </w:rPr>
        <w:t xml:space="preserve"> </w:t>
      </w:r>
      <w:r w:rsidR="00E60797" w:rsidRPr="00E16474">
        <w:rPr>
          <w:rFonts w:ascii="Times New Roman" w:hAnsi="Times New Roman" w:cs="Times New Roman"/>
          <w:color w:val="auto"/>
          <w:sz w:val="28"/>
          <w:szCs w:val="28"/>
        </w:rPr>
        <w:t>кредиторської</w:t>
      </w:r>
      <w:r w:rsidR="00F311F9" w:rsidRPr="00E16474">
        <w:rPr>
          <w:rFonts w:ascii="Times New Roman" w:hAnsi="Times New Roman" w:cs="Times New Roman"/>
          <w:color w:val="auto"/>
          <w:sz w:val="28"/>
          <w:szCs w:val="28"/>
        </w:rPr>
        <w:t xml:space="preserve"> заборгованості</w:t>
      </w:r>
      <w:r w:rsidRPr="00E16474">
        <w:rPr>
          <w:rFonts w:ascii="Times New Roman" w:hAnsi="Times New Roman" w:cs="Times New Roman"/>
          <w:color w:val="auto"/>
          <w:sz w:val="28"/>
          <w:szCs w:val="28"/>
        </w:rPr>
        <w:t xml:space="preserve"> по </w:t>
      </w:r>
      <w:r w:rsidR="00241FFD" w:rsidRPr="00E16474">
        <w:rPr>
          <w:rFonts w:ascii="Times New Roman" w:hAnsi="Times New Roman" w:cs="Times New Roman"/>
          <w:color w:val="auto"/>
          <w:sz w:val="28"/>
          <w:szCs w:val="28"/>
        </w:rPr>
        <w:t xml:space="preserve">видатках </w:t>
      </w:r>
      <w:r w:rsidRPr="00E16474">
        <w:rPr>
          <w:rFonts w:ascii="Times New Roman" w:hAnsi="Times New Roman" w:cs="Times New Roman"/>
          <w:color w:val="auto"/>
          <w:sz w:val="28"/>
          <w:szCs w:val="28"/>
        </w:rPr>
        <w:t xml:space="preserve">загального фонду в сумі </w:t>
      </w:r>
      <w:r w:rsidR="00D64C05">
        <w:rPr>
          <w:rFonts w:ascii="Times New Roman" w:hAnsi="Times New Roman" w:cs="Times New Roman"/>
          <w:color w:val="auto"/>
          <w:sz w:val="28"/>
          <w:szCs w:val="28"/>
        </w:rPr>
        <w:lastRenderedPageBreak/>
        <w:t>7</w:t>
      </w:r>
      <w:r w:rsidR="00BE4E3E" w:rsidRPr="00E16474">
        <w:rPr>
          <w:rFonts w:ascii="Times New Roman" w:hAnsi="Times New Roman" w:cs="Times New Roman"/>
          <w:sz w:val="28"/>
          <w:szCs w:val="28"/>
        </w:rPr>
        <w:t> </w:t>
      </w:r>
      <w:r w:rsidR="00D64C05">
        <w:rPr>
          <w:rFonts w:ascii="Times New Roman" w:hAnsi="Times New Roman" w:cs="Times New Roman"/>
          <w:sz w:val="28"/>
          <w:szCs w:val="28"/>
        </w:rPr>
        <w:t>010</w:t>
      </w:r>
      <w:r w:rsidR="00944071" w:rsidRPr="00E16474">
        <w:rPr>
          <w:rFonts w:ascii="Times New Roman" w:hAnsi="Times New Roman" w:cs="Times New Roman"/>
          <w:color w:val="auto"/>
          <w:sz w:val="28"/>
          <w:szCs w:val="28"/>
        </w:rPr>
        <w:t>,</w:t>
      </w:r>
      <w:r w:rsidR="00D64C05">
        <w:rPr>
          <w:rFonts w:ascii="Times New Roman" w:hAnsi="Times New Roman" w:cs="Times New Roman"/>
          <w:color w:val="auto"/>
          <w:sz w:val="28"/>
          <w:szCs w:val="28"/>
        </w:rPr>
        <w:t>7 </w:t>
      </w:r>
      <w:r w:rsidRPr="00E16474">
        <w:rPr>
          <w:rFonts w:ascii="Times New Roman" w:hAnsi="Times New Roman" w:cs="Times New Roman"/>
          <w:color w:val="auto"/>
          <w:sz w:val="28"/>
          <w:szCs w:val="28"/>
        </w:rPr>
        <w:t>тис.</w:t>
      </w:r>
      <w:r w:rsidR="00BE4E3E" w:rsidRPr="00E16474">
        <w:rPr>
          <w:rFonts w:ascii="Times New Roman" w:hAnsi="Times New Roman" w:cs="Times New Roman"/>
          <w:color w:val="auto"/>
          <w:sz w:val="28"/>
          <w:szCs w:val="28"/>
        </w:rPr>
        <w:t xml:space="preserve"> </w:t>
      </w:r>
      <w:r w:rsidR="00F24AB7">
        <w:rPr>
          <w:rFonts w:ascii="Times New Roman" w:hAnsi="Times New Roman" w:cs="Times New Roman"/>
          <w:color w:val="auto"/>
          <w:sz w:val="28"/>
          <w:szCs w:val="28"/>
        </w:rPr>
        <w:t>грн</w:t>
      </w:r>
      <w:r w:rsidR="00944071" w:rsidRPr="00E16474">
        <w:rPr>
          <w:rFonts w:ascii="Times New Roman" w:hAnsi="Times New Roman" w:cs="Times New Roman"/>
          <w:color w:val="auto"/>
          <w:sz w:val="28"/>
          <w:szCs w:val="28"/>
        </w:rPr>
        <w:t>.</w:t>
      </w:r>
      <w:r w:rsidR="00B172AC" w:rsidRPr="00E16474">
        <w:rPr>
          <w:rFonts w:ascii="Times New Roman" w:hAnsi="Times New Roman" w:cs="Times New Roman"/>
          <w:color w:val="auto"/>
          <w:sz w:val="28"/>
          <w:szCs w:val="28"/>
        </w:rPr>
        <w:t xml:space="preserve"> У </w:t>
      </w:r>
      <w:r w:rsidR="00B745CF" w:rsidRPr="00E16474">
        <w:rPr>
          <w:rFonts w:ascii="Times New Roman" w:hAnsi="Times New Roman" w:cs="Times New Roman"/>
          <w:color w:val="auto"/>
          <w:sz w:val="28"/>
          <w:szCs w:val="28"/>
        </w:rPr>
        <w:t>загальній сумі боргу</w:t>
      </w:r>
      <w:r w:rsidR="00944071" w:rsidRPr="00E16474">
        <w:rPr>
          <w:rFonts w:ascii="Times New Roman" w:hAnsi="Times New Roman" w:cs="Times New Roman"/>
          <w:color w:val="auto"/>
          <w:sz w:val="28"/>
          <w:szCs w:val="28"/>
        </w:rPr>
        <w:t xml:space="preserve">, термін оплати якої не настав, поточна заборгованість з видатків на </w:t>
      </w:r>
      <w:r w:rsidR="0028132C" w:rsidRPr="00E16474">
        <w:rPr>
          <w:rFonts w:ascii="Times New Roman" w:hAnsi="Times New Roman" w:cs="Times New Roman"/>
          <w:color w:val="auto"/>
          <w:sz w:val="28"/>
          <w:szCs w:val="28"/>
        </w:rPr>
        <w:t>виплату заробітної</w:t>
      </w:r>
      <w:r w:rsidR="00944071" w:rsidRPr="00E16474">
        <w:rPr>
          <w:rFonts w:ascii="Times New Roman" w:hAnsi="Times New Roman" w:cs="Times New Roman"/>
          <w:color w:val="auto"/>
          <w:sz w:val="28"/>
          <w:szCs w:val="28"/>
        </w:rPr>
        <w:t xml:space="preserve"> </w:t>
      </w:r>
      <w:r w:rsidR="0028132C" w:rsidRPr="00E16474">
        <w:rPr>
          <w:rFonts w:ascii="Times New Roman" w:hAnsi="Times New Roman" w:cs="Times New Roman"/>
          <w:color w:val="auto"/>
          <w:sz w:val="28"/>
          <w:szCs w:val="28"/>
        </w:rPr>
        <w:t>плати</w:t>
      </w:r>
      <w:r w:rsidR="00944071" w:rsidRPr="00E16474">
        <w:rPr>
          <w:rFonts w:ascii="Times New Roman" w:hAnsi="Times New Roman" w:cs="Times New Roman"/>
          <w:color w:val="auto"/>
          <w:sz w:val="28"/>
          <w:szCs w:val="28"/>
        </w:rPr>
        <w:t xml:space="preserve"> складає </w:t>
      </w:r>
      <w:r w:rsidR="006D3AFA">
        <w:rPr>
          <w:rFonts w:ascii="Times New Roman" w:hAnsi="Times New Roman" w:cs="Times New Roman"/>
          <w:color w:val="auto"/>
          <w:sz w:val="28"/>
          <w:szCs w:val="28"/>
        </w:rPr>
        <w:t>6</w:t>
      </w:r>
      <w:r w:rsidR="00BE4E3E" w:rsidRPr="00E16474">
        <w:rPr>
          <w:rFonts w:ascii="Times New Roman" w:hAnsi="Times New Roman" w:cs="Times New Roman"/>
          <w:sz w:val="28"/>
          <w:szCs w:val="28"/>
        </w:rPr>
        <w:t> </w:t>
      </w:r>
      <w:r w:rsidR="006D3AFA">
        <w:rPr>
          <w:rFonts w:ascii="Times New Roman" w:hAnsi="Times New Roman" w:cs="Times New Roman"/>
          <w:sz w:val="28"/>
          <w:szCs w:val="28"/>
        </w:rPr>
        <w:t>507</w:t>
      </w:r>
      <w:r w:rsidR="00944071" w:rsidRPr="00E16474">
        <w:rPr>
          <w:rFonts w:ascii="Times New Roman" w:hAnsi="Times New Roman" w:cs="Times New Roman"/>
          <w:color w:val="auto"/>
          <w:sz w:val="28"/>
          <w:szCs w:val="28"/>
        </w:rPr>
        <w:t>,</w:t>
      </w:r>
      <w:r w:rsidR="006D3AFA">
        <w:rPr>
          <w:rFonts w:ascii="Times New Roman" w:hAnsi="Times New Roman" w:cs="Times New Roman"/>
          <w:color w:val="auto"/>
          <w:sz w:val="28"/>
          <w:szCs w:val="28"/>
        </w:rPr>
        <w:t>4</w:t>
      </w:r>
      <w:r w:rsidR="00944071" w:rsidRPr="00E16474">
        <w:rPr>
          <w:rFonts w:ascii="Times New Roman" w:hAnsi="Times New Roman" w:cs="Times New Roman"/>
          <w:color w:val="auto"/>
          <w:sz w:val="28"/>
          <w:szCs w:val="28"/>
        </w:rPr>
        <w:t xml:space="preserve"> тис. </w:t>
      </w:r>
      <w:r w:rsidR="00B172AC" w:rsidRPr="00E16474">
        <w:rPr>
          <w:rFonts w:ascii="Times New Roman" w:hAnsi="Times New Roman" w:cs="Times New Roman"/>
          <w:color w:val="auto"/>
          <w:sz w:val="28"/>
          <w:szCs w:val="28"/>
        </w:rPr>
        <w:t>грн</w:t>
      </w:r>
      <w:r w:rsidR="0028132C" w:rsidRPr="00E16474">
        <w:rPr>
          <w:rFonts w:ascii="Times New Roman" w:hAnsi="Times New Roman" w:cs="Times New Roman"/>
          <w:color w:val="auto"/>
          <w:sz w:val="28"/>
          <w:szCs w:val="28"/>
        </w:rPr>
        <w:t>, в тому числі за рахунок коштів освітньої субвенції</w:t>
      </w:r>
      <w:r w:rsidR="002A1031" w:rsidRPr="00E16474">
        <w:rPr>
          <w:rFonts w:ascii="Times New Roman" w:hAnsi="Times New Roman" w:cs="Times New Roman"/>
          <w:color w:val="auto"/>
          <w:sz w:val="28"/>
          <w:szCs w:val="28"/>
        </w:rPr>
        <w:t xml:space="preserve"> з державного бюджету</w:t>
      </w:r>
      <w:r w:rsidR="0028132C" w:rsidRPr="00E16474">
        <w:rPr>
          <w:rFonts w:ascii="Times New Roman" w:hAnsi="Times New Roman" w:cs="Times New Roman"/>
          <w:color w:val="auto"/>
          <w:sz w:val="28"/>
          <w:szCs w:val="28"/>
        </w:rPr>
        <w:t xml:space="preserve"> – </w:t>
      </w:r>
      <w:r w:rsidR="00F24AB7">
        <w:rPr>
          <w:rFonts w:ascii="Times New Roman" w:hAnsi="Times New Roman" w:cs="Times New Roman"/>
          <w:color w:val="auto"/>
          <w:sz w:val="28"/>
          <w:szCs w:val="28"/>
        </w:rPr>
        <w:t>6 403,0</w:t>
      </w:r>
      <w:r w:rsidR="0028132C" w:rsidRPr="00E16474">
        <w:rPr>
          <w:rFonts w:ascii="Times New Roman" w:hAnsi="Times New Roman" w:cs="Times New Roman"/>
          <w:color w:val="auto"/>
          <w:sz w:val="28"/>
          <w:szCs w:val="28"/>
        </w:rPr>
        <w:t xml:space="preserve"> тис. гривень.</w:t>
      </w:r>
    </w:p>
    <w:p w14:paraId="02B989CD" w14:textId="6FD5E1A1" w:rsidR="004F1862" w:rsidRPr="00E16474" w:rsidRDefault="00B745CF" w:rsidP="003968EA">
      <w:pPr>
        <w:ind w:right="200" w:firstLine="567"/>
        <w:jc w:val="both"/>
        <w:rPr>
          <w:rFonts w:ascii="Times New Roman" w:hAnsi="Times New Roman" w:cs="Times New Roman"/>
          <w:color w:val="auto"/>
          <w:sz w:val="28"/>
          <w:szCs w:val="28"/>
        </w:rPr>
      </w:pPr>
      <w:r w:rsidRPr="00E16474">
        <w:rPr>
          <w:rFonts w:ascii="Times New Roman" w:hAnsi="Times New Roman" w:cs="Times New Roman"/>
          <w:color w:val="auto"/>
          <w:sz w:val="28"/>
          <w:szCs w:val="28"/>
        </w:rPr>
        <w:t>П</w:t>
      </w:r>
      <w:r w:rsidR="00241FFD" w:rsidRPr="00E16474">
        <w:rPr>
          <w:rFonts w:ascii="Times New Roman" w:hAnsi="Times New Roman" w:cs="Times New Roman"/>
          <w:color w:val="auto"/>
          <w:sz w:val="28"/>
          <w:szCs w:val="28"/>
        </w:rPr>
        <w:t xml:space="preserve">о спеціальному фонду </w:t>
      </w:r>
      <w:r w:rsidRPr="00E16474">
        <w:rPr>
          <w:rFonts w:ascii="Times New Roman" w:hAnsi="Times New Roman" w:cs="Times New Roman"/>
          <w:color w:val="auto"/>
          <w:sz w:val="28"/>
          <w:szCs w:val="28"/>
        </w:rPr>
        <w:t>зареєстровано</w:t>
      </w:r>
      <w:r w:rsidR="00EC2C78" w:rsidRPr="00E16474">
        <w:rPr>
          <w:rFonts w:ascii="Times New Roman" w:hAnsi="Times New Roman" w:cs="Times New Roman"/>
          <w:color w:val="auto"/>
          <w:sz w:val="28"/>
          <w:szCs w:val="28"/>
        </w:rPr>
        <w:t xml:space="preserve"> кредиторської заборгованості в обсязі </w:t>
      </w:r>
      <w:r w:rsidR="00D66016">
        <w:rPr>
          <w:rFonts w:ascii="Times New Roman" w:hAnsi="Times New Roman" w:cs="Times New Roman"/>
          <w:color w:val="auto"/>
          <w:sz w:val="28"/>
          <w:szCs w:val="28"/>
        </w:rPr>
        <w:t>561,3</w:t>
      </w:r>
      <w:r w:rsidR="00EC2C78" w:rsidRPr="00E16474">
        <w:rPr>
          <w:rFonts w:ascii="Times New Roman" w:hAnsi="Times New Roman" w:cs="Times New Roman"/>
          <w:color w:val="auto"/>
          <w:sz w:val="28"/>
          <w:szCs w:val="28"/>
        </w:rPr>
        <w:t xml:space="preserve"> тис. грн, з них </w:t>
      </w:r>
      <w:r w:rsidR="003504AE" w:rsidRPr="00E16474">
        <w:rPr>
          <w:rFonts w:ascii="Times New Roman" w:hAnsi="Times New Roman" w:cs="Times New Roman"/>
          <w:color w:val="auto"/>
          <w:sz w:val="28"/>
          <w:szCs w:val="28"/>
        </w:rPr>
        <w:t xml:space="preserve">по капітальних видатках </w:t>
      </w:r>
      <w:r w:rsidR="00D04ADE" w:rsidRPr="00E16474">
        <w:rPr>
          <w:rFonts w:ascii="Times New Roman" w:hAnsi="Times New Roman" w:cs="Times New Roman"/>
          <w:color w:val="auto"/>
          <w:sz w:val="28"/>
          <w:szCs w:val="28"/>
        </w:rPr>
        <w:t>в сумі</w:t>
      </w:r>
      <w:r w:rsidR="001329CB" w:rsidRPr="00E16474">
        <w:rPr>
          <w:rFonts w:ascii="Times New Roman" w:hAnsi="Times New Roman" w:cs="Times New Roman"/>
          <w:color w:val="auto"/>
          <w:sz w:val="28"/>
          <w:szCs w:val="28"/>
        </w:rPr>
        <w:t xml:space="preserve"> </w:t>
      </w:r>
      <w:r w:rsidR="00D66016">
        <w:rPr>
          <w:rFonts w:ascii="Times New Roman" w:hAnsi="Times New Roman" w:cs="Times New Roman"/>
          <w:color w:val="auto"/>
          <w:sz w:val="28"/>
          <w:szCs w:val="28"/>
        </w:rPr>
        <w:t>394,6</w:t>
      </w:r>
      <w:r w:rsidR="001329CB" w:rsidRPr="00E16474">
        <w:rPr>
          <w:rFonts w:ascii="Times New Roman" w:hAnsi="Times New Roman" w:cs="Times New Roman"/>
          <w:color w:val="auto"/>
          <w:sz w:val="28"/>
          <w:szCs w:val="28"/>
        </w:rPr>
        <w:t xml:space="preserve"> тис.</w:t>
      </w:r>
      <w:r w:rsidR="00EC2C78" w:rsidRPr="00E16474">
        <w:rPr>
          <w:rFonts w:ascii="Times New Roman" w:hAnsi="Times New Roman" w:cs="Times New Roman"/>
          <w:color w:val="auto"/>
          <w:sz w:val="28"/>
          <w:szCs w:val="28"/>
        </w:rPr>
        <w:t xml:space="preserve"> </w:t>
      </w:r>
      <w:r w:rsidR="001329CB" w:rsidRPr="00E16474">
        <w:rPr>
          <w:rFonts w:ascii="Times New Roman" w:hAnsi="Times New Roman" w:cs="Times New Roman"/>
          <w:color w:val="auto"/>
          <w:sz w:val="28"/>
          <w:szCs w:val="28"/>
        </w:rPr>
        <w:t>гр</w:t>
      </w:r>
      <w:r w:rsidR="00EC2C78" w:rsidRPr="00E16474">
        <w:rPr>
          <w:rFonts w:ascii="Times New Roman" w:hAnsi="Times New Roman" w:cs="Times New Roman"/>
          <w:color w:val="auto"/>
          <w:sz w:val="28"/>
          <w:szCs w:val="28"/>
        </w:rPr>
        <w:t>ивень.</w:t>
      </w:r>
      <w:r w:rsidR="003968EA" w:rsidRPr="00E16474">
        <w:rPr>
          <w:rFonts w:ascii="Times New Roman" w:hAnsi="Times New Roman" w:cs="Times New Roman"/>
          <w:color w:val="auto"/>
          <w:sz w:val="28"/>
          <w:szCs w:val="28"/>
        </w:rPr>
        <w:t xml:space="preserve"> По галузевому спрямуванню ситуація із заборгованістю наступна: в</w:t>
      </w:r>
      <w:r w:rsidR="003737D6" w:rsidRPr="00E16474">
        <w:rPr>
          <w:rFonts w:ascii="Times New Roman" w:hAnsi="Times New Roman" w:cs="Times New Roman"/>
          <w:color w:val="auto"/>
          <w:sz w:val="28"/>
          <w:szCs w:val="28"/>
        </w:rPr>
        <w:t xml:space="preserve"> галузі </w:t>
      </w:r>
      <w:r w:rsidR="00D93649">
        <w:rPr>
          <w:rFonts w:ascii="Times New Roman" w:hAnsi="Times New Roman" w:cs="Times New Roman"/>
          <w:color w:val="auto"/>
          <w:sz w:val="28"/>
          <w:szCs w:val="28"/>
        </w:rPr>
        <w:t>освіта</w:t>
      </w:r>
      <w:r w:rsidR="003504AE" w:rsidRPr="00E16474">
        <w:rPr>
          <w:rFonts w:ascii="Times New Roman" w:hAnsi="Times New Roman" w:cs="Times New Roman"/>
          <w:color w:val="auto"/>
          <w:sz w:val="28"/>
          <w:szCs w:val="28"/>
        </w:rPr>
        <w:t xml:space="preserve"> </w:t>
      </w:r>
      <w:r w:rsidR="003968EA" w:rsidRPr="00E16474">
        <w:rPr>
          <w:rFonts w:ascii="Times New Roman" w:hAnsi="Times New Roman" w:cs="Times New Roman"/>
          <w:color w:val="auto"/>
          <w:sz w:val="28"/>
          <w:szCs w:val="28"/>
        </w:rPr>
        <w:t xml:space="preserve">– </w:t>
      </w:r>
      <w:r w:rsidR="003737D6" w:rsidRPr="00E16474">
        <w:rPr>
          <w:rFonts w:ascii="Times New Roman" w:hAnsi="Times New Roman" w:cs="Times New Roman"/>
          <w:color w:val="auto"/>
          <w:sz w:val="28"/>
          <w:szCs w:val="28"/>
        </w:rPr>
        <w:t>поточна заб</w:t>
      </w:r>
      <w:r w:rsidR="00B172AC" w:rsidRPr="00E16474">
        <w:rPr>
          <w:rFonts w:ascii="Times New Roman" w:hAnsi="Times New Roman" w:cs="Times New Roman"/>
          <w:color w:val="auto"/>
          <w:sz w:val="28"/>
          <w:szCs w:val="28"/>
        </w:rPr>
        <w:t>оргованість зареєстрована в обсязі</w:t>
      </w:r>
      <w:r w:rsidR="003737D6" w:rsidRPr="00E16474">
        <w:rPr>
          <w:rFonts w:ascii="Times New Roman" w:hAnsi="Times New Roman" w:cs="Times New Roman"/>
          <w:color w:val="auto"/>
          <w:sz w:val="28"/>
          <w:szCs w:val="28"/>
        </w:rPr>
        <w:t xml:space="preserve"> 4</w:t>
      </w:r>
      <w:r w:rsidR="00D93649">
        <w:rPr>
          <w:rFonts w:ascii="Times New Roman" w:hAnsi="Times New Roman" w:cs="Times New Roman"/>
          <w:color w:val="auto"/>
          <w:sz w:val="28"/>
          <w:szCs w:val="28"/>
        </w:rPr>
        <w:t>66</w:t>
      </w:r>
      <w:r w:rsidR="003737D6" w:rsidRPr="00E16474">
        <w:rPr>
          <w:rFonts w:ascii="Times New Roman" w:hAnsi="Times New Roman" w:cs="Times New Roman"/>
          <w:color w:val="auto"/>
          <w:sz w:val="28"/>
          <w:szCs w:val="28"/>
        </w:rPr>
        <w:t>,</w:t>
      </w:r>
      <w:r w:rsidR="00D93649">
        <w:rPr>
          <w:rFonts w:ascii="Times New Roman" w:hAnsi="Times New Roman" w:cs="Times New Roman"/>
          <w:color w:val="auto"/>
          <w:sz w:val="28"/>
          <w:szCs w:val="28"/>
        </w:rPr>
        <w:t>3</w:t>
      </w:r>
      <w:r w:rsidR="003737D6" w:rsidRPr="00E16474">
        <w:rPr>
          <w:rFonts w:ascii="Times New Roman" w:hAnsi="Times New Roman" w:cs="Times New Roman"/>
          <w:color w:val="auto"/>
          <w:sz w:val="28"/>
          <w:szCs w:val="28"/>
        </w:rPr>
        <w:t xml:space="preserve"> тис.</w:t>
      </w:r>
      <w:r w:rsidR="00BE4E3E" w:rsidRPr="00E16474">
        <w:rPr>
          <w:rFonts w:ascii="Times New Roman" w:hAnsi="Times New Roman" w:cs="Times New Roman"/>
          <w:color w:val="auto"/>
          <w:sz w:val="28"/>
          <w:szCs w:val="28"/>
        </w:rPr>
        <w:t xml:space="preserve"> </w:t>
      </w:r>
      <w:r w:rsidR="003737D6" w:rsidRPr="00E16474">
        <w:rPr>
          <w:rFonts w:ascii="Times New Roman" w:hAnsi="Times New Roman" w:cs="Times New Roman"/>
          <w:color w:val="auto"/>
          <w:sz w:val="28"/>
          <w:szCs w:val="28"/>
        </w:rPr>
        <w:t xml:space="preserve">грн, у </w:t>
      </w:r>
      <w:r w:rsidR="00875379">
        <w:rPr>
          <w:rFonts w:ascii="Times New Roman" w:hAnsi="Times New Roman" w:cs="Times New Roman"/>
          <w:color w:val="auto"/>
          <w:sz w:val="28"/>
          <w:szCs w:val="28"/>
        </w:rPr>
        <w:t>галузі</w:t>
      </w:r>
      <w:r w:rsidR="003737D6" w:rsidRPr="00E16474">
        <w:rPr>
          <w:rFonts w:ascii="Times New Roman" w:hAnsi="Times New Roman" w:cs="Times New Roman"/>
          <w:color w:val="auto"/>
          <w:sz w:val="28"/>
          <w:szCs w:val="28"/>
        </w:rPr>
        <w:t xml:space="preserve"> культури </w:t>
      </w:r>
      <w:r w:rsidR="00B172AC" w:rsidRPr="00E16474">
        <w:rPr>
          <w:rFonts w:ascii="Times New Roman" w:hAnsi="Times New Roman" w:cs="Times New Roman"/>
          <w:color w:val="auto"/>
          <w:sz w:val="28"/>
          <w:szCs w:val="28"/>
        </w:rPr>
        <w:t>–</w:t>
      </w:r>
      <w:r w:rsidR="003737D6" w:rsidRPr="00E16474">
        <w:rPr>
          <w:rFonts w:ascii="Times New Roman" w:hAnsi="Times New Roman" w:cs="Times New Roman"/>
          <w:color w:val="auto"/>
          <w:sz w:val="28"/>
          <w:szCs w:val="28"/>
        </w:rPr>
        <w:t xml:space="preserve"> 2</w:t>
      </w:r>
      <w:r w:rsidR="00875379">
        <w:rPr>
          <w:rFonts w:ascii="Times New Roman" w:hAnsi="Times New Roman" w:cs="Times New Roman"/>
          <w:color w:val="auto"/>
          <w:sz w:val="28"/>
          <w:szCs w:val="28"/>
        </w:rPr>
        <w:t>0</w:t>
      </w:r>
      <w:r w:rsidR="003737D6" w:rsidRPr="00E16474">
        <w:rPr>
          <w:rFonts w:ascii="Times New Roman" w:hAnsi="Times New Roman" w:cs="Times New Roman"/>
          <w:color w:val="auto"/>
          <w:sz w:val="28"/>
          <w:szCs w:val="28"/>
        </w:rPr>
        <w:t>,</w:t>
      </w:r>
      <w:r w:rsidR="00875379">
        <w:rPr>
          <w:rFonts w:ascii="Times New Roman" w:hAnsi="Times New Roman" w:cs="Times New Roman"/>
          <w:color w:val="auto"/>
          <w:sz w:val="28"/>
          <w:szCs w:val="28"/>
        </w:rPr>
        <w:t>0</w:t>
      </w:r>
      <w:r w:rsidR="003737D6" w:rsidRPr="00E16474">
        <w:rPr>
          <w:rFonts w:ascii="Times New Roman" w:hAnsi="Times New Roman" w:cs="Times New Roman"/>
          <w:color w:val="auto"/>
          <w:sz w:val="28"/>
          <w:szCs w:val="28"/>
        </w:rPr>
        <w:t xml:space="preserve"> тис.</w:t>
      </w:r>
      <w:r w:rsidR="00BE4E3E" w:rsidRPr="00E16474">
        <w:rPr>
          <w:rFonts w:ascii="Times New Roman" w:hAnsi="Times New Roman" w:cs="Times New Roman"/>
          <w:color w:val="auto"/>
          <w:sz w:val="28"/>
          <w:szCs w:val="28"/>
        </w:rPr>
        <w:t xml:space="preserve"> </w:t>
      </w:r>
      <w:r w:rsidR="003737D6" w:rsidRPr="00E16474">
        <w:rPr>
          <w:rFonts w:ascii="Times New Roman" w:hAnsi="Times New Roman" w:cs="Times New Roman"/>
          <w:color w:val="auto"/>
          <w:sz w:val="28"/>
          <w:szCs w:val="28"/>
        </w:rPr>
        <w:t>грн,</w:t>
      </w:r>
      <w:r w:rsidR="003504AE" w:rsidRPr="00E16474">
        <w:rPr>
          <w:rFonts w:ascii="Times New Roman" w:hAnsi="Times New Roman" w:cs="Times New Roman"/>
          <w:color w:val="auto"/>
          <w:sz w:val="28"/>
          <w:szCs w:val="28"/>
        </w:rPr>
        <w:t xml:space="preserve"> у</w:t>
      </w:r>
      <w:r w:rsidR="003737D6" w:rsidRPr="00E16474">
        <w:rPr>
          <w:rFonts w:ascii="Times New Roman" w:hAnsi="Times New Roman" w:cs="Times New Roman"/>
          <w:color w:val="auto"/>
          <w:sz w:val="28"/>
          <w:szCs w:val="28"/>
        </w:rPr>
        <w:t xml:space="preserve"> житлово-</w:t>
      </w:r>
      <w:r w:rsidR="00B172AC" w:rsidRPr="00E16474">
        <w:rPr>
          <w:rFonts w:ascii="Times New Roman" w:hAnsi="Times New Roman" w:cs="Times New Roman"/>
          <w:color w:val="auto"/>
          <w:sz w:val="28"/>
          <w:szCs w:val="28"/>
        </w:rPr>
        <w:t>комунальній сфері та сфері благоустрою</w:t>
      </w:r>
      <w:r w:rsidR="003504AE" w:rsidRPr="00E16474">
        <w:rPr>
          <w:rFonts w:ascii="Times New Roman" w:hAnsi="Times New Roman" w:cs="Times New Roman"/>
          <w:color w:val="auto"/>
          <w:sz w:val="28"/>
          <w:szCs w:val="28"/>
        </w:rPr>
        <w:t xml:space="preserve"> </w:t>
      </w:r>
      <w:r w:rsidR="00B172AC" w:rsidRPr="00E16474">
        <w:rPr>
          <w:rFonts w:ascii="Times New Roman" w:hAnsi="Times New Roman" w:cs="Times New Roman"/>
          <w:color w:val="auto"/>
          <w:sz w:val="28"/>
          <w:szCs w:val="28"/>
        </w:rPr>
        <w:t xml:space="preserve">– </w:t>
      </w:r>
      <w:r w:rsidR="00875379">
        <w:rPr>
          <w:rFonts w:ascii="Times New Roman" w:hAnsi="Times New Roman" w:cs="Times New Roman"/>
          <w:color w:val="auto"/>
          <w:sz w:val="28"/>
          <w:szCs w:val="28"/>
        </w:rPr>
        <w:t>75</w:t>
      </w:r>
      <w:r w:rsidR="003737D6" w:rsidRPr="00E16474">
        <w:rPr>
          <w:rFonts w:ascii="Times New Roman" w:hAnsi="Times New Roman" w:cs="Times New Roman"/>
          <w:color w:val="auto"/>
          <w:sz w:val="28"/>
          <w:szCs w:val="28"/>
        </w:rPr>
        <w:t>,</w:t>
      </w:r>
      <w:r w:rsidR="00875379">
        <w:rPr>
          <w:rFonts w:ascii="Times New Roman" w:hAnsi="Times New Roman" w:cs="Times New Roman"/>
          <w:color w:val="auto"/>
          <w:sz w:val="28"/>
          <w:szCs w:val="28"/>
        </w:rPr>
        <w:t>0</w:t>
      </w:r>
      <w:r w:rsidR="003737D6" w:rsidRPr="00E16474">
        <w:rPr>
          <w:rFonts w:ascii="Times New Roman" w:hAnsi="Times New Roman" w:cs="Times New Roman"/>
          <w:color w:val="auto"/>
          <w:sz w:val="28"/>
          <w:szCs w:val="28"/>
        </w:rPr>
        <w:t xml:space="preserve"> тис.</w:t>
      </w:r>
      <w:r w:rsidR="00BE4E3E" w:rsidRPr="00E16474">
        <w:rPr>
          <w:rFonts w:ascii="Times New Roman" w:hAnsi="Times New Roman" w:cs="Times New Roman"/>
          <w:color w:val="auto"/>
          <w:sz w:val="28"/>
          <w:szCs w:val="28"/>
        </w:rPr>
        <w:t xml:space="preserve"> </w:t>
      </w:r>
      <w:r w:rsidR="003737D6" w:rsidRPr="00E16474">
        <w:rPr>
          <w:rFonts w:ascii="Times New Roman" w:hAnsi="Times New Roman" w:cs="Times New Roman"/>
          <w:color w:val="auto"/>
          <w:sz w:val="28"/>
          <w:szCs w:val="28"/>
        </w:rPr>
        <w:t>грн.</w:t>
      </w:r>
      <w:r w:rsidR="00605405" w:rsidRPr="00E16474">
        <w:rPr>
          <w:rFonts w:ascii="Times New Roman" w:hAnsi="Times New Roman" w:cs="Times New Roman"/>
          <w:color w:val="auto"/>
          <w:sz w:val="28"/>
          <w:szCs w:val="28"/>
        </w:rPr>
        <w:t xml:space="preserve"> </w:t>
      </w:r>
      <w:r w:rsidR="003737D6" w:rsidRPr="00E16474">
        <w:rPr>
          <w:rFonts w:ascii="Times New Roman" w:hAnsi="Times New Roman" w:cs="Times New Roman"/>
          <w:color w:val="auto"/>
          <w:sz w:val="28"/>
          <w:szCs w:val="28"/>
        </w:rPr>
        <w:t>Про</w:t>
      </w:r>
      <w:r w:rsidR="00605405" w:rsidRPr="00E16474">
        <w:rPr>
          <w:rFonts w:ascii="Times New Roman" w:hAnsi="Times New Roman" w:cs="Times New Roman"/>
          <w:color w:val="auto"/>
          <w:sz w:val="28"/>
          <w:szCs w:val="28"/>
        </w:rPr>
        <w:t>строче</w:t>
      </w:r>
      <w:r w:rsidR="003737D6" w:rsidRPr="00E16474">
        <w:rPr>
          <w:rFonts w:ascii="Times New Roman" w:hAnsi="Times New Roman" w:cs="Times New Roman"/>
          <w:color w:val="auto"/>
          <w:sz w:val="28"/>
          <w:szCs w:val="28"/>
        </w:rPr>
        <w:t>на заборгованість по капітальних видатках відсутня.</w:t>
      </w:r>
    </w:p>
    <w:p w14:paraId="61099622" w14:textId="47B49E26" w:rsidR="003968EA" w:rsidRPr="00E16474" w:rsidRDefault="003968EA" w:rsidP="003968EA">
      <w:pPr>
        <w:ind w:right="200" w:firstLine="567"/>
        <w:jc w:val="both"/>
        <w:rPr>
          <w:rFonts w:ascii="Times New Roman" w:hAnsi="Times New Roman" w:cs="Times New Roman"/>
          <w:sz w:val="28"/>
          <w:szCs w:val="28"/>
        </w:rPr>
      </w:pPr>
      <w:r w:rsidRPr="00E16474">
        <w:rPr>
          <w:rFonts w:ascii="Times New Roman" w:hAnsi="Times New Roman" w:cs="Times New Roman"/>
          <w:color w:val="auto"/>
          <w:sz w:val="28"/>
          <w:szCs w:val="28"/>
        </w:rPr>
        <w:t>Дебіторської заборгованості станом на 01.07.202</w:t>
      </w:r>
      <w:r w:rsidR="0065377E">
        <w:rPr>
          <w:rFonts w:ascii="Times New Roman" w:hAnsi="Times New Roman" w:cs="Times New Roman"/>
          <w:color w:val="auto"/>
          <w:sz w:val="28"/>
          <w:szCs w:val="28"/>
        </w:rPr>
        <w:t>5</w:t>
      </w:r>
      <w:r w:rsidRPr="00E16474">
        <w:rPr>
          <w:rFonts w:ascii="Times New Roman" w:hAnsi="Times New Roman" w:cs="Times New Roman"/>
          <w:color w:val="auto"/>
          <w:sz w:val="28"/>
          <w:szCs w:val="28"/>
        </w:rPr>
        <w:t xml:space="preserve"> </w:t>
      </w:r>
      <w:r w:rsidR="00D3218C">
        <w:rPr>
          <w:rFonts w:ascii="Times New Roman" w:hAnsi="Times New Roman" w:cs="Times New Roman"/>
          <w:color w:val="auto"/>
          <w:sz w:val="28"/>
          <w:szCs w:val="28"/>
        </w:rPr>
        <w:t>головними розпорядниками</w:t>
      </w:r>
      <w:r w:rsidR="004A5649" w:rsidRPr="00E16474">
        <w:rPr>
          <w:rFonts w:ascii="Times New Roman" w:hAnsi="Times New Roman" w:cs="Times New Roman"/>
          <w:color w:val="auto"/>
          <w:sz w:val="28"/>
          <w:szCs w:val="28"/>
        </w:rPr>
        <w:t xml:space="preserve"> </w:t>
      </w:r>
      <w:r w:rsidR="00D3218C">
        <w:rPr>
          <w:rFonts w:ascii="Times New Roman" w:hAnsi="Times New Roman" w:cs="Times New Roman"/>
          <w:color w:val="auto"/>
          <w:sz w:val="28"/>
          <w:szCs w:val="28"/>
        </w:rPr>
        <w:t>бюджетних коштів</w:t>
      </w:r>
      <w:r w:rsidRPr="00E16474">
        <w:rPr>
          <w:rFonts w:ascii="Times New Roman" w:hAnsi="Times New Roman" w:cs="Times New Roman"/>
          <w:color w:val="auto"/>
          <w:sz w:val="28"/>
          <w:szCs w:val="28"/>
        </w:rPr>
        <w:t xml:space="preserve"> не зареєстровано.</w:t>
      </w:r>
    </w:p>
    <w:sectPr w:rsidR="003968EA" w:rsidRPr="00E16474" w:rsidSect="00C52F5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014"/>
    <w:multiLevelType w:val="hybridMultilevel"/>
    <w:tmpl w:val="83A27336"/>
    <w:lvl w:ilvl="0" w:tplc="901CEAA0">
      <w:numFmt w:val="bullet"/>
      <w:lvlText w:val="–"/>
      <w:lvlJc w:val="left"/>
      <w:pPr>
        <w:ind w:left="1638" w:hanging="360"/>
      </w:pPr>
      <w:rPr>
        <w:rFonts w:ascii="Times New Roman" w:eastAsia="Arial Unicode MS" w:hAnsi="Times New Roman" w:cs="Times New Roman" w:hint="default"/>
        <w:i/>
      </w:rPr>
    </w:lvl>
    <w:lvl w:ilvl="1" w:tplc="04220003" w:tentative="1">
      <w:start w:val="1"/>
      <w:numFmt w:val="bullet"/>
      <w:lvlText w:val="o"/>
      <w:lvlJc w:val="left"/>
      <w:pPr>
        <w:ind w:left="2358" w:hanging="360"/>
      </w:pPr>
      <w:rPr>
        <w:rFonts w:ascii="Courier New" w:hAnsi="Courier New" w:cs="Courier New" w:hint="default"/>
      </w:rPr>
    </w:lvl>
    <w:lvl w:ilvl="2" w:tplc="04220005" w:tentative="1">
      <w:start w:val="1"/>
      <w:numFmt w:val="bullet"/>
      <w:lvlText w:val=""/>
      <w:lvlJc w:val="left"/>
      <w:pPr>
        <w:ind w:left="3078" w:hanging="360"/>
      </w:pPr>
      <w:rPr>
        <w:rFonts w:ascii="Wingdings" w:hAnsi="Wingdings" w:hint="default"/>
      </w:rPr>
    </w:lvl>
    <w:lvl w:ilvl="3" w:tplc="04220001" w:tentative="1">
      <w:start w:val="1"/>
      <w:numFmt w:val="bullet"/>
      <w:lvlText w:val=""/>
      <w:lvlJc w:val="left"/>
      <w:pPr>
        <w:ind w:left="3798" w:hanging="360"/>
      </w:pPr>
      <w:rPr>
        <w:rFonts w:ascii="Symbol" w:hAnsi="Symbol" w:hint="default"/>
      </w:rPr>
    </w:lvl>
    <w:lvl w:ilvl="4" w:tplc="04220003" w:tentative="1">
      <w:start w:val="1"/>
      <w:numFmt w:val="bullet"/>
      <w:lvlText w:val="o"/>
      <w:lvlJc w:val="left"/>
      <w:pPr>
        <w:ind w:left="4518" w:hanging="360"/>
      </w:pPr>
      <w:rPr>
        <w:rFonts w:ascii="Courier New" w:hAnsi="Courier New" w:cs="Courier New" w:hint="default"/>
      </w:rPr>
    </w:lvl>
    <w:lvl w:ilvl="5" w:tplc="04220005" w:tentative="1">
      <w:start w:val="1"/>
      <w:numFmt w:val="bullet"/>
      <w:lvlText w:val=""/>
      <w:lvlJc w:val="left"/>
      <w:pPr>
        <w:ind w:left="5238" w:hanging="360"/>
      </w:pPr>
      <w:rPr>
        <w:rFonts w:ascii="Wingdings" w:hAnsi="Wingdings" w:hint="default"/>
      </w:rPr>
    </w:lvl>
    <w:lvl w:ilvl="6" w:tplc="04220001" w:tentative="1">
      <w:start w:val="1"/>
      <w:numFmt w:val="bullet"/>
      <w:lvlText w:val=""/>
      <w:lvlJc w:val="left"/>
      <w:pPr>
        <w:ind w:left="5958" w:hanging="360"/>
      </w:pPr>
      <w:rPr>
        <w:rFonts w:ascii="Symbol" w:hAnsi="Symbol" w:hint="default"/>
      </w:rPr>
    </w:lvl>
    <w:lvl w:ilvl="7" w:tplc="04220003" w:tentative="1">
      <w:start w:val="1"/>
      <w:numFmt w:val="bullet"/>
      <w:lvlText w:val="o"/>
      <w:lvlJc w:val="left"/>
      <w:pPr>
        <w:ind w:left="6678" w:hanging="360"/>
      </w:pPr>
      <w:rPr>
        <w:rFonts w:ascii="Courier New" w:hAnsi="Courier New" w:cs="Courier New" w:hint="default"/>
      </w:rPr>
    </w:lvl>
    <w:lvl w:ilvl="8" w:tplc="04220005" w:tentative="1">
      <w:start w:val="1"/>
      <w:numFmt w:val="bullet"/>
      <w:lvlText w:val=""/>
      <w:lvlJc w:val="left"/>
      <w:pPr>
        <w:ind w:left="7398" w:hanging="360"/>
      </w:pPr>
      <w:rPr>
        <w:rFonts w:ascii="Wingdings" w:hAnsi="Wingdings" w:hint="default"/>
      </w:rPr>
    </w:lvl>
  </w:abstractNum>
  <w:abstractNum w:abstractNumId="1">
    <w:nsid w:val="238E4724"/>
    <w:multiLevelType w:val="hybridMultilevel"/>
    <w:tmpl w:val="15162B7C"/>
    <w:lvl w:ilvl="0" w:tplc="DCB2416A">
      <w:numFmt w:val="bullet"/>
      <w:lvlText w:val="-"/>
      <w:lvlJc w:val="left"/>
      <w:pPr>
        <w:ind w:left="2988" w:hanging="360"/>
      </w:pPr>
      <w:rPr>
        <w:rFonts w:ascii="Times New Roman" w:eastAsia="Calibri" w:hAnsi="Times New Roman" w:cs="Times New Roman" w:hint="default"/>
      </w:rPr>
    </w:lvl>
    <w:lvl w:ilvl="1" w:tplc="04220003">
      <w:start w:val="1"/>
      <w:numFmt w:val="bullet"/>
      <w:lvlText w:val="o"/>
      <w:lvlJc w:val="left"/>
      <w:pPr>
        <w:ind w:left="3708" w:hanging="360"/>
      </w:pPr>
      <w:rPr>
        <w:rFonts w:ascii="Courier New" w:hAnsi="Courier New" w:cs="Courier New" w:hint="default"/>
      </w:rPr>
    </w:lvl>
    <w:lvl w:ilvl="2" w:tplc="04220005" w:tentative="1">
      <w:start w:val="1"/>
      <w:numFmt w:val="bullet"/>
      <w:lvlText w:val=""/>
      <w:lvlJc w:val="left"/>
      <w:pPr>
        <w:ind w:left="4428" w:hanging="360"/>
      </w:pPr>
      <w:rPr>
        <w:rFonts w:ascii="Wingdings" w:hAnsi="Wingdings" w:hint="default"/>
      </w:rPr>
    </w:lvl>
    <w:lvl w:ilvl="3" w:tplc="04220001" w:tentative="1">
      <w:start w:val="1"/>
      <w:numFmt w:val="bullet"/>
      <w:lvlText w:val=""/>
      <w:lvlJc w:val="left"/>
      <w:pPr>
        <w:ind w:left="5148" w:hanging="360"/>
      </w:pPr>
      <w:rPr>
        <w:rFonts w:ascii="Symbol" w:hAnsi="Symbol" w:hint="default"/>
      </w:rPr>
    </w:lvl>
    <w:lvl w:ilvl="4" w:tplc="04220003" w:tentative="1">
      <w:start w:val="1"/>
      <w:numFmt w:val="bullet"/>
      <w:lvlText w:val="o"/>
      <w:lvlJc w:val="left"/>
      <w:pPr>
        <w:ind w:left="5868" w:hanging="360"/>
      </w:pPr>
      <w:rPr>
        <w:rFonts w:ascii="Courier New" w:hAnsi="Courier New" w:cs="Courier New" w:hint="default"/>
      </w:rPr>
    </w:lvl>
    <w:lvl w:ilvl="5" w:tplc="04220005" w:tentative="1">
      <w:start w:val="1"/>
      <w:numFmt w:val="bullet"/>
      <w:lvlText w:val=""/>
      <w:lvlJc w:val="left"/>
      <w:pPr>
        <w:ind w:left="6588" w:hanging="360"/>
      </w:pPr>
      <w:rPr>
        <w:rFonts w:ascii="Wingdings" w:hAnsi="Wingdings" w:hint="default"/>
      </w:rPr>
    </w:lvl>
    <w:lvl w:ilvl="6" w:tplc="04220001" w:tentative="1">
      <w:start w:val="1"/>
      <w:numFmt w:val="bullet"/>
      <w:lvlText w:val=""/>
      <w:lvlJc w:val="left"/>
      <w:pPr>
        <w:ind w:left="7308" w:hanging="360"/>
      </w:pPr>
      <w:rPr>
        <w:rFonts w:ascii="Symbol" w:hAnsi="Symbol" w:hint="default"/>
      </w:rPr>
    </w:lvl>
    <w:lvl w:ilvl="7" w:tplc="04220003" w:tentative="1">
      <w:start w:val="1"/>
      <w:numFmt w:val="bullet"/>
      <w:lvlText w:val="o"/>
      <w:lvlJc w:val="left"/>
      <w:pPr>
        <w:ind w:left="8028" w:hanging="360"/>
      </w:pPr>
      <w:rPr>
        <w:rFonts w:ascii="Courier New" w:hAnsi="Courier New" w:cs="Courier New" w:hint="default"/>
      </w:rPr>
    </w:lvl>
    <w:lvl w:ilvl="8" w:tplc="04220005" w:tentative="1">
      <w:start w:val="1"/>
      <w:numFmt w:val="bullet"/>
      <w:lvlText w:val=""/>
      <w:lvlJc w:val="left"/>
      <w:pPr>
        <w:ind w:left="8748" w:hanging="360"/>
      </w:pPr>
      <w:rPr>
        <w:rFonts w:ascii="Wingdings" w:hAnsi="Wingdings" w:hint="default"/>
      </w:rPr>
    </w:lvl>
  </w:abstractNum>
  <w:abstractNum w:abstractNumId="2">
    <w:nsid w:val="2A664E46"/>
    <w:multiLevelType w:val="hybridMultilevel"/>
    <w:tmpl w:val="80A820C6"/>
    <w:lvl w:ilvl="0" w:tplc="D384026E">
      <w:start w:val="329"/>
      <w:numFmt w:val="bullet"/>
      <w:lvlText w:val="–"/>
      <w:lvlJc w:val="left"/>
      <w:pPr>
        <w:ind w:left="1776" w:hanging="360"/>
      </w:pPr>
      <w:rPr>
        <w:rFonts w:ascii="Times New Roman" w:eastAsia="Calibr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3">
    <w:nsid w:val="33F45E94"/>
    <w:multiLevelType w:val="hybridMultilevel"/>
    <w:tmpl w:val="B7640D5C"/>
    <w:lvl w:ilvl="0" w:tplc="1C5C3578">
      <w:numFmt w:val="bullet"/>
      <w:lvlText w:val="–"/>
      <w:lvlJc w:val="left"/>
      <w:pPr>
        <w:ind w:left="1776" w:hanging="360"/>
      </w:pPr>
      <w:rPr>
        <w:rFonts w:ascii="Times New Roman" w:eastAsia="Calibri"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nsid w:val="553B10C3"/>
    <w:multiLevelType w:val="hybridMultilevel"/>
    <w:tmpl w:val="6BD0A626"/>
    <w:lvl w:ilvl="0" w:tplc="F50C6D24">
      <w:numFmt w:val="bullet"/>
      <w:lvlText w:val="–"/>
      <w:lvlJc w:val="left"/>
      <w:pPr>
        <w:ind w:left="2136" w:hanging="360"/>
      </w:pPr>
      <w:rPr>
        <w:rFonts w:ascii="Times New Roman" w:eastAsia="Arial Unicode MS" w:hAnsi="Times New Roman" w:cs="Times New Roman" w:hint="default"/>
        <w:i/>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5">
    <w:nsid w:val="55804608"/>
    <w:multiLevelType w:val="hybridMultilevel"/>
    <w:tmpl w:val="9B4ADF14"/>
    <w:lvl w:ilvl="0" w:tplc="F4F8789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2896A43"/>
    <w:multiLevelType w:val="hybridMultilevel"/>
    <w:tmpl w:val="4286A1F2"/>
    <w:lvl w:ilvl="0" w:tplc="6CFEC65C">
      <w:start w:val="11"/>
      <w:numFmt w:val="bullet"/>
      <w:lvlText w:val="-"/>
      <w:lvlJc w:val="left"/>
      <w:pPr>
        <w:ind w:left="1776" w:hanging="360"/>
      </w:pPr>
      <w:rPr>
        <w:rFonts w:ascii="Times New Roman" w:eastAsia="Calibr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7">
    <w:nsid w:val="741466BA"/>
    <w:multiLevelType w:val="multilevel"/>
    <w:tmpl w:val="6DACCB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32"/>
    <w:rsid w:val="000015E8"/>
    <w:rsid w:val="00002B41"/>
    <w:rsid w:val="00007D4C"/>
    <w:rsid w:val="00014288"/>
    <w:rsid w:val="0001496D"/>
    <w:rsid w:val="00021B44"/>
    <w:rsid w:val="00022545"/>
    <w:rsid w:val="0002321F"/>
    <w:rsid w:val="00026FBB"/>
    <w:rsid w:val="0002769E"/>
    <w:rsid w:val="00031C55"/>
    <w:rsid w:val="00034028"/>
    <w:rsid w:val="00037411"/>
    <w:rsid w:val="00052461"/>
    <w:rsid w:val="00056E52"/>
    <w:rsid w:val="00074492"/>
    <w:rsid w:val="00075DDD"/>
    <w:rsid w:val="0008275D"/>
    <w:rsid w:val="000858CC"/>
    <w:rsid w:val="00085A67"/>
    <w:rsid w:val="00087705"/>
    <w:rsid w:val="00094270"/>
    <w:rsid w:val="00094302"/>
    <w:rsid w:val="00097359"/>
    <w:rsid w:val="000A4B9A"/>
    <w:rsid w:val="000A68D0"/>
    <w:rsid w:val="000B0362"/>
    <w:rsid w:val="000B22ED"/>
    <w:rsid w:val="000B4E90"/>
    <w:rsid w:val="000B5D82"/>
    <w:rsid w:val="000B64CE"/>
    <w:rsid w:val="000C5BD5"/>
    <w:rsid w:val="000D67F0"/>
    <w:rsid w:val="000E2F11"/>
    <w:rsid w:val="000F01AF"/>
    <w:rsid w:val="000F18FA"/>
    <w:rsid w:val="000F491E"/>
    <w:rsid w:val="001006F9"/>
    <w:rsid w:val="0010199D"/>
    <w:rsid w:val="00106538"/>
    <w:rsid w:val="0010719F"/>
    <w:rsid w:val="00110C42"/>
    <w:rsid w:val="001219E9"/>
    <w:rsid w:val="001235D3"/>
    <w:rsid w:val="00123705"/>
    <w:rsid w:val="00123D1A"/>
    <w:rsid w:val="00123FA4"/>
    <w:rsid w:val="001329CB"/>
    <w:rsid w:val="0014122F"/>
    <w:rsid w:val="00142E5F"/>
    <w:rsid w:val="00145E59"/>
    <w:rsid w:val="00152FD5"/>
    <w:rsid w:val="00165395"/>
    <w:rsid w:val="0016558F"/>
    <w:rsid w:val="00175BAE"/>
    <w:rsid w:val="00180BC2"/>
    <w:rsid w:val="001A23FC"/>
    <w:rsid w:val="001A64E9"/>
    <w:rsid w:val="001B465D"/>
    <w:rsid w:val="001B4DC9"/>
    <w:rsid w:val="001C2BBE"/>
    <w:rsid w:val="001C474E"/>
    <w:rsid w:val="001C4ECA"/>
    <w:rsid w:val="001D1A65"/>
    <w:rsid w:val="001D51E1"/>
    <w:rsid w:val="001E4DE4"/>
    <w:rsid w:val="001E5BAE"/>
    <w:rsid w:val="001E79BC"/>
    <w:rsid w:val="001F2ED9"/>
    <w:rsid w:val="00200E4D"/>
    <w:rsid w:val="002027B7"/>
    <w:rsid w:val="00204C19"/>
    <w:rsid w:val="002067D4"/>
    <w:rsid w:val="0022621C"/>
    <w:rsid w:val="00227C8B"/>
    <w:rsid w:val="002305C5"/>
    <w:rsid w:val="00241FFD"/>
    <w:rsid w:val="0024404A"/>
    <w:rsid w:val="00245EDB"/>
    <w:rsid w:val="00246779"/>
    <w:rsid w:val="00256D9D"/>
    <w:rsid w:val="00257036"/>
    <w:rsid w:val="002612C4"/>
    <w:rsid w:val="00270092"/>
    <w:rsid w:val="00276AE3"/>
    <w:rsid w:val="0028132C"/>
    <w:rsid w:val="00284BF9"/>
    <w:rsid w:val="00287F4E"/>
    <w:rsid w:val="00293AB0"/>
    <w:rsid w:val="00295C2A"/>
    <w:rsid w:val="002A1031"/>
    <w:rsid w:val="002A6608"/>
    <w:rsid w:val="002B772B"/>
    <w:rsid w:val="002C029C"/>
    <w:rsid w:val="002C6162"/>
    <w:rsid w:val="002C7059"/>
    <w:rsid w:val="002D7514"/>
    <w:rsid w:val="002E1D3B"/>
    <w:rsid w:val="002E3B78"/>
    <w:rsid w:val="002F0983"/>
    <w:rsid w:val="002F5041"/>
    <w:rsid w:val="003001B3"/>
    <w:rsid w:val="003062EE"/>
    <w:rsid w:val="00313742"/>
    <w:rsid w:val="003142B7"/>
    <w:rsid w:val="003171F7"/>
    <w:rsid w:val="00326D82"/>
    <w:rsid w:val="00330BC2"/>
    <w:rsid w:val="003334AC"/>
    <w:rsid w:val="00336739"/>
    <w:rsid w:val="0034395F"/>
    <w:rsid w:val="003504AE"/>
    <w:rsid w:val="00351E1A"/>
    <w:rsid w:val="00362E18"/>
    <w:rsid w:val="00367F22"/>
    <w:rsid w:val="003737D6"/>
    <w:rsid w:val="00384C7F"/>
    <w:rsid w:val="00386124"/>
    <w:rsid w:val="003968EA"/>
    <w:rsid w:val="003A28CB"/>
    <w:rsid w:val="003A4B01"/>
    <w:rsid w:val="003C2CB1"/>
    <w:rsid w:val="003C580B"/>
    <w:rsid w:val="003C5B2F"/>
    <w:rsid w:val="003D47F1"/>
    <w:rsid w:val="003D4BCE"/>
    <w:rsid w:val="003F3078"/>
    <w:rsid w:val="003F5477"/>
    <w:rsid w:val="004061D2"/>
    <w:rsid w:val="00412807"/>
    <w:rsid w:val="0041542C"/>
    <w:rsid w:val="00424730"/>
    <w:rsid w:val="00427C43"/>
    <w:rsid w:val="00433F2F"/>
    <w:rsid w:val="004364A1"/>
    <w:rsid w:val="00436FDD"/>
    <w:rsid w:val="00451604"/>
    <w:rsid w:val="00454FE6"/>
    <w:rsid w:val="0045672C"/>
    <w:rsid w:val="00460106"/>
    <w:rsid w:val="00466217"/>
    <w:rsid w:val="00476FE0"/>
    <w:rsid w:val="00485DB7"/>
    <w:rsid w:val="00487908"/>
    <w:rsid w:val="00491C2E"/>
    <w:rsid w:val="00496341"/>
    <w:rsid w:val="004972C1"/>
    <w:rsid w:val="004979EE"/>
    <w:rsid w:val="004A4719"/>
    <w:rsid w:val="004A5649"/>
    <w:rsid w:val="004B25AA"/>
    <w:rsid w:val="004C1C90"/>
    <w:rsid w:val="004C32B5"/>
    <w:rsid w:val="004C5BAD"/>
    <w:rsid w:val="004C7162"/>
    <w:rsid w:val="004C7D59"/>
    <w:rsid w:val="004F069B"/>
    <w:rsid w:val="004F1862"/>
    <w:rsid w:val="004F3898"/>
    <w:rsid w:val="004F3947"/>
    <w:rsid w:val="004F5EBA"/>
    <w:rsid w:val="0052031D"/>
    <w:rsid w:val="0052069E"/>
    <w:rsid w:val="00535C10"/>
    <w:rsid w:val="00540F0D"/>
    <w:rsid w:val="00550411"/>
    <w:rsid w:val="00550CC7"/>
    <w:rsid w:val="00550EFC"/>
    <w:rsid w:val="005659F2"/>
    <w:rsid w:val="0057678A"/>
    <w:rsid w:val="00576971"/>
    <w:rsid w:val="005824F8"/>
    <w:rsid w:val="005855EB"/>
    <w:rsid w:val="0058626C"/>
    <w:rsid w:val="00587411"/>
    <w:rsid w:val="00587A1D"/>
    <w:rsid w:val="00591711"/>
    <w:rsid w:val="00591CB5"/>
    <w:rsid w:val="005951A0"/>
    <w:rsid w:val="005974A9"/>
    <w:rsid w:val="005A1465"/>
    <w:rsid w:val="005A4ED1"/>
    <w:rsid w:val="005B0ACF"/>
    <w:rsid w:val="005C1C50"/>
    <w:rsid w:val="005C5AC4"/>
    <w:rsid w:val="005D3E05"/>
    <w:rsid w:val="005E2C91"/>
    <w:rsid w:val="005E62E0"/>
    <w:rsid w:val="005F061D"/>
    <w:rsid w:val="005F22E6"/>
    <w:rsid w:val="005F2711"/>
    <w:rsid w:val="005F6A01"/>
    <w:rsid w:val="00605405"/>
    <w:rsid w:val="00606975"/>
    <w:rsid w:val="00610E0C"/>
    <w:rsid w:val="00614604"/>
    <w:rsid w:val="00614D25"/>
    <w:rsid w:val="00621D26"/>
    <w:rsid w:val="006249A5"/>
    <w:rsid w:val="00625BE4"/>
    <w:rsid w:val="006266E4"/>
    <w:rsid w:val="006356B8"/>
    <w:rsid w:val="0063665F"/>
    <w:rsid w:val="0064580D"/>
    <w:rsid w:val="00646E32"/>
    <w:rsid w:val="00650F97"/>
    <w:rsid w:val="00651299"/>
    <w:rsid w:val="00652FA8"/>
    <w:rsid w:val="0065377E"/>
    <w:rsid w:val="00654691"/>
    <w:rsid w:val="00654F47"/>
    <w:rsid w:val="00661A82"/>
    <w:rsid w:val="00662FF6"/>
    <w:rsid w:val="00663D77"/>
    <w:rsid w:val="00664A32"/>
    <w:rsid w:val="00666B92"/>
    <w:rsid w:val="0067170D"/>
    <w:rsid w:val="00675B43"/>
    <w:rsid w:val="006800A1"/>
    <w:rsid w:val="0068483F"/>
    <w:rsid w:val="006857BD"/>
    <w:rsid w:val="006926BE"/>
    <w:rsid w:val="00693CBC"/>
    <w:rsid w:val="006944DE"/>
    <w:rsid w:val="006A0D30"/>
    <w:rsid w:val="006A4EA8"/>
    <w:rsid w:val="006A5FD9"/>
    <w:rsid w:val="006A78B2"/>
    <w:rsid w:val="006C1D6A"/>
    <w:rsid w:val="006C36F4"/>
    <w:rsid w:val="006C73E8"/>
    <w:rsid w:val="006D0869"/>
    <w:rsid w:val="006D3AFA"/>
    <w:rsid w:val="006D4B40"/>
    <w:rsid w:val="006D65A0"/>
    <w:rsid w:val="006E27F9"/>
    <w:rsid w:val="006E43E3"/>
    <w:rsid w:val="006E77C7"/>
    <w:rsid w:val="006F218B"/>
    <w:rsid w:val="006F793F"/>
    <w:rsid w:val="006F7947"/>
    <w:rsid w:val="007005D2"/>
    <w:rsid w:val="00703E70"/>
    <w:rsid w:val="00705CA9"/>
    <w:rsid w:val="0071246F"/>
    <w:rsid w:val="00733B5F"/>
    <w:rsid w:val="00734046"/>
    <w:rsid w:val="00734A44"/>
    <w:rsid w:val="007552C5"/>
    <w:rsid w:val="00762731"/>
    <w:rsid w:val="00764E94"/>
    <w:rsid w:val="00765BDF"/>
    <w:rsid w:val="007675AA"/>
    <w:rsid w:val="00777091"/>
    <w:rsid w:val="00780FAC"/>
    <w:rsid w:val="00783D18"/>
    <w:rsid w:val="007915A4"/>
    <w:rsid w:val="007920A4"/>
    <w:rsid w:val="00792F4D"/>
    <w:rsid w:val="007A683B"/>
    <w:rsid w:val="007B1616"/>
    <w:rsid w:val="007B17D5"/>
    <w:rsid w:val="007B5643"/>
    <w:rsid w:val="007C6D07"/>
    <w:rsid w:val="007C7487"/>
    <w:rsid w:val="007D1957"/>
    <w:rsid w:val="007D2D7F"/>
    <w:rsid w:val="007D2E97"/>
    <w:rsid w:val="007E2D27"/>
    <w:rsid w:val="007F46E7"/>
    <w:rsid w:val="00800062"/>
    <w:rsid w:val="00801E07"/>
    <w:rsid w:val="00802A25"/>
    <w:rsid w:val="00805AA3"/>
    <w:rsid w:val="00807D53"/>
    <w:rsid w:val="008233C6"/>
    <w:rsid w:val="0082754E"/>
    <w:rsid w:val="00830B3A"/>
    <w:rsid w:val="0083669E"/>
    <w:rsid w:val="008379EF"/>
    <w:rsid w:val="008405B1"/>
    <w:rsid w:val="0085150D"/>
    <w:rsid w:val="00853B47"/>
    <w:rsid w:val="00856702"/>
    <w:rsid w:val="00856AEF"/>
    <w:rsid w:val="00862DA2"/>
    <w:rsid w:val="00867C1D"/>
    <w:rsid w:val="00870C5E"/>
    <w:rsid w:val="00875379"/>
    <w:rsid w:val="0087746E"/>
    <w:rsid w:val="00887694"/>
    <w:rsid w:val="00894FA3"/>
    <w:rsid w:val="008A5EBE"/>
    <w:rsid w:val="008C0DE4"/>
    <w:rsid w:val="008C42DC"/>
    <w:rsid w:val="008C4852"/>
    <w:rsid w:val="008C7D64"/>
    <w:rsid w:val="008E038C"/>
    <w:rsid w:val="008E0B67"/>
    <w:rsid w:val="008E2397"/>
    <w:rsid w:val="008E6320"/>
    <w:rsid w:val="008F4DD9"/>
    <w:rsid w:val="008F6BED"/>
    <w:rsid w:val="00902A0F"/>
    <w:rsid w:val="009157C5"/>
    <w:rsid w:val="009175D1"/>
    <w:rsid w:val="00922F74"/>
    <w:rsid w:val="00924395"/>
    <w:rsid w:val="00926969"/>
    <w:rsid w:val="00934EC4"/>
    <w:rsid w:val="009372C9"/>
    <w:rsid w:val="00944071"/>
    <w:rsid w:val="00962962"/>
    <w:rsid w:val="009675A9"/>
    <w:rsid w:val="009679D1"/>
    <w:rsid w:val="009702D9"/>
    <w:rsid w:val="00970707"/>
    <w:rsid w:val="009721C7"/>
    <w:rsid w:val="00975F79"/>
    <w:rsid w:val="009776A9"/>
    <w:rsid w:val="00984469"/>
    <w:rsid w:val="00984538"/>
    <w:rsid w:val="00986739"/>
    <w:rsid w:val="00994861"/>
    <w:rsid w:val="009967D4"/>
    <w:rsid w:val="0099720C"/>
    <w:rsid w:val="009A29B9"/>
    <w:rsid w:val="009A6865"/>
    <w:rsid w:val="009B2E9C"/>
    <w:rsid w:val="009D488F"/>
    <w:rsid w:val="009E5D7C"/>
    <w:rsid w:val="009E7D48"/>
    <w:rsid w:val="009F0225"/>
    <w:rsid w:val="009F0E35"/>
    <w:rsid w:val="009F29D5"/>
    <w:rsid w:val="00A07683"/>
    <w:rsid w:val="00A077D0"/>
    <w:rsid w:val="00A15DE9"/>
    <w:rsid w:val="00A20A03"/>
    <w:rsid w:val="00A22A24"/>
    <w:rsid w:val="00A31A98"/>
    <w:rsid w:val="00A32135"/>
    <w:rsid w:val="00A329D9"/>
    <w:rsid w:val="00A32D7B"/>
    <w:rsid w:val="00A375D1"/>
    <w:rsid w:val="00A421F6"/>
    <w:rsid w:val="00A42519"/>
    <w:rsid w:val="00A42B36"/>
    <w:rsid w:val="00A43A37"/>
    <w:rsid w:val="00A508CE"/>
    <w:rsid w:val="00A53587"/>
    <w:rsid w:val="00A548AD"/>
    <w:rsid w:val="00A55F10"/>
    <w:rsid w:val="00A55FB8"/>
    <w:rsid w:val="00A56471"/>
    <w:rsid w:val="00A60C84"/>
    <w:rsid w:val="00A639CD"/>
    <w:rsid w:val="00A63E30"/>
    <w:rsid w:val="00A64371"/>
    <w:rsid w:val="00A65A62"/>
    <w:rsid w:val="00A6698D"/>
    <w:rsid w:val="00A66BC9"/>
    <w:rsid w:val="00A7480E"/>
    <w:rsid w:val="00A80910"/>
    <w:rsid w:val="00A82086"/>
    <w:rsid w:val="00A867BF"/>
    <w:rsid w:val="00AA0D59"/>
    <w:rsid w:val="00AA4FC5"/>
    <w:rsid w:val="00AA7BBD"/>
    <w:rsid w:val="00AB1BC5"/>
    <w:rsid w:val="00AB3371"/>
    <w:rsid w:val="00AB356B"/>
    <w:rsid w:val="00AB54D6"/>
    <w:rsid w:val="00AC1513"/>
    <w:rsid w:val="00AC4DFB"/>
    <w:rsid w:val="00AC67D5"/>
    <w:rsid w:val="00AC7215"/>
    <w:rsid w:val="00AD2E83"/>
    <w:rsid w:val="00AE5FFB"/>
    <w:rsid w:val="00AE7CAD"/>
    <w:rsid w:val="00AF32E3"/>
    <w:rsid w:val="00AF41BF"/>
    <w:rsid w:val="00B00741"/>
    <w:rsid w:val="00B00980"/>
    <w:rsid w:val="00B02713"/>
    <w:rsid w:val="00B058C6"/>
    <w:rsid w:val="00B06842"/>
    <w:rsid w:val="00B070B1"/>
    <w:rsid w:val="00B118F4"/>
    <w:rsid w:val="00B11CDB"/>
    <w:rsid w:val="00B143CE"/>
    <w:rsid w:val="00B15684"/>
    <w:rsid w:val="00B158F4"/>
    <w:rsid w:val="00B172AC"/>
    <w:rsid w:val="00B17AD0"/>
    <w:rsid w:val="00B21AD4"/>
    <w:rsid w:val="00B22D2B"/>
    <w:rsid w:val="00B23AA1"/>
    <w:rsid w:val="00B26318"/>
    <w:rsid w:val="00B30599"/>
    <w:rsid w:val="00B30C73"/>
    <w:rsid w:val="00B35AA0"/>
    <w:rsid w:val="00B365CD"/>
    <w:rsid w:val="00B4112A"/>
    <w:rsid w:val="00B4159F"/>
    <w:rsid w:val="00B437E7"/>
    <w:rsid w:val="00B43C06"/>
    <w:rsid w:val="00B45DB9"/>
    <w:rsid w:val="00B5052B"/>
    <w:rsid w:val="00B568F7"/>
    <w:rsid w:val="00B57B68"/>
    <w:rsid w:val="00B641B2"/>
    <w:rsid w:val="00B64810"/>
    <w:rsid w:val="00B7074F"/>
    <w:rsid w:val="00B745CF"/>
    <w:rsid w:val="00B757B4"/>
    <w:rsid w:val="00B84A0F"/>
    <w:rsid w:val="00B90B8F"/>
    <w:rsid w:val="00B948CA"/>
    <w:rsid w:val="00BA385A"/>
    <w:rsid w:val="00BA5467"/>
    <w:rsid w:val="00BA5ED2"/>
    <w:rsid w:val="00BA64AF"/>
    <w:rsid w:val="00BB300E"/>
    <w:rsid w:val="00BB6E91"/>
    <w:rsid w:val="00BC067D"/>
    <w:rsid w:val="00BC0BE8"/>
    <w:rsid w:val="00BC7B3A"/>
    <w:rsid w:val="00BD279C"/>
    <w:rsid w:val="00BD2C4E"/>
    <w:rsid w:val="00BD33AB"/>
    <w:rsid w:val="00BD3A6E"/>
    <w:rsid w:val="00BE0E4D"/>
    <w:rsid w:val="00BE4481"/>
    <w:rsid w:val="00BE4E3E"/>
    <w:rsid w:val="00BE7922"/>
    <w:rsid w:val="00C07EC2"/>
    <w:rsid w:val="00C1000E"/>
    <w:rsid w:val="00C11956"/>
    <w:rsid w:val="00C125F8"/>
    <w:rsid w:val="00C1600F"/>
    <w:rsid w:val="00C212BF"/>
    <w:rsid w:val="00C24197"/>
    <w:rsid w:val="00C25828"/>
    <w:rsid w:val="00C30214"/>
    <w:rsid w:val="00C3539F"/>
    <w:rsid w:val="00C357A5"/>
    <w:rsid w:val="00C40231"/>
    <w:rsid w:val="00C44584"/>
    <w:rsid w:val="00C46995"/>
    <w:rsid w:val="00C47C87"/>
    <w:rsid w:val="00C52CE9"/>
    <w:rsid w:val="00C52F5D"/>
    <w:rsid w:val="00C61F27"/>
    <w:rsid w:val="00C62130"/>
    <w:rsid w:val="00C6261B"/>
    <w:rsid w:val="00C6452B"/>
    <w:rsid w:val="00C70CE6"/>
    <w:rsid w:val="00C72607"/>
    <w:rsid w:val="00C75E97"/>
    <w:rsid w:val="00C824DD"/>
    <w:rsid w:val="00C9150B"/>
    <w:rsid w:val="00C960FC"/>
    <w:rsid w:val="00C967AA"/>
    <w:rsid w:val="00CA378B"/>
    <w:rsid w:val="00CA43D7"/>
    <w:rsid w:val="00CB1FC1"/>
    <w:rsid w:val="00CB23C5"/>
    <w:rsid w:val="00CC190B"/>
    <w:rsid w:val="00CC21E5"/>
    <w:rsid w:val="00CC3E58"/>
    <w:rsid w:val="00CC6480"/>
    <w:rsid w:val="00CD2D63"/>
    <w:rsid w:val="00CD5E91"/>
    <w:rsid w:val="00CF3422"/>
    <w:rsid w:val="00D01679"/>
    <w:rsid w:val="00D03B52"/>
    <w:rsid w:val="00D04ADE"/>
    <w:rsid w:val="00D053FC"/>
    <w:rsid w:val="00D13E78"/>
    <w:rsid w:val="00D26EA1"/>
    <w:rsid w:val="00D3218C"/>
    <w:rsid w:val="00D33AB0"/>
    <w:rsid w:val="00D4508B"/>
    <w:rsid w:val="00D6228D"/>
    <w:rsid w:val="00D64C05"/>
    <w:rsid w:val="00D657B3"/>
    <w:rsid w:val="00D65D8E"/>
    <w:rsid w:val="00D66016"/>
    <w:rsid w:val="00D778E4"/>
    <w:rsid w:val="00D81567"/>
    <w:rsid w:val="00D8207C"/>
    <w:rsid w:val="00D82AD9"/>
    <w:rsid w:val="00D90CE3"/>
    <w:rsid w:val="00D93649"/>
    <w:rsid w:val="00D9438F"/>
    <w:rsid w:val="00D94E1A"/>
    <w:rsid w:val="00D977AE"/>
    <w:rsid w:val="00DA1A41"/>
    <w:rsid w:val="00DB0BE2"/>
    <w:rsid w:val="00DB7246"/>
    <w:rsid w:val="00DC03BA"/>
    <w:rsid w:val="00DC462F"/>
    <w:rsid w:val="00DD781D"/>
    <w:rsid w:val="00DE1F88"/>
    <w:rsid w:val="00DE564F"/>
    <w:rsid w:val="00DF2A7B"/>
    <w:rsid w:val="00DF6100"/>
    <w:rsid w:val="00DF6731"/>
    <w:rsid w:val="00DF7565"/>
    <w:rsid w:val="00DF76B5"/>
    <w:rsid w:val="00E00032"/>
    <w:rsid w:val="00E009BB"/>
    <w:rsid w:val="00E00C43"/>
    <w:rsid w:val="00E0153E"/>
    <w:rsid w:val="00E0229B"/>
    <w:rsid w:val="00E05320"/>
    <w:rsid w:val="00E05930"/>
    <w:rsid w:val="00E1064D"/>
    <w:rsid w:val="00E16474"/>
    <w:rsid w:val="00E20449"/>
    <w:rsid w:val="00E21AB5"/>
    <w:rsid w:val="00E26EC9"/>
    <w:rsid w:val="00E322F6"/>
    <w:rsid w:val="00E328FB"/>
    <w:rsid w:val="00E34DDD"/>
    <w:rsid w:val="00E35D2E"/>
    <w:rsid w:val="00E36868"/>
    <w:rsid w:val="00E36DBC"/>
    <w:rsid w:val="00E427C1"/>
    <w:rsid w:val="00E43169"/>
    <w:rsid w:val="00E43F92"/>
    <w:rsid w:val="00E4456E"/>
    <w:rsid w:val="00E450DC"/>
    <w:rsid w:val="00E45FF0"/>
    <w:rsid w:val="00E47E42"/>
    <w:rsid w:val="00E533BA"/>
    <w:rsid w:val="00E560EA"/>
    <w:rsid w:val="00E57415"/>
    <w:rsid w:val="00E60797"/>
    <w:rsid w:val="00E62B45"/>
    <w:rsid w:val="00E72228"/>
    <w:rsid w:val="00E742E7"/>
    <w:rsid w:val="00E8037E"/>
    <w:rsid w:val="00E84CAB"/>
    <w:rsid w:val="00E85580"/>
    <w:rsid w:val="00E93161"/>
    <w:rsid w:val="00EA5B1C"/>
    <w:rsid w:val="00EC2BF7"/>
    <w:rsid w:val="00EC2C78"/>
    <w:rsid w:val="00EC43C9"/>
    <w:rsid w:val="00EC4F40"/>
    <w:rsid w:val="00EC77C4"/>
    <w:rsid w:val="00ED2E78"/>
    <w:rsid w:val="00EE2C33"/>
    <w:rsid w:val="00EF172F"/>
    <w:rsid w:val="00EF2428"/>
    <w:rsid w:val="00EF40E7"/>
    <w:rsid w:val="00EF6E15"/>
    <w:rsid w:val="00F00015"/>
    <w:rsid w:val="00F02A2A"/>
    <w:rsid w:val="00F046ED"/>
    <w:rsid w:val="00F05C89"/>
    <w:rsid w:val="00F07006"/>
    <w:rsid w:val="00F13D8A"/>
    <w:rsid w:val="00F14307"/>
    <w:rsid w:val="00F177E8"/>
    <w:rsid w:val="00F241D9"/>
    <w:rsid w:val="00F24909"/>
    <w:rsid w:val="00F24AB7"/>
    <w:rsid w:val="00F24FBC"/>
    <w:rsid w:val="00F311F9"/>
    <w:rsid w:val="00F348E9"/>
    <w:rsid w:val="00F34DBB"/>
    <w:rsid w:val="00F46A67"/>
    <w:rsid w:val="00F5386B"/>
    <w:rsid w:val="00F5593F"/>
    <w:rsid w:val="00F5656B"/>
    <w:rsid w:val="00F605F9"/>
    <w:rsid w:val="00F60749"/>
    <w:rsid w:val="00F6168A"/>
    <w:rsid w:val="00F6245B"/>
    <w:rsid w:val="00F62854"/>
    <w:rsid w:val="00F656CC"/>
    <w:rsid w:val="00F72234"/>
    <w:rsid w:val="00F830CE"/>
    <w:rsid w:val="00F869AF"/>
    <w:rsid w:val="00F91BBB"/>
    <w:rsid w:val="00F92624"/>
    <w:rsid w:val="00FA08A8"/>
    <w:rsid w:val="00FA0F44"/>
    <w:rsid w:val="00FA6BE8"/>
    <w:rsid w:val="00FB5B72"/>
    <w:rsid w:val="00FC2EEE"/>
    <w:rsid w:val="00FC5A4E"/>
    <w:rsid w:val="00FC668E"/>
    <w:rsid w:val="00FF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74"/>
    <w:pPr>
      <w:widowControl w:val="0"/>
      <w:spacing w:after="0" w:line="240" w:lineRule="auto"/>
    </w:pPr>
    <w:rPr>
      <w:rFonts w:ascii="Arial Unicode MS" w:eastAsia="Arial Unicode MS" w:hAnsi="Arial Unicode MS" w:cs="Arial Unicode MS"/>
      <w:color w:val="000000"/>
      <w:lang w:eastAsia="uk-UA" w:bidi="uk-UA"/>
    </w:rPr>
  </w:style>
  <w:style w:type="paragraph" w:styleId="1">
    <w:name w:val="heading 1"/>
    <w:basedOn w:val="a"/>
    <w:link w:val="10"/>
    <w:uiPriority w:val="9"/>
    <w:qFormat/>
    <w:rsid w:val="006926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C44584"/>
    <w:rPr>
      <w:rFonts w:ascii="Franklin Gothic Heavy" w:eastAsia="Franklin Gothic Heavy" w:hAnsi="Franklin Gothic Heavy" w:cs="Franklin Gothic Heavy"/>
      <w:sz w:val="28"/>
      <w:szCs w:val="28"/>
      <w:shd w:val="clear" w:color="auto" w:fill="FFFFFF"/>
    </w:rPr>
  </w:style>
  <w:style w:type="paragraph" w:customStyle="1" w:styleId="12">
    <w:name w:val="Заголовок №1"/>
    <w:basedOn w:val="a"/>
    <w:link w:val="11"/>
    <w:rsid w:val="00C44584"/>
    <w:pPr>
      <w:shd w:val="clear" w:color="auto" w:fill="FFFFFF"/>
      <w:spacing w:line="163" w:lineRule="exact"/>
      <w:jc w:val="both"/>
      <w:outlineLvl w:val="0"/>
    </w:pPr>
    <w:rPr>
      <w:rFonts w:ascii="Franklin Gothic Heavy" w:eastAsia="Franklin Gothic Heavy" w:hAnsi="Franklin Gothic Heavy" w:cs="Franklin Gothic Heavy"/>
      <w:color w:val="auto"/>
      <w:sz w:val="28"/>
      <w:szCs w:val="28"/>
      <w:lang w:eastAsia="en-US" w:bidi="ar-SA"/>
    </w:rPr>
  </w:style>
  <w:style w:type="character" w:customStyle="1" w:styleId="215pt">
    <w:name w:val="Основний текст (2) + 15 pt"/>
    <w:aliases w:val="Курсив,Інтервал -1 pt"/>
    <w:basedOn w:val="11"/>
    <w:rsid w:val="00C44584"/>
    <w:rPr>
      <w:rFonts w:ascii="Times New Roman" w:eastAsia="Times New Roman" w:hAnsi="Times New Roman" w:cs="Times New Roman"/>
      <w:i/>
      <w:iCs/>
      <w:color w:val="000000"/>
      <w:spacing w:val="0"/>
      <w:w w:val="100"/>
      <w:position w:val="0"/>
      <w:sz w:val="30"/>
      <w:szCs w:val="30"/>
      <w:shd w:val="clear" w:color="auto" w:fill="FFFFFF"/>
      <w:lang w:val="uk-UA" w:eastAsia="uk-UA" w:bidi="uk-UA"/>
    </w:rPr>
  </w:style>
  <w:style w:type="character" w:customStyle="1" w:styleId="2">
    <w:name w:val="Основний текст (2)"/>
    <w:basedOn w:val="a0"/>
    <w:rsid w:val="00C4458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paragraph" w:styleId="a3">
    <w:name w:val="List Paragraph"/>
    <w:basedOn w:val="a"/>
    <w:uiPriority w:val="34"/>
    <w:qFormat/>
    <w:rsid w:val="00C44584"/>
    <w:pPr>
      <w:ind w:left="720"/>
      <w:contextualSpacing/>
    </w:pPr>
  </w:style>
  <w:style w:type="paragraph" w:styleId="a4">
    <w:name w:val="No Spacing"/>
    <w:uiPriority w:val="1"/>
    <w:qFormat/>
    <w:rsid w:val="00246779"/>
    <w:pPr>
      <w:spacing w:after="0" w:line="240" w:lineRule="auto"/>
    </w:pPr>
    <w:rPr>
      <w:rFonts w:ascii="Calibri" w:eastAsia="Calibri" w:hAnsi="Calibri"/>
      <w:sz w:val="22"/>
      <w:szCs w:val="22"/>
    </w:rPr>
  </w:style>
  <w:style w:type="paragraph" w:customStyle="1" w:styleId="a5">
    <w:name w:val="Без інтервалів"/>
    <w:qFormat/>
    <w:rsid w:val="00246779"/>
    <w:pPr>
      <w:spacing w:after="0" w:line="240" w:lineRule="auto"/>
    </w:pPr>
    <w:rPr>
      <w:rFonts w:ascii="Calibri" w:eastAsia="Calibri" w:hAnsi="Calibri"/>
      <w:sz w:val="22"/>
      <w:szCs w:val="22"/>
      <w:lang w:val="ru-RU"/>
    </w:rPr>
  </w:style>
  <w:style w:type="character" w:customStyle="1" w:styleId="rvts23">
    <w:name w:val="rvts23"/>
    <w:rsid w:val="00246779"/>
  </w:style>
  <w:style w:type="character" w:customStyle="1" w:styleId="rvts9">
    <w:name w:val="rvts9"/>
    <w:rsid w:val="00246779"/>
  </w:style>
  <w:style w:type="table" w:styleId="a6">
    <w:name w:val="Table Grid"/>
    <w:basedOn w:val="a1"/>
    <w:uiPriority w:val="59"/>
    <w:rsid w:val="00B1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06F9"/>
    <w:rPr>
      <w:rFonts w:ascii="Tahoma" w:hAnsi="Tahoma" w:cs="Tahoma"/>
      <w:sz w:val="16"/>
      <w:szCs w:val="16"/>
    </w:rPr>
  </w:style>
  <w:style w:type="character" w:customStyle="1" w:styleId="a8">
    <w:name w:val="Текст выноски Знак"/>
    <w:basedOn w:val="a0"/>
    <w:link w:val="a7"/>
    <w:uiPriority w:val="99"/>
    <w:semiHidden/>
    <w:rsid w:val="001006F9"/>
    <w:rPr>
      <w:rFonts w:ascii="Tahoma" w:eastAsia="Arial Unicode MS" w:hAnsi="Tahoma" w:cs="Tahoma"/>
      <w:color w:val="000000"/>
      <w:sz w:val="16"/>
      <w:szCs w:val="16"/>
      <w:lang w:eastAsia="uk-UA" w:bidi="uk-UA"/>
    </w:rPr>
  </w:style>
  <w:style w:type="paragraph" w:styleId="a9">
    <w:name w:val="Body Text Indent"/>
    <w:basedOn w:val="a"/>
    <w:link w:val="aa"/>
    <w:semiHidden/>
    <w:unhideWhenUsed/>
    <w:rsid w:val="00E43F92"/>
    <w:pPr>
      <w:widowControl/>
      <w:snapToGrid w:val="0"/>
      <w:jc w:val="center"/>
    </w:pPr>
    <w:rPr>
      <w:rFonts w:ascii="Bookman Old Style" w:eastAsia="Times New Roman" w:hAnsi="Bookman Old Style" w:cs="Times New Roman"/>
      <w:color w:val="auto"/>
      <w:sz w:val="12"/>
      <w:szCs w:val="20"/>
      <w:lang w:eastAsia="ru-RU" w:bidi="ar-SA"/>
    </w:rPr>
  </w:style>
  <w:style w:type="character" w:customStyle="1" w:styleId="aa">
    <w:name w:val="Основной текст с отступом Знак"/>
    <w:basedOn w:val="a0"/>
    <w:link w:val="a9"/>
    <w:semiHidden/>
    <w:rsid w:val="00E43F92"/>
    <w:rPr>
      <w:rFonts w:ascii="Bookman Old Style" w:eastAsia="Times New Roman" w:hAnsi="Bookman Old Style"/>
      <w:sz w:val="12"/>
      <w:szCs w:val="20"/>
      <w:lang w:eastAsia="ru-RU"/>
    </w:rPr>
  </w:style>
  <w:style w:type="character" w:styleId="ab">
    <w:name w:val="Strong"/>
    <w:basedOn w:val="a0"/>
    <w:uiPriority w:val="22"/>
    <w:qFormat/>
    <w:rsid w:val="003F5477"/>
    <w:rPr>
      <w:b/>
      <w:bCs/>
    </w:rPr>
  </w:style>
  <w:style w:type="character" w:customStyle="1" w:styleId="10">
    <w:name w:val="Заголовок 1 Знак"/>
    <w:basedOn w:val="a0"/>
    <w:link w:val="1"/>
    <w:uiPriority w:val="9"/>
    <w:rsid w:val="006926BE"/>
    <w:rPr>
      <w:rFonts w:eastAsia="Times New Roman"/>
      <w:b/>
      <w:bCs/>
      <w:kern w:val="36"/>
      <w:sz w:val="48"/>
      <w:szCs w:val="48"/>
      <w:lang w:eastAsia="uk-UA"/>
    </w:rPr>
  </w:style>
  <w:style w:type="paragraph" w:customStyle="1" w:styleId="13">
    <w:name w:val="Без інтервалів1"/>
    <w:qFormat/>
    <w:rsid w:val="00ED2E78"/>
    <w:pPr>
      <w:spacing w:after="0" w:line="240" w:lineRule="auto"/>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74"/>
    <w:pPr>
      <w:widowControl w:val="0"/>
      <w:spacing w:after="0" w:line="240" w:lineRule="auto"/>
    </w:pPr>
    <w:rPr>
      <w:rFonts w:ascii="Arial Unicode MS" w:eastAsia="Arial Unicode MS" w:hAnsi="Arial Unicode MS" w:cs="Arial Unicode MS"/>
      <w:color w:val="000000"/>
      <w:lang w:eastAsia="uk-UA" w:bidi="uk-UA"/>
    </w:rPr>
  </w:style>
  <w:style w:type="paragraph" w:styleId="1">
    <w:name w:val="heading 1"/>
    <w:basedOn w:val="a"/>
    <w:link w:val="10"/>
    <w:uiPriority w:val="9"/>
    <w:qFormat/>
    <w:rsid w:val="006926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C44584"/>
    <w:rPr>
      <w:rFonts w:ascii="Franklin Gothic Heavy" w:eastAsia="Franklin Gothic Heavy" w:hAnsi="Franklin Gothic Heavy" w:cs="Franklin Gothic Heavy"/>
      <w:sz w:val="28"/>
      <w:szCs w:val="28"/>
      <w:shd w:val="clear" w:color="auto" w:fill="FFFFFF"/>
    </w:rPr>
  </w:style>
  <w:style w:type="paragraph" w:customStyle="1" w:styleId="12">
    <w:name w:val="Заголовок №1"/>
    <w:basedOn w:val="a"/>
    <w:link w:val="11"/>
    <w:rsid w:val="00C44584"/>
    <w:pPr>
      <w:shd w:val="clear" w:color="auto" w:fill="FFFFFF"/>
      <w:spacing w:line="163" w:lineRule="exact"/>
      <w:jc w:val="both"/>
      <w:outlineLvl w:val="0"/>
    </w:pPr>
    <w:rPr>
      <w:rFonts w:ascii="Franklin Gothic Heavy" w:eastAsia="Franklin Gothic Heavy" w:hAnsi="Franklin Gothic Heavy" w:cs="Franklin Gothic Heavy"/>
      <w:color w:val="auto"/>
      <w:sz w:val="28"/>
      <w:szCs w:val="28"/>
      <w:lang w:eastAsia="en-US" w:bidi="ar-SA"/>
    </w:rPr>
  </w:style>
  <w:style w:type="character" w:customStyle="1" w:styleId="215pt">
    <w:name w:val="Основний текст (2) + 15 pt"/>
    <w:aliases w:val="Курсив,Інтервал -1 pt"/>
    <w:basedOn w:val="11"/>
    <w:rsid w:val="00C44584"/>
    <w:rPr>
      <w:rFonts w:ascii="Times New Roman" w:eastAsia="Times New Roman" w:hAnsi="Times New Roman" w:cs="Times New Roman"/>
      <w:i/>
      <w:iCs/>
      <w:color w:val="000000"/>
      <w:spacing w:val="0"/>
      <w:w w:val="100"/>
      <w:position w:val="0"/>
      <w:sz w:val="30"/>
      <w:szCs w:val="30"/>
      <w:shd w:val="clear" w:color="auto" w:fill="FFFFFF"/>
      <w:lang w:val="uk-UA" w:eastAsia="uk-UA" w:bidi="uk-UA"/>
    </w:rPr>
  </w:style>
  <w:style w:type="character" w:customStyle="1" w:styleId="2">
    <w:name w:val="Основний текст (2)"/>
    <w:basedOn w:val="a0"/>
    <w:rsid w:val="00C4458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paragraph" w:styleId="a3">
    <w:name w:val="List Paragraph"/>
    <w:basedOn w:val="a"/>
    <w:uiPriority w:val="34"/>
    <w:qFormat/>
    <w:rsid w:val="00C44584"/>
    <w:pPr>
      <w:ind w:left="720"/>
      <w:contextualSpacing/>
    </w:pPr>
  </w:style>
  <w:style w:type="paragraph" w:styleId="a4">
    <w:name w:val="No Spacing"/>
    <w:uiPriority w:val="1"/>
    <w:qFormat/>
    <w:rsid w:val="00246779"/>
    <w:pPr>
      <w:spacing w:after="0" w:line="240" w:lineRule="auto"/>
    </w:pPr>
    <w:rPr>
      <w:rFonts w:ascii="Calibri" w:eastAsia="Calibri" w:hAnsi="Calibri"/>
      <w:sz w:val="22"/>
      <w:szCs w:val="22"/>
    </w:rPr>
  </w:style>
  <w:style w:type="paragraph" w:customStyle="1" w:styleId="a5">
    <w:name w:val="Без інтервалів"/>
    <w:qFormat/>
    <w:rsid w:val="00246779"/>
    <w:pPr>
      <w:spacing w:after="0" w:line="240" w:lineRule="auto"/>
    </w:pPr>
    <w:rPr>
      <w:rFonts w:ascii="Calibri" w:eastAsia="Calibri" w:hAnsi="Calibri"/>
      <w:sz w:val="22"/>
      <w:szCs w:val="22"/>
      <w:lang w:val="ru-RU"/>
    </w:rPr>
  </w:style>
  <w:style w:type="character" w:customStyle="1" w:styleId="rvts23">
    <w:name w:val="rvts23"/>
    <w:rsid w:val="00246779"/>
  </w:style>
  <w:style w:type="character" w:customStyle="1" w:styleId="rvts9">
    <w:name w:val="rvts9"/>
    <w:rsid w:val="00246779"/>
  </w:style>
  <w:style w:type="table" w:styleId="a6">
    <w:name w:val="Table Grid"/>
    <w:basedOn w:val="a1"/>
    <w:uiPriority w:val="59"/>
    <w:rsid w:val="00B1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06F9"/>
    <w:rPr>
      <w:rFonts w:ascii="Tahoma" w:hAnsi="Tahoma" w:cs="Tahoma"/>
      <w:sz w:val="16"/>
      <w:szCs w:val="16"/>
    </w:rPr>
  </w:style>
  <w:style w:type="character" w:customStyle="1" w:styleId="a8">
    <w:name w:val="Текст выноски Знак"/>
    <w:basedOn w:val="a0"/>
    <w:link w:val="a7"/>
    <w:uiPriority w:val="99"/>
    <w:semiHidden/>
    <w:rsid w:val="001006F9"/>
    <w:rPr>
      <w:rFonts w:ascii="Tahoma" w:eastAsia="Arial Unicode MS" w:hAnsi="Tahoma" w:cs="Tahoma"/>
      <w:color w:val="000000"/>
      <w:sz w:val="16"/>
      <w:szCs w:val="16"/>
      <w:lang w:eastAsia="uk-UA" w:bidi="uk-UA"/>
    </w:rPr>
  </w:style>
  <w:style w:type="paragraph" w:styleId="a9">
    <w:name w:val="Body Text Indent"/>
    <w:basedOn w:val="a"/>
    <w:link w:val="aa"/>
    <w:semiHidden/>
    <w:unhideWhenUsed/>
    <w:rsid w:val="00E43F92"/>
    <w:pPr>
      <w:widowControl/>
      <w:snapToGrid w:val="0"/>
      <w:jc w:val="center"/>
    </w:pPr>
    <w:rPr>
      <w:rFonts w:ascii="Bookman Old Style" w:eastAsia="Times New Roman" w:hAnsi="Bookman Old Style" w:cs="Times New Roman"/>
      <w:color w:val="auto"/>
      <w:sz w:val="12"/>
      <w:szCs w:val="20"/>
      <w:lang w:eastAsia="ru-RU" w:bidi="ar-SA"/>
    </w:rPr>
  </w:style>
  <w:style w:type="character" w:customStyle="1" w:styleId="aa">
    <w:name w:val="Основной текст с отступом Знак"/>
    <w:basedOn w:val="a0"/>
    <w:link w:val="a9"/>
    <w:semiHidden/>
    <w:rsid w:val="00E43F92"/>
    <w:rPr>
      <w:rFonts w:ascii="Bookman Old Style" w:eastAsia="Times New Roman" w:hAnsi="Bookman Old Style"/>
      <w:sz w:val="12"/>
      <w:szCs w:val="20"/>
      <w:lang w:eastAsia="ru-RU"/>
    </w:rPr>
  </w:style>
  <w:style w:type="character" w:styleId="ab">
    <w:name w:val="Strong"/>
    <w:basedOn w:val="a0"/>
    <w:uiPriority w:val="22"/>
    <w:qFormat/>
    <w:rsid w:val="003F5477"/>
    <w:rPr>
      <w:b/>
      <w:bCs/>
    </w:rPr>
  </w:style>
  <w:style w:type="character" w:customStyle="1" w:styleId="10">
    <w:name w:val="Заголовок 1 Знак"/>
    <w:basedOn w:val="a0"/>
    <w:link w:val="1"/>
    <w:uiPriority w:val="9"/>
    <w:rsid w:val="006926BE"/>
    <w:rPr>
      <w:rFonts w:eastAsia="Times New Roman"/>
      <w:b/>
      <w:bCs/>
      <w:kern w:val="36"/>
      <w:sz w:val="48"/>
      <w:szCs w:val="48"/>
      <w:lang w:eastAsia="uk-UA"/>
    </w:rPr>
  </w:style>
  <w:style w:type="paragraph" w:customStyle="1" w:styleId="13">
    <w:name w:val="Без інтервалів1"/>
    <w:qFormat/>
    <w:rsid w:val="00ED2E78"/>
    <w:pPr>
      <w:spacing w:after="0" w:line="240" w:lineRule="auto"/>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6116">
      <w:bodyDiv w:val="1"/>
      <w:marLeft w:val="0"/>
      <w:marRight w:val="0"/>
      <w:marTop w:val="0"/>
      <w:marBottom w:val="0"/>
      <w:divBdr>
        <w:top w:val="none" w:sz="0" w:space="0" w:color="auto"/>
        <w:left w:val="none" w:sz="0" w:space="0" w:color="auto"/>
        <w:bottom w:val="none" w:sz="0" w:space="0" w:color="auto"/>
        <w:right w:val="none" w:sz="0" w:space="0" w:color="auto"/>
      </w:divBdr>
    </w:div>
    <w:div w:id="267003518">
      <w:bodyDiv w:val="1"/>
      <w:marLeft w:val="0"/>
      <w:marRight w:val="0"/>
      <w:marTop w:val="0"/>
      <w:marBottom w:val="0"/>
      <w:divBdr>
        <w:top w:val="none" w:sz="0" w:space="0" w:color="auto"/>
        <w:left w:val="none" w:sz="0" w:space="0" w:color="auto"/>
        <w:bottom w:val="none" w:sz="0" w:space="0" w:color="auto"/>
        <w:right w:val="none" w:sz="0" w:space="0" w:color="auto"/>
      </w:divBdr>
    </w:div>
    <w:div w:id="559098018">
      <w:bodyDiv w:val="1"/>
      <w:marLeft w:val="0"/>
      <w:marRight w:val="0"/>
      <w:marTop w:val="0"/>
      <w:marBottom w:val="0"/>
      <w:divBdr>
        <w:top w:val="none" w:sz="0" w:space="0" w:color="auto"/>
        <w:left w:val="none" w:sz="0" w:space="0" w:color="auto"/>
        <w:bottom w:val="none" w:sz="0" w:space="0" w:color="auto"/>
        <w:right w:val="none" w:sz="0" w:space="0" w:color="auto"/>
      </w:divBdr>
    </w:div>
    <w:div w:id="608392051">
      <w:bodyDiv w:val="1"/>
      <w:marLeft w:val="0"/>
      <w:marRight w:val="0"/>
      <w:marTop w:val="0"/>
      <w:marBottom w:val="0"/>
      <w:divBdr>
        <w:top w:val="none" w:sz="0" w:space="0" w:color="auto"/>
        <w:left w:val="none" w:sz="0" w:space="0" w:color="auto"/>
        <w:bottom w:val="none" w:sz="0" w:space="0" w:color="auto"/>
        <w:right w:val="none" w:sz="0" w:space="0" w:color="auto"/>
      </w:divBdr>
    </w:div>
    <w:div w:id="645357645">
      <w:bodyDiv w:val="1"/>
      <w:marLeft w:val="0"/>
      <w:marRight w:val="0"/>
      <w:marTop w:val="0"/>
      <w:marBottom w:val="0"/>
      <w:divBdr>
        <w:top w:val="none" w:sz="0" w:space="0" w:color="auto"/>
        <w:left w:val="none" w:sz="0" w:space="0" w:color="auto"/>
        <w:bottom w:val="none" w:sz="0" w:space="0" w:color="auto"/>
        <w:right w:val="none" w:sz="0" w:space="0" w:color="auto"/>
      </w:divBdr>
    </w:div>
    <w:div w:id="771899293">
      <w:bodyDiv w:val="1"/>
      <w:marLeft w:val="0"/>
      <w:marRight w:val="0"/>
      <w:marTop w:val="0"/>
      <w:marBottom w:val="0"/>
      <w:divBdr>
        <w:top w:val="none" w:sz="0" w:space="0" w:color="auto"/>
        <w:left w:val="none" w:sz="0" w:space="0" w:color="auto"/>
        <w:bottom w:val="none" w:sz="0" w:space="0" w:color="auto"/>
        <w:right w:val="none" w:sz="0" w:space="0" w:color="auto"/>
      </w:divBdr>
    </w:div>
    <w:div w:id="851454515">
      <w:bodyDiv w:val="1"/>
      <w:marLeft w:val="0"/>
      <w:marRight w:val="0"/>
      <w:marTop w:val="0"/>
      <w:marBottom w:val="0"/>
      <w:divBdr>
        <w:top w:val="none" w:sz="0" w:space="0" w:color="auto"/>
        <w:left w:val="none" w:sz="0" w:space="0" w:color="auto"/>
        <w:bottom w:val="none" w:sz="0" w:space="0" w:color="auto"/>
        <w:right w:val="none" w:sz="0" w:space="0" w:color="auto"/>
      </w:divBdr>
    </w:div>
    <w:div w:id="870265200">
      <w:bodyDiv w:val="1"/>
      <w:marLeft w:val="0"/>
      <w:marRight w:val="0"/>
      <w:marTop w:val="0"/>
      <w:marBottom w:val="0"/>
      <w:divBdr>
        <w:top w:val="none" w:sz="0" w:space="0" w:color="auto"/>
        <w:left w:val="none" w:sz="0" w:space="0" w:color="auto"/>
        <w:bottom w:val="none" w:sz="0" w:space="0" w:color="auto"/>
        <w:right w:val="none" w:sz="0" w:space="0" w:color="auto"/>
      </w:divBdr>
    </w:div>
    <w:div w:id="949581093">
      <w:bodyDiv w:val="1"/>
      <w:marLeft w:val="0"/>
      <w:marRight w:val="0"/>
      <w:marTop w:val="0"/>
      <w:marBottom w:val="0"/>
      <w:divBdr>
        <w:top w:val="none" w:sz="0" w:space="0" w:color="auto"/>
        <w:left w:val="none" w:sz="0" w:space="0" w:color="auto"/>
        <w:bottom w:val="none" w:sz="0" w:space="0" w:color="auto"/>
        <w:right w:val="none" w:sz="0" w:space="0" w:color="auto"/>
      </w:divBdr>
    </w:div>
    <w:div w:id="1157039233">
      <w:bodyDiv w:val="1"/>
      <w:marLeft w:val="0"/>
      <w:marRight w:val="0"/>
      <w:marTop w:val="0"/>
      <w:marBottom w:val="0"/>
      <w:divBdr>
        <w:top w:val="none" w:sz="0" w:space="0" w:color="auto"/>
        <w:left w:val="none" w:sz="0" w:space="0" w:color="auto"/>
        <w:bottom w:val="none" w:sz="0" w:space="0" w:color="auto"/>
        <w:right w:val="none" w:sz="0" w:space="0" w:color="auto"/>
      </w:divBdr>
    </w:div>
    <w:div w:id="1366829733">
      <w:bodyDiv w:val="1"/>
      <w:marLeft w:val="0"/>
      <w:marRight w:val="0"/>
      <w:marTop w:val="0"/>
      <w:marBottom w:val="0"/>
      <w:divBdr>
        <w:top w:val="none" w:sz="0" w:space="0" w:color="auto"/>
        <w:left w:val="none" w:sz="0" w:space="0" w:color="auto"/>
        <w:bottom w:val="none" w:sz="0" w:space="0" w:color="auto"/>
        <w:right w:val="none" w:sz="0" w:space="0" w:color="auto"/>
      </w:divBdr>
    </w:div>
    <w:div w:id="1481995689">
      <w:bodyDiv w:val="1"/>
      <w:marLeft w:val="0"/>
      <w:marRight w:val="0"/>
      <w:marTop w:val="0"/>
      <w:marBottom w:val="0"/>
      <w:divBdr>
        <w:top w:val="none" w:sz="0" w:space="0" w:color="auto"/>
        <w:left w:val="none" w:sz="0" w:space="0" w:color="auto"/>
        <w:bottom w:val="none" w:sz="0" w:space="0" w:color="auto"/>
        <w:right w:val="none" w:sz="0" w:space="0" w:color="auto"/>
      </w:divBdr>
    </w:div>
    <w:div w:id="1519469779">
      <w:bodyDiv w:val="1"/>
      <w:marLeft w:val="0"/>
      <w:marRight w:val="0"/>
      <w:marTop w:val="0"/>
      <w:marBottom w:val="0"/>
      <w:divBdr>
        <w:top w:val="none" w:sz="0" w:space="0" w:color="auto"/>
        <w:left w:val="none" w:sz="0" w:space="0" w:color="auto"/>
        <w:bottom w:val="none" w:sz="0" w:space="0" w:color="auto"/>
        <w:right w:val="none" w:sz="0" w:space="0" w:color="auto"/>
      </w:divBdr>
    </w:div>
    <w:div w:id="1844271788">
      <w:bodyDiv w:val="1"/>
      <w:marLeft w:val="0"/>
      <w:marRight w:val="0"/>
      <w:marTop w:val="0"/>
      <w:marBottom w:val="0"/>
      <w:divBdr>
        <w:top w:val="none" w:sz="0" w:space="0" w:color="auto"/>
        <w:left w:val="none" w:sz="0" w:space="0" w:color="auto"/>
        <w:bottom w:val="none" w:sz="0" w:space="0" w:color="auto"/>
        <w:right w:val="none" w:sz="0" w:space="0" w:color="auto"/>
      </w:divBdr>
    </w:div>
    <w:div w:id="1926304603">
      <w:bodyDiv w:val="1"/>
      <w:marLeft w:val="0"/>
      <w:marRight w:val="0"/>
      <w:marTop w:val="0"/>
      <w:marBottom w:val="0"/>
      <w:divBdr>
        <w:top w:val="none" w:sz="0" w:space="0" w:color="auto"/>
        <w:left w:val="none" w:sz="0" w:space="0" w:color="auto"/>
        <w:bottom w:val="none" w:sz="0" w:space="0" w:color="auto"/>
        <w:right w:val="none" w:sz="0" w:space="0" w:color="auto"/>
      </w:divBdr>
    </w:div>
    <w:div w:id="1963031561">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6B66-2602-408A-92F3-4B71AA2D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DMR</cp:lastModifiedBy>
  <cp:revision>2</cp:revision>
  <cp:lastPrinted>2024-08-09T06:24:00Z</cp:lastPrinted>
  <dcterms:created xsi:type="dcterms:W3CDTF">2025-08-08T06:50:00Z</dcterms:created>
  <dcterms:modified xsi:type="dcterms:W3CDTF">2025-08-08T06:50:00Z</dcterms:modified>
</cp:coreProperties>
</file>