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A2413" w14:textId="77777777" w:rsidR="00F2545E" w:rsidRPr="00E46D46" w:rsidRDefault="00F2545E" w:rsidP="00F2545E">
      <w:pPr>
        <w:suppressAutoHyphens/>
        <w:spacing w:after="0" w:line="240" w:lineRule="auto"/>
        <w:ind w:firstLine="5103"/>
        <w:rPr>
          <w:rFonts w:ascii="Times New Roman" w:eastAsia="Times New Roman" w:hAnsi="Times New Roman" w:cs="Times New Roman"/>
          <w:sz w:val="28"/>
          <w:szCs w:val="28"/>
          <w:lang w:eastAsia="ar-SA"/>
        </w:rPr>
      </w:pPr>
      <w:bookmarkStart w:id="0" w:name="_GoBack"/>
      <w:bookmarkEnd w:id="0"/>
      <w:r w:rsidRPr="00E46D46">
        <w:rPr>
          <w:rFonts w:ascii="Times New Roman" w:eastAsia="Times New Roman" w:hAnsi="Times New Roman" w:cs="Times New Roman"/>
          <w:sz w:val="28"/>
          <w:szCs w:val="28"/>
          <w:lang w:eastAsia="ar-SA"/>
        </w:rPr>
        <w:t>Додаток  до рішення міської ради</w:t>
      </w:r>
    </w:p>
    <w:p w14:paraId="5EE6B309" w14:textId="5AB6062D" w:rsidR="00F2545E" w:rsidRPr="00E46D46" w:rsidRDefault="00F2545E" w:rsidP="00F2545E">
      <w:pPr>
        <w:suppressAutoHyphens/>
        <w:spacing w:after="0" w:line="240" w:lineRule="auto"/>
        <w:ind w:firstLine="5103"/>
        <w:rPr>
          <w:rFonts w:ascii="Times New Roman" w:eastAsia="Times New Roman" w:hAnsi="Times New Roman" w:cs="Times New Roman"/>
          <w:sz w:val="28"/>
          <w:szCs w:val="28"/>
          <w:lang w:eastAsia="ar-SA"/>
        </w:rPr>
      </w:pPr>
      <w:r w:rsidRPr="00E46D46">
        <w:rPr>
          <w:rFonts w:ascii="Times New Roman" w:eastAsia="Times New Roman" w:hAnsi="Times New Roman" w:cs="Times New Roman"/>
          <w:sz w:val="28"/>
          <w:szCs w:val="28"/>
          <w:lang w:eastAsia="ar-SA"/>
        </w:rPr>
        <w:t xml:space="preserve">від </w:t>
      </w:r>
      <w:r w:rsidR="002D523E" w:rsidRPr="00E46D46">
        <w:rPr>
          <w:rFonts w:ascii="Times New Roman" w:eastAsia="Times New Roman" w:hAnsi="Times New Roman" w:cs="Times New Roman"/>
          <w:sz w:val="28"/>
          <w:szCs w:val="28"/>
          <w:lang w:eastAsia="ar-SA"/>
        </w:rPr>
        <w:t>0</w:t>
      </w:r>
      <w:r w:rsidR="00BD7A9C" w:rsidRPr="00E46D46">
        <w:rPr>
          <w:rFonts w:ascii="Times New Roman" w:eastAsia="Times New Roman" w:hAnsi="Times New Roman" w:cs="Times New Roman"/>
          <w:sz w:val="28"/>
          <w:szCs w:val="28"/>
          <w:lang w:eastAsia="ar-SA"/>
        </w:rPr>
        <w:t>1</w:t>
      </w:r>
      <w:r w:rsidRPr="00E46D46">
        <w:rPr>
          <w:rFonts w:ascii="Times New Roman" w:eastAsia="Times New Roman" w:hAnsi="Times New Roman" w:cs="Times New Roman"/>
          <w:sz w:val="28"/>
          <w:szCs w:val="28"/>
          <w:lang w:eastAsia="ar-SA"/>
        </w:rPr>
        <w:t>.1</w:t>
      </w:r>
      <w:r w:rsidR="002D523E" w:rsidRPr="00E46D46">
        <w:rPr>
          <w:rFonts w:ascii="Times New Roman" w:eastAsia="Times New Roman" w:hAnsi="Times New Roman" w:cs="Times New Roman"/>
          <w:sz w:val="28"/>
          <w:szCs w:val="28"/>
          <w:lang w:eastAsia="ar-SA"/>
        </w:rPr>
        <w:t>2</w:t>
      </w:r>
      <w:r w:rsidRPr="00E46D46">
        <w:rPr>
          <w:rFonts w:ascii="Times New Roman" w:eastAsia="Times New Roman" w:hAnsi="Times New Roman" w:cs="Times New Roman"/>
          <w:sz w:val="28"/>
          <w:szCs w:val="28"/>
          <w:lang w:eastAsia="ar-SA"/>
        </w:rPr>
        <w:t xml:space="preserve">.2022 № </w:t>
      </w:r>
      <w:r w:rsidR="00C81F15" w:rsidRPr="00E46D46">
        <w:rPr>
          <w:rFonts w:ascii="Times New Roman" w:eastAsia="Times New Roman" w:hAnsi="Times New Roman" w:cs="Times New Roman"/>
          <w:sz w:val="28"/>
          <w:szCs w:val="28"/>
          <w:lang w:eastAsia="ar-SA"/>
        </w:rPr>
        <w:t>1892</w:t>
      </w:r>
      <w:r w:rsidRPr="00E46D46">
        <w:rPr>
          <w:rFonts w:ascii="Times New Roman" w:eastAsia="Times New Roman" w:hAnsi="Times New Roman" w:cs="Times New Roman"/>
          <w:sz w:val="28"/>
          <w:szCs w:val="28"/>
          <w:lang w:eastAsia="ar-SA"/>
        </w:rPr>
        <w:t>-2</w:t>
      </w:r>
      <w:r w:rsidR="002D523E" w:rsidRPr="00E46D46">
        <w:rPr>
          <w:rFonts w:ascii="Times New Roman" w:eastAsia="Times New Roman" w:hAnsi="Times New Roman" w:cs="Times New Roman"/>
          <w:sz w:val="28"/>
          <w:szCs w:val="28"/>
          <w:lang w:eastAsia="ar-SA"/>
        </w:rPr>
        <w:t>5</w:t>
      </w:r>
      <w:r w:rsidRPr="00E46D46">
        <w:rPr>
          <w:rFonts w:ascii="Times New Roman" w:eastAsia="Times New Roman" w:hAnsi="Times New Roman" w:cs="Times New Roman"/>
          <w:sz w:val="28"/>
          <w:szCs w:val="28"/>
          <w:lang w:eastAsia="ar-SA"/>
        </w:rPr>
        <w:t xml:space="preserve">/2022 </w:t>
      </w:r>
    </w:p>
    <w:p w14:paraId="4B4EE7A9" w14:textId="77777777" w:rsidR="00F2545E" w:rsidRPr="00E46D46" w:rsidRDefault="00F2545E" w:rsidP="00F2545E">
      <w:pPr>
        <w:spacing w:after="0" w:line="240" w:lineRule="auto"/>
        <w:jc w:val="center"/>
        <w:rPr>
          <w:rFonts w:ascii="Times New Roman" w:hAnsi="Times New Roman" w:cs="Times New Roman"/>
          <w:b/>
          <w:sz w:val="28"/>
          <w:szCs w:val="28"/>
        </w:rPr>
      </w:pPr>
    </w:p>
    <w:p w14:paraId="6D2C14CF" w14:textId="77777777" w:rsidR="00F2545E" w:rsidRPr="00E46D46" w:rsidRDefault="00F2545E" w:rsidP="00F2545E">
      <w:pPr>
        <w:spacing w:after="0" w:line="240" w:lineRule="auto"/>
        <w:jc w:val="center"/>
        <w:rPr>
          <w:rFonts w:ascii="Times New Roman" w:hAnsi="Times New Roman" w:cs="Times New Roman"/>
          <w:b/>
          <w:caps/>
          <w:sz w:val="32"/>
          <w:szCs w:val="32"/>
        </w:rPr>
      </w:pPr>
      <w:r w:rsidRPr="00E46D46">
        <w:rPr>
          <w:rFonts w:ascii="Times New Roman" w:hAnsi="Times New Roman" w:cs="Times New Roman"/>
          <w:b/>
          <w:caps/>
          <w:sz w:val="32"/>
          <w:szCs w:val="32"/>
        </w:rPr>
        <w:t xml:space="preserve">Звіт </w:t>
      </w:r>
    </w:p>
    <w:p w14:paraId="7AF4E252" w14:textId="536F3AB5" w:rsidR="00F2545E" w:rsidRPr="00E46D46" w:rsidRDefault="00F2545E" w:rsidP="00F2545E">
      <w:pPr>
        <w:spacing w:after="0" w:line="240" w:lineRule="auto"/>
        <w:jc w:val="center"/>
        <w:rPr>
          <w:rFonts w:ascii="Times New Roman" w:hAnsi="Times New Roman" w:cs="Times New Roman"/>
          <w:b/>
          <w:sz w:val="28"/>
          <w:szCs w:val="28"/>
        </w:rPr>
      </w:pPr>
      <w:r w:rsidRPr="00E46D46">
        <w:rPr>
          <w:rFonts w:ascii="Times New Roman" w:hAnsi="Times New Roman" w:cs="Times New Roman"/>
          <w:b/>
          <w:sz w:val="28"/>
          <w:szCs w:val="28"/>
        </w:rPr>
        <w:t>заступника міського голови Віктора Громиша</w:t>
      </w:r>
    </w:p>
    <w:p w14:paraId="1F9B6B69" w14:textId="77777777" w:rsidR="00F2545E" w:rsidRPr="00E46D46" w:rsidRDefault="00F2545E" w:rsidP="00F2545E">
      <w:pPr>
        <w:spacing w:after="0" w:line="240" w:lineRule="auto"/>
        <w:jc w:val="center"/>
        <w:rPr>
          <w:rFonts w:ascii="Times New Roman" w:hAnsi="Times New Roman" w:cs="Times New Roman"/>
          <w:b/>
          <w:sz w:val="28"/>
          <w:szCs w:val="28"/>
        </w:rPr>
      </w:pPr>
      <w:r w:rsidRPr="00E46D46">
        <w:rPr>
          <w:rFonts w:ascii="Times New Roman" w:hAnsi="Times New Roman" w:cs="Times New Roman"/>
          <w:b/>
          <w:sz w:val="28"/>
          <w:szCs w:val="28"/>
        </w:rPr>
        <w:t>за період роботи з жовтня 2021 року по вересень 2022 року</w:t>
      </w:r>
    </w:p>
    <w:p w14:paraId="28746C4B" w14:textId="77777777" w:rsidR="00F2545E" w:rsidRPr="00E46D46" w:rsidRDefault="00F2545E" w:rsidP="00F2545E">
      <w:pPr>
        <w:spacing w:after="0" w:line="240" w:lineRule="auto"/>
        <w:jc w:val="center"/>
        <w:rPr>
          <w:rFonts w:ascii="Times New Roman" w:hAnsi="Times New Roman" w:cs="Times New Roman"/>
          <w:b/>
          <w:sz w:val="28"/>
          <w:szCs w:val="28"/>
        </w:rPr>
      </w:pPr>
    </w:p>
    <w:p w14:paraId="156B4839" w14:textId="77777777" w:rsidR="00F2545E" w:rsidRPr="00E46D46" w:rsidRDefault="00F2545E" w:rsidP="00F2545E">
      <w:pPr>
        <w:spacing w:after="0" w:line="240" w:lineRule="auto"/>
        <w:jc w:val="center"/>
        <w:rPr>
          <w:rFonts w:ascii="Times New Roman" w:hAnsi="Times New Roman" w:cs="Times New Roman"/>
          <w:b/>
          <w:sz w:val="28"/>
          <w:szCs w:val="28"/>
        </w:rPr>
      </w:pPr>
      <w:r w:rsidRPr="00E46D46">
        <w:rPr>
          <w:rFonts w:ascii="Times New Roman" w:hAnsi="Times New Roman" w:cs="Times New Roman"/>
          <w:b/>
          <w:sz w:val="28"/>
          <w:szCs w:val="28"/>
        </w:rPr>
        <w:t>Управління економіки</w:t>
      </w:r>
    </w:p>
    <w:p w14:paraId="4FBE776A" w14:textId="77777777" w:rsidR="00F2545E" w:rsidRPr="00E46D46" w:rsidRDefault="00F2545E" w:rsidP="00F2545E">
      <w:pPr>
        <w:spacing w:after="0" w:line="240" w:lineRule="auto"/>
        <w:jc w:val="center"/>
        <w:rPr>
          <w:rFonts w:ascii="Times New Roman" w:hAnsi="Times New Roman" w:cs="Times New Roman"/>
          <w:b/>
          <w:sz w:val="28"/>
          <w:szCs w:val="28"/>
        </w:rPr>
      </w:pPr>
    </w:p>
    <w:p w14:paraId="58F80D00" w14:textId="77777777" w:rsidR="00F2545E" w:rsidRPr="00E46D46" w:rsidRDefault="00F2545E" w:rsidP="00F2545E">
      <w:pPr>
        <w:spacing w:after="0" w:line="240" w:lineRule="auto"/>
        <w:jc w:val="center"/>
        <w:rPr>
          <w:rFonts w:ascii="Times New Roman" w:hAnsi="Times New Roman" w:cs="Times New Roman"/>
          <w:b/>
          <w:sz w:val="28"/>
          <w:szCs w:val="28"/>
        </w:rPr>
      </w:pPr>
      <w:r w:rsidRPr="00E46D46">
        <w:rPr>
          <w:rFonts w:ascii="Times New Roman" w:hAnsi="Times New Roman" w:cs="Times New Roman"/>
          <w:b/>
          <w:sz w:val="28"/>
          <w:szCs w:val="28"/>
        </w:rPr>
        <w:t>Відділ місцевої економіки, торгівлі, транспорту та АПК,</w:t>
      </w:r>
    </w:p>
    <w:p w14:paraId="3F179DA1" w14:textId="77777777" w:rsidR="00F2545E" w:rsidRPr="00E46D46" w:rsidRDefault="00F2545E" w:rsidP="00F2545E">
      <w:pPr>
        <w:spacing w:after="0" w:line="240" w:lineRule="auto"/>
        <w:jc w:val="center"/>
        <w:rPr>
          <w:rFonts w:ascii="Times New Roman" w:hAnsi="Times New Roman" w:cs="Times New Roman"/>
          <w:b/>
          <w:sz w:val="28"/>
          <w:szCs w:val="28"/>
        </w:rPr>
      </w:pPr>
      <w:r w:rsidRPr="00E46D46">
        <w:rPr>
          <w:rFonts w:ascii="Times New Roman" w:hAnsi="Times New Roman" w:cs="Times New Roman"/>
          <w:b/>
          <w:sz w:val="28"/>
          <w:szCs w:val="28"/>
        </w:rPr>
        <w:t>відділ економічного аналізу та прогнозування</w:t>
      </w:r>
    </w:p>
    <w:p w14:paraId="08070128" w14:textId="77777777" w:rsidR="00F2545E" w:rsidRPr="00E46D46" w:rsidRDefault="00F2545E" w:rsidP="00F2545E">
      <w:pPr>
        <w:pStyle w:val="a5"/>
        <w:spacing w:after="0" w:line="240" w:lineRule="auto"/>
        <w:ind w:left="0" w:firstLine="673"/>
        <w:jc w:val="both"/>
        <w:rPr>
          <w:rFonts w:ascii="Times New Roman" w:hAnsi="Times New Roman"/>
          <w:sz w:val="28"/>
          <w:szCs w:val="28"/>
        </w:rPr>
      </w:pPr>
    </w:p>
    <w:p w14:paraId="0FC422F1" w14:textId="77777777" w:rsidR="00F2545E" w:rsidRPr="00E46D46" w:rsidRDefault="00F2545E" w:rsidP="00F2545E">
      <w:pPr>
        <w:pStyle w:val="a5"/>
        <w:spacing w:after="0" w:line="240" w:lineRule="auto"/>
        <w:ind w:left="0" w:firstLine="673"/>
        <w:jc w:val="both"/>
        <w:rPr>
          <w:rFonts w:ascii="Times New Roman" w:hAnsi="Times New Roman"/>
          <w:b/>
          <w:sz w:val="28"/>
          <w:szCs w:val="28"/>
        </w:rPr>
      </w:pPr>
      <w:r w:rsidRPr="00E46D46">
        <w:rPr>
          <w:rFonts w:ascii="Times New Roman" w:hAnsi="Times New Roman"/>
          <w:sz w:val="28"/>
          <w:szCs w:val="28"/>
        </w:rPr>
        <w:t xml:space="preserve">Працівниками відділу місцевої економіки, торгівлі, транспорту та АПК розроблена та затверджена рішенням </w:t>
      </w:r>
      <w:r w:rsidRPr="00E46D46">
        <w:rPr>
          <w:rFonts w:ascii="Times New Roman" w:eastAsia="Times New Roman" w:hAnsi="Times New Roman"/>
          <w:kern w:val="3"/>
          <w:sz w:val="28"/>
          <w:szCs w:val="28"/>
          <w:lang w:eastAsia="uk-UA"/>
        </w:rPr>
        <w:t xml:space="preserve">міської ради </w:t>
      </w:r>
      <w:r w:rsidRPr="00E46D46">
        <w:rPr>
          <w:rFonts w:ascii="Times New Roman" w:eastAsia="Times New Roman" w:hAnsi="Times New Roman"/>
          <w:spacing w:val="-1"/>
          <w:kern w:val="3"/>
          <w:sz w:val="28"/>
          <w:szCs w:val="28"/>
          <w:lang w:eastAsia="ru-RU"/>
        </w:rPr>
        <w:t xml:space="preserve">від 18.11.2021  </w:t>
      </w:r>
      <w:r w:rsidRPr="00E46D46">
        <w:rPr>
          <w:rFonts w:ascii="Times New Roman" w:eastAsia="Times New Roman" w:hAnsi="Times New Roman"/>
          <w:bCs/>
          <w:iCs/>
          <w:spacing w:val="-1"/>
          <w:kern w:val="3"/>
          <w:sz w:val="28"/>
          <w:szCs w:val="28"/>
          <w:lang w:eastAsia="ru-RU"/>
        </w:rPr>
        <w:t xml:space="preserve">№ 1126-17/2021 </w:t>
      </w:r>
      <w:r w:rsidRPr="00E46D46">
        <w:rPr>
          <w:rFonts w:ascii="Times New Roman" w:hAnsi="Times New Roman"/>
          <w:sz w:val="28"/>
          <w:szCs w:val="28"/>
        </w:rPr>
        <w:t xml:space="preserve">«Програма розвитку агропромислового комплексу Долинської територіальної громади на 2022-2025 роки». На виконання заходів програми передбачалось виділення щорічно 450 тис. грн, для підвищення ефективності аграрного виробництва, подолання негативних явищ в окремих напрямках агропромислового комплексу громади та забезпечення стабільності її розвитку. </w:t>
      </w:r>
      <w:r w:rsidRPr="00E46D46">
        <w:rPr>
          <w:rFonts w:ascii="Times New Roman" w:hAnsi="Times New Roman"/>
          <w:b/>
          <w:sz w:val="28"/>
          <w:szCs w:val="28"/>
        </w:rPr>
        <w:t>Програма жодного разу не була профінансована.</w:t>
      </w:r>
    </w:p>
    <w:p w14:paraId="727D2EFF" w14:textId="77777777" w:rsidR="00F2545E" w:rsidRPr="00E46D46" w:rsidRDefault="00F2545E" w:rsidP="00F2545E">
      <w:pPr>
        <w:pStyle w:val="a5"/>
        <w:spacing w:after="0" w:line="240" w:lineRule="auto"/>
        <w:ind w:left="0" w:firstLine="673"/>
        <w:jc w:val="both"/>
        <w:rPr>
          <w:rFonts w:ascii="Times New Roman" w:hAnsi="Times New Roman"/>
          <w:sz w:val="28"/>
          <w:szCs w:val="28"/>
        </w:rPr>
      </w:pPr>
    </w:p>
    <w:p w14:paraId="4780D65C" w14:textId="77777777" w:rsidR="00F2545E" w:rsidRPr="00E46D46" w:rsidRDefault="00F2545E" w:rsidP="00F2545E">
      <w:pPr>
        <w:pStyle w:val="a5"/>
        <w:spacing w:after="0" w:line="240" w:lineRule="auto"/>
        <w:ind w:left="0" w:firstLine="673"/>
        <w:jc w:val="both"/>
        <w:rPr>
          <w:rFonts w:ascii="Times New Roman" w:hAnsi="Times New Roman"/>
          <w:sz w:val="28"/>
          <w:szCs w:val="28"/>
        </w:rPr>
      </w:pPr>
      <w:r w:rsidRPr="00E46D46">
        <w:rPr>
          <w:rFonts w:ascii="Times New Roman" w:eastAsia="Times New Roman" w:hAnsi="Times New Roman"/>
          <w:sz w:val="28"/>
          <w:szCs w:val="28"/>
          <w:lang w:eastAsia="uk-UA"/>
        </w:rPr>
        <w:t>Кабінетом Міністрів України 16 серпня 2022 року прийнята Постанова №918 “Про затвердження Порядку використання коштів, передбачених у державному бюджеті для надання підтримки фермерським господарствам та іншим виробникам сільськогосподарської продукції”. В зв’язку з цим відділом місцевої економіки, торгівлі, транспорту та АПК надаються консультації та роз’яснення щодо отримання бюджетних коштів. Бюджетні кошти надаються громадянам України, юридичним особам, засновниками яких є виключно фізичні особи – громадяни України за двома напрямами:</w:t>
      </w:r>
    </w:p>
    <w:p w14:paraId="34AC6CA7" w14:textId="77777777" w:rsidR="00F2545E" w:rsidRPr="00E46D46" w:rsidRDefault="00F2545E" w:rsidP="00F2545E">
      <w:pPr>
        <w:numPr>
          <w:ilvl w:val="0"/>
          <w:numId w:val="5"/>
        </w:numPr>
        <w:shd w:val="clear" w:color="auto" w:fill="FFFFFF"/>
        <w:spacing w:after="0" w:line="240" w:lineRule="auto"/>
        <w:ind w:left="0"/>
        <w:jc w:val="both"/>
        <w:rPr>
          <w:rFonts w:ascii="Times New Roman" w:eastAsia="Times New Roman" w:hAnsi="Times New Roman" w:cs="Times New Roman"/>
          <w:sz w:val="28"/>
          <w:szCs w:val="28"/>
        </w:rPr>
      </w:pPr>
      <w:r w:rsidRPr="00E46D46">
        <w:rPr>
          <w:rFonts w:ascii="Times New Roman" w:eastAsia="Times New Roman" w:hAnsi="Times New Roman" w:cs="Times New Roman"/>
          <w:b/>
          <w:bCs/>
          <w:i/>
          <w:iCs/>
          <w:sz w:val="28"/>
          <w:szCs w:val="28"/>
        </w:rPr>
        <w:t>бюджетна субсидія</w:t>
      </w:r>
      <w:r w:rsidRPr="00E46D46">
        <w:rPr>
          <w:rFonts w:ascii="Times New Roman" w:eastAsia="Times New Roman" w:hAnsi="Times New Roman" w:cs="Times New Roman"/>
          <w:i/>
          <w:iCs/>
          <w:sz w:val="28"/>
          <w:szCs w:val="28"/>
        </w:rPr>
        <w:t> на одиницю оброблювальних угідь сільськогосподарського призначення, від одного до ста двадцяти гектарів, у розмірі 3100 гривень на  1 гектар для провадження сільськогосподарської діяльності;</w:t>
      </w:r>
    </w:p>
    <w:p w14:paraId="55D1055A" w14:textId="77777777" w:rsidR="00F2545E" w:rsidRPr="00E46D46" w:rsidRDefault="00F2545E" w:rsidP="00F2545E">
      <w:pPr>
        <w:numPr>
          <w:ilvl w:val="0"/>
          <w:numId w:val="5"/>
        </w:numPr>
        <w:shd w:val="clear" w:color="auto" w:fill="FFFFFF"/>
        <w:spacing w:after="0" w:line="240" w:lineRule="auto"/>
        <w:ind w:left="0"/>
        <w:jc w:val="both"/>
        <w:rPr>
          <w:rFonts w:ascii="Times New Roman" w:eastAsia="Times New Roman" w:hAnsi="Times New Roman" w:cs="Times New Roman"/>
          <w:sz w:val="28"/>
          <w:szCs w:val="28"/>
        </w:rPr>
      </w:pPr>
      <w:r w:rsidRPr="00E46D46">
        <w:rPr>
          <w:rFonts w:ascii="Times New Roman" w:eastAsia="Times New Roman" w:hAnsi="Times New Roman" w:cs="Times New Roman"/>
          <w:b/>
          <w:bCs/>
          <w:i/>
          <w:iCs/>
          <w:sz w:val="28"/>
          <w:szCs w:val="28"/>
        </w:rPr>
        <w:t>спеціальна бюджетна дотація</w:t>
      </w:r>
      <w:r w:rsidRPr="00E46D46">
        <w:rPr>
          <w:rFonts w:ascii="Times New Roman" w:eastAsia="Times New Roman" w:hAnsi="Times New Roman" w:cs="Times New Roman"/>
          <w:i/>
          <w:iCs/>
          <w:sz w:val="28"/>
          <w:szCs w:val="28"/>
        </w:rPr>
        <w:t> за утримання від трьох до ста корів усіх напрямків продуктивності, у розмірі 5300 гривень на одну корову.</w:t>
      </w:r>
    </w:p>
    <w:p w14:paraId="4EC740DC" w14:textId="77777777" w:rsidR="00F2545E" w:rsidRPr="00E46D46" w:rsidRDefault="00F2545E" w:rsidP="00F2545E">
      <w:pPr>
        <w:shd w:val="clear" w:color="auto" w:fill="FFFFFF"/>
        <w:spacing w:after="0" w:line="240" w:lineRule="auto"/>
        <w:jc w:val="both"/>
        <w:rPr>
          <w:rFonts w:ascii="Times New Roman" w:eastAsia="Times New Roman" w:hAnsi="Times New Roman" w:cs="Times New Roman"/>
          <w:sz w:val="28"/>
          <w:szCs w:val="28"/>
        </w:rPr>
      </w:pPr>
    </w:p>
    <w:p w14:paraId="4D1018BB" w14:textId="77777777" w:rsidR="00F2545E" w:rsidRPr="00E46D46" w:rsidRDefault="00F2545E" w:rsidP="00F2545E">
      <w:pPr>
        <w:shd w:val="clear" w:color="auto" w:fill="FFFFFF"/>
        <w:spacing w:after="0" w:line="240" w:lineRule="auto"/>
        <w:ind w:firstLine="708"/>
        <w:jc w:val="both"/>
        <w:rPr>
          <w:rFonts w:ascii="Times New Roman" w:eastAsia="Times New Roman" w:hAnsi="Times New Roman" w:cs="Times New Roman"/>
          <w:sz w:val="28"/>
          <w:szCs w:val="28"/>
        </w:rPr>
      </w:pPr>
      <w:r w:rsidRPr="00E46D46">
        <w:rPr>
          <w:rFonts w:ascii="Times New Roman" w:eastAsia="Times New Roman" w:hAnsi="Times New Roman" w:cs="Times New Roman"/>
          <w:iCs/>
          <w:sz w:val="28"/>
          <w:szCs w:val="28"/>
        </w:rPr>
        <w:t>Здійснюється моніторинг інформації про хід посадки та збору сільськогосподарських культур суб’єктами господарювання на території Долинської громади.</w:t>
      </w:r>
    </w:p>
    <w:p w14:paraId="7D918B7B" w14:textId="77777777" w:rsidR="00F2545E" w:rsidRPr="00E46D46" w:rsidRDefault="00F2545E" w:rsidP="00F2545E">
      <w:pPr>
        <w:shd w:val="clear" w:color="auto" w:fill="FFFFFF"/>
        <w:spacing w:after="0" w:line="240" w:lineRule="auto"/>
        <w:jc w:val="both"/>
        <w:rPr>
          <w:rFonts w:ascii="Times New Roman" w:eastAsia="Times New Roman" w:hAnsi="Times New Roman" w:cs="Times New Roman"/>
          <w:sz w:val="28"/>
          <w:szCs w:val="28"/>
        </w:rPr>
      </w:pPr>
    </w:p>
    <w:p w14:paraId="53A0EDCF" w14:textId="77777777" w:rsidR="00F2545E" w:rsidRPr="00E46D46" w:rsidRDefault="00F2545E" w:rsidP="00F2545E">
      <w:pPr>
        <w:shd w:val="clear" w:color="auto" w:fill="FFFFFF"/>
        <w:spacing w:after="0" w:line="240" w:lineRule="auto"/>
        <w:ind w:firstLine="708"/>
        <w:jc w:val="both"/>
        <w:rPr>
          <w:rFonts w:ascii="Times New Roman" w:eastAsia="Times New Roman" w:hAnsi="Times New Roman" w:cs="Times New Roman"/>
          <w:sz w:val="28"/>
          <w:szCs w:val="28"/>
        </w:rPr>
      </w:pPr>
      <w:r w:rsidRPr="00E46D46">
        <w:rPr>
          <w:rFonts w:ascii="Times New Roman" w:eastAsia="Times New Roman" w:hAnsi="Times New Roman" w:cs="Times New Roman"/>
          <w:iCs/>
          <w:sz w:val="28"/>
          <w:szCs w:val="28"/>
        </w:rPr>
        <w:t>В квітні 2022р. було проведено ряд робочих нарад з керівниками сільськогосподарських підприємств та фермерами територіальної громади на яких було вирішено передати в оренду строком до одного року вільні комунальні земельні ділянки сільськогосподарського призначення для проведення весняно-польових робіт. Орієнтовна загальна площа таких ділянок склала 372 га. Земельні ділянки передані СГД для посіву сільськогосподарських культур.</w:t>
      </w:r>
    </w:p>
    <w:p w14:paraId="5FD00F6A" w14:textId="77777777" w:rsidR="00F2545E" w:rsidRPr="00E46D46" w:rsidRDefault="00F2545E" w:rsidP="00F2545E">
      <w:pPr>
        <w:shd w:val="clear" w:color="auto" w:fill="FFFFFF"/>
        <w:spacing w:after="0" w:line="240" w:lineRule="auto"/>
        <w:ind w:firstLine="708"/>
        <w:jc w:val="both"/>
        <w:rPr>
          <w:rFonts w:ascii="Times New Roman" w:eastAsia="Times New Roman" w:hAnsi="Times New Roman" w:cs="Times New Roman"/>
          <w:sz w:val="28"/>
          <w:szCs w:val="28"/>
        </w:rPr>
      </w:pPr>
      <w:r w:rsidRPr="00E46D46">
        <w:rPr>
          <w:rFonts w:ascii="Times New Roman" w:eastAsia="Times New Roman" w:hAnsi="Times New Roman" w:cs="Times New Roman"/>
          <w:iCs/>
          <w:sz w:val="28"/>
          <w:szCs w:val="28"/>
        </w:rPr>
        <w:lastRenderedPageBreak/>
        <w:t xml:space="preserve">Проводяться обстеження земельних ділянок на предмет визначення збитків, завданих землекористувачу в зв’язку з </w:t>
      </w:r>
      <w:r w:rsidRPr="00E46D46">
        <w:rPr>
          <w:rFonts w:ascii="Times New Roman" w:hAnsi="Times New Roman" w:cs="Times New Roman"/>
          <w:sz w:val="28"/>
          <w:szCs w:val="28"/>
          <w:shd w:val="clear" w:color="auto" w:fill="FFFFFF"/>
        </w:rPr>
        <w:t>погіршенням якості ґрунтового покриву та інших корисних властивостей земельних ділянок або приведенням їх у непридатний для використання стан.</w:t>
      </w:r>
    </w:p>
    <w:p w14:paraId="4BEC40F4" w14:textId="77777777" w:rsidR="00F2545E" w:rsidRPr="00E46D46" w:rsidRDefault="00F2545E" w:rsidP="00F2545E">
      <w:pPr>
        <w:spacing w:after="0" w:line="240" w:lineRule="auto"/>
        <w:jc w:val="both"/>
        <w:rPr>
          <w:rFonts w:ascii="Times New Roman" w:eastAsia="Calibri" w:hAnsi="Times New Roman" w:cs="Times New Roman"/>
          <w:sz w:val="28"/>
          <w:szCs w:val="28"/>
        </w:rPr>
      </w:pPr>
    </w:p>
    <w:p w14:paraId="4184BC9D" w14:textId="77777777" w:rsidR="00F2545E" w:rsidRPr="00E46D46" w:rsidRDefault="00F2545E" w:rsidP="00F2545E">
      <w:pPr>
        <w:pStyle w:val="a5"/>
        <w:shd w:val="clear" w:color="auto" w:fill="FFFFFF"/>
        <w:tabs>
          <w:tab w:val="left" w:pos="9639"/>
        </w:tabs>
        <w:spacing w:after="0" w:line="240" w:lineRule="auto"/>
        <w:ind w:left="0" w:firstLine="673"/>
        <w:jc w:val="both"/>
        <w:rPr>
          <w:rFonts w:ascii="Times New Roman" w:eastAsia="Times New Roman" w:hAnsi="Times New Roman"/>
          <w:sz w:val="28"/>
          <w:szCs w:val="28"/>
          <w:bdr w:val="none" w:sz="0" w:space="0" w:color="auto" w:frame="1"/>
          <w:lang w:eastAsia="uk-UA"/>
        </w:rPr>
      </w:pPr>
      <w:r w:rsidRPr="00E46D46">
        <w:rPr>
          <w:rFonts w:ascii="Times New Roman" w:eastAsia="Times New Roman" w:hAnsi="Times New Roman"/>
          <w:sz w:val="28"/>
          <w:szCs w:val="28"/>
          <w:bdr w:val="none" w:sz="0" w:space="0" w:color="auto" w:frame="1"/>
          <w:lang w:eastAsia="uk-UA"/>
        </w:rPr>
        <w:t>Відділом місцевої економіки, торгівлі, транспорту та АПК в серпні місяці 2022 року розроблено паспорт Долинської територіальної громади у відповідності до Методики формування спроможних територіальних громад, затвердженої постановою КМУ від 08.04.2014р. №214 та направлено в офіс децентралізації ОДА для формування аналітичної довідки щодо регіонального розвитку територіальних громад області.</w:t>
      </w:r>
    </w:p>
    <w:p w14:paraId="1C44A310" w14:textId="77777777" w:rsidR="00F2545E" w:rsidRPr="00E46D46" w:rsidRDefault="00F2545E" w:rsidP="00F2545E">
      <w:pPr>
        <w:pStyle w:val="a5"/>
        <w:shd w:val="clear" w:color="auto" w:fill="FFFFFF"/>
        <w:tabs>
          <w:tab w:val="left" w:pos="9639"/>
        </w:tabs>
        <w:spacing w:after="0" w:line="240" w:lineRule="auto"/>
        <w:ind w:left="0" w:firstLine="673"/>
        <w:jc w:val="both"/>
        <w:rPr>
          <w:rFonts w:ascii="Times New Roman" w:eastAsia="Times New Roman" w:hAnsi="Times New Roman"/>
          <w:sz w:val="28"/>
          <w:szCs w:val="28"/>
          <w:lang w:eastAsia="uk-UA"/>
        </w:rPr>
      </w:pPr>
    </w:p>
    <w:p w14:paraId="10304FFE" w14:textId="77777777" w:rsidR="00F2545E" w:rsidRPr="00E46D46" w:rsidRDefault="00F2545E" w:rsidP="00F2545E">
      <w:pPr>
        <w:shd w:val="clear" w:color="auto" w:fill="FFFFFF"/>
        <w:spacing w:after="0" w:line="240" w:lineRule="auto"/>
        <w:ind w:firstLine="708"/>
        <w:jc w:val="both"/>
        <w:rPr>
          <w:rFonts w:ascii="Times New Roman" w:eastAsia="Times New Roman" w:hAnsi="Times New Roman" w:cs="Times New Roman"/>
          <w:sz w:val="28"/>
          <w:szCs w:val="28"/>
        </w:rPr>
      </w:pPr>
      <w:r w:rsidRPr="00E46D46">
        <w:rPr>
          <w:rFonts w:ascii="Times New Roman" w:eastAsia="Times New Roman" w:hAnsi="Times New Roman" w:cs="Times New Roman"/>
          <w:iCs/>
          <w:sz w:val="28"/>
          <w:szCs w:val="28"/>
        </w:rPr>
        <w:t>Зібрано та узагальнено інформацію про водні об’єкти на території громади, які перебувають в орендному користуванні.</w:t>
      </w:r>
    </w:p>
    <w:p w14:paraId="28797913" w14:textId="77777777" w:rsidR="00F2545E" w:rsidRPr="00E46D46" w:rsidRDefault="00F2545E" w:rsidP="00F2545E">
      <w:pPr>
        <w:spacing w:after="0" w:line="240" w:lineRule="auto"/>
        <w:jc w:val="both"/>
        <w:rPr>
          <w:rFonts w:ascii="Times New Roman" w:eastAsia="Calibri" w:hAnsi="Times New Roman" w:cs="Times New Roman"/>
          <w:sz w:val="28"/>
          <w:szCs w:val="28"/>
        </w:rPr>
      </w:pPr>
    </w:p>
    <w:p w14:paraId="57269169" w14:textId="77777777" w:rsidR="00F2545E" w:rsidRPr="00E46D46" w:rsidRDefault="00F2545E" w:rsidP="00F2545E">
      <w:pPr>
        <w:pStyle w:val="a5"/>
        <w:shd w:val="clear" w:color="auto" w:fill="FFFFFF"/>
        <w:spacing w:after="0" w:line="240" w:lineRule="auto"/>
        <w:ind w:left="0" w:firstLine="673"/>
        <w:jc w:val="both"/>
        <w:rPr>
          <w:rFonts w:ascii="Times New Roman" w:eastAsia="Times New Roman" w:hAnsi="Times New Roman"/>
          <w:sz w:val="28"/>
          <w:szCs w:val="28"/>
          <w:bdr w:val="none" w:sz="0" w:space="0" w:color="auto" w:frame="1"/>
          <w:lang w:eastAsia="uk-UA"/>
        </w:rPr>
      </w:pPr>
      <w:r w:rsidRPr="00E46D46">
        <w:rPr>
          <w:rFonts w:ascii="Times New Roman" w:eastAsia="Times New Roman" w:hAnsi="Times New Roman"/>
          <w:sz w:val="28"/>
          <w:szCs w:val="28"/>
          <w:bdr w:val="none" w:sz="0" w:space="0" w:color="auto" w:frame="1"/>
          <w:lang w:eastAsia="uk-UA"/>
        </w:rPr>
        <w:t xml:space="preserve">Розроблено та запроваджено на території Долинської міської територіальної громади механізм громадського контролю за використанням та відтворенням лісових ресурсів шляхом обговорення запланованих лісогосподарських заходів з місцевими громадами(рішення </w:t>
      </w:r>
      <w:r w:rsidRPr="00E46D46">
        <w:rPr>
          <w:rFonts w:ascii="Times New Roman" w:hAnsi="Times New Roman"/>
          <w:sz w:val="28"/>
          <w:szCs w:val="28"/>
          <w:shd w:val="clear" w:color="auto" w:fill="FFFFFF"/>
        </w:rPr>
        <w:t xml:space="preserve">від 21.07.2022  </w:t>
      </w:r>
      <w:r w:rsidRPr="00E46D46">
        <w:rPr>
          <w:rStyle w:val="a4"/>
          <w:rFonts w:ascii="Times New Roman" w:hAnsi="Times New Roman"/>
          <w:b w:val="0"/>
          <w:sz w:val="28"/>
          <w:szCs w:val="28"/>
          <w:shd w:val="clear" w:color="auto" w:fill="FFFFFF"/>
        </w:rPr>
        <w:t>№ 1664-21/2022</w:t>
      </w:r>
      <w:r w:rsidRPr="00E46D46">
        <w:rPr>
          <w:rFonts w:ascii="Times New Roman" w:eastAsia="Times New Roman" w:hAnsi="Times New Roman"/>
          <w:sz w:val="28"/>
          <w:szCs w:val="28"/>
          <w:bdr w:val="none" w:sz="0" w:space="0" w:color="auto" w:frame="1"/>
          <w:lang w:eastAsia="uk-UA"/>
        </w:rPr>
        <w:t>). Цим рішенням рекомендовано  заборонити постійним лісокористувачам, що здійснюють свою діяльність на території Долинської міської територіальної громади проведення робіт з використання та відтворенням лісових ресурсів без попереднього обговорення з територіальною громадою та рішення Долинської міської ради про погодження запланованих лісогосподарських заходів.</w:t>
      </w:r>
    </w:p>
    <w:p w14:paraId="7DA55C3B" w14:textId="77777777" w:rsidR="00F2545E" w:rsidRPr="00E46D46" w:rsidRDefault="00F2545E" w:rsidP="00F2545E">
      <w:pPr>
        <w:pStyle w:val="a5"/>
        <w:shd w:val="clear" w:color="auto" w:fill="FFFFFF"/>
        <w:spacing w:after="0" w:line="240" w:lineRule="auto"/>
        <w:ind w:left="0" w:firstLine="673"/>
        <w:jc w:val="both"/>
        <w:rPr>
          <w:rFonts w:ascii="Times New Roman" w:eastAsia="Times New Roman" w:hAnsi="Times New Roman"/>
          <w:sz w:val="28"/>
          <w:szCs w:val="28"/>
          <w:bdr w:val="none" w:sz="0" w:space="0" w:color="auto" w:frame="1"/>
          <w:lang w:eastAsia="uk-UA"/>
        </w:rPr>
      </w:pPr>
    </w:p>
    <w:p w14:paraId="4BD043A3" w14:textId="77777777" w:rsidR="00F2545E" w:rsidRPr="00E46D46" w:rsidRDefault="00F2545E" w:rsidP="00F2545E">
      <w:pPr>
        <w:shd w:val="clear" w:color="auto" w:fill="FFFFFF"/>
        <w:spacing w:after="0" w:line="240" w:lineRule="auto"/>
        <w:ind w:firstLine="708"/>
        <w:jc w:val="both"/>
        <w:rPr>
          <w:rFonts w:ascii="Times New Roman" w:eastAsia="Times New Roman" w:hAnsi="Times New Roman" w:cs="Times New Roman"/>
          <w:iCs/>
          <w:sz w:val="28"/>
          <w:szCs w:val="28"/>
        </w:rPr>
      </w:pPr>
    </w:p>
    <w:p w14:paraId="0FBF95F7" w14:textId="77777777" w:rsidR="00F2545E" w:rsidRPr="00E46D46" w:rsidRDefault="00F2545E" w:rsidP="00F2545E">
      <w:pPr>
        <w:spacing w:after="0" w:line="240" w:lineRule="auto"/>
        <w:ind w:firstLine="673"/>
        <w:contextualSpacing/>
        <w:jc w:val="both"/>
        <w:rPr>
          <w:rFonts w:ascii="Times New Roman" w:hAnsi="Times New Roman" w:cs="Times New Roman"/>
          <w:sz w:val="28"/>
          <w:szCs w:val="28"/>
        </w:rPr>
      </w:pPr>
      <w:r w:rsidRPr="00E46D46">
        <w:rPr>
          <w:rFonts w:ascii="Times New Roman" w:hAnsi="Times New Roman" w:cs="Times New Roman"/>
          <w:b/>
          <w:sz w:val="28"/>
          <w:szCs w:val="28"/>
        </w:rPr>
        <w:t>Проведено конкурси на визначення автомобільних перевізників по маршрутах РЕМ-ДЕД (№ 16,17,5), Долина-Велика Тур'я 2, Долина-Надіїв, Долина-Тростянець, Долина-Княжолука</w:t>
      </w:r>
      <w:r w:rsidRPr="00E46D46">
        <w:rPr>
          <w:rFonts w:ascii="Times New Roman" w:hAnsi="Times New Roman" w:cs="Times New Roman"/>
          <w:sz w:val="28"/>
          <w:szCs w:val="28"/>
        </w:rPr>
        <w:t xml:space="preserve"> та укладено договори про перевезення пасажирів. Проведено 6 засідань конкурсного комітету з визначення автомобільних перевізників.</w:t>
      </w:r>
    </w:p>
    <w:p w14:paraId="43E8DEBA" w14:textId="77777777" w:rsidR="00F2545E" w:rsidRPr="00E46D46" w:rsidRDefault="00F2545E" w:rsidP="00F2545E">
      <w:pPr>
        <w:spacing w:after="0" w:line="240" w:lineRule="auto"/>
        <w:ind w:firstLine="673"/>
        <w:contextualSpacing/>
        <w:jc w:val="both"/>
        <w:rPr>
          <w:rFonts w:ascii="Times New Roman" w:hAnsi="Times New Roman" w:cs="Times New Roman"/>
          <w:b/>
          <w:sz w:val="28"/>
          <w:szCs w:val="28"/>
        </w:rPr>
      </w:pPr>
    </w:p>
    <w:p w14:paraId="57B54FAC" w14:textId="77777777" w:rsidR="00F2545E" w:rsidRPr="00E46D46" w:rsidRDefault="00F2545E" w:rsidP="00F2545E">
      <w:pPr>
        <w:spacing w:after="0" w:line="240" w:lineRule="auto"/>
        <w:ind w:firstLine="673"/>
        <w:contextualSpacing/>
        <w:jc w:val="both"/>
        <w:rPr>
          <w:rFonts w:ascii="Times New Roman" w:hAnsi="Times New Roman" w:cs="Times New Roman"/>
          <w:b/>
          <w:sz w:val="28"/>
          <w:szCs w:val="28"/>
        </w:rPr>
      </w:pPr>
      <w:r w:rsidRPr="00E46D46">
        <w:rPr>
          <w:rFonts w:ascii="Times New Roman" w:hAnsi="Times New Roman" w:cs="Times New Roman"/>
          <w:b/>
          <w:sz w:val="28"/>
          <w:szCs w:val="28"/>
        </w:rPr>
        <w:t>Укладено 20 договорів на здійснення компенсаційних виплат за перевезення пільгових категорій пасажирів. Сума.</w:t>
      </w:r>
    </w:p>
    <w:p w14:paraId="61BE6BF9" w14:textId="77777777" w:rsidR="00F2545E" w:rsidRPr="00E46D46" w:rsidRDefault="00F2545E" w:rsidP="00F2545E">
      <w:pPr>
        <w:spacing w:after="0" w:line="240" w:lineRule="auto"/>
        <w:ind w:firstLine="673"/>
        <w:contextualSpacing/>
        <w:jc w:val="both"/>
        <w:rPr>
          <w:rFonts w:ascii="Times New Roman" w:hAnsi="Times New Roman" w:cs="Times New Roman"/>
          <w:sz w:val="28"/>
          <w:szCs w:val="28"/>
        </w:rPr>
      </w:pPr>
    </w:p>
    <w:p w14:paraId="61411E46" w14:textId="77777777" w:rsidR="00F2545E" w:rsidRPr="00E46D46" w:rsidRDefault="00F2545E" w:rsidP="00F2545E">
      <w:pPr>
        <w:spacing w:after="0" w:line="240" w:lineRule="auto"/>
        <w:ind w:firstLine="673"/>
        <w:contextualSpacing/>
        <w:jc w:val="both"/>
        <w:rPr>
          <w:rFonts w:ascii="Times New Roman" w:hAnsi="Times New Roman" w:cs="Times New Roman"/>
          <w:sz w:val="28"/>
          <w:szCs w:val="28"/>
        </w:rPr>
      </w:pPr>
      <w:r w:rsidRPr="00E46D46">
        <w:rPr>
          <w:rFonts w:ascii="Times New Roman" w:hAnsi="Times New Roman" w:cs="Times New Roman"/>
          <w:sz w:val="28"/>
          <w:szCs w:val="28"/>
        </w:rPr>
        <w:t>Обстежено пасажиропотік на нових приміських маршрутах Долина-Надіїв, Долина-Велика Тур’я 2, Долина- Тростянець, Долина-Княжолука.</w:t>
      </w:r>
    </w:p>
    <w:p w14:paraId="1A335613" w14:textId="77777777" w:rsidR="00F2545E" w:rsidRPr="00E46D46" w:rsidRDefault="00F2545E" w:rsidP="00F2545E">
      <w:pPr>
        <w:spacing w:after="0" w:line="240" w:lineRule="auto"/>
        <w:ind w:firstLine="673"/>
        <w:contextualSpacing/>
        <w:jc w:val="both"/>
        <w:rPr>
          <w:rFonts w:ascii="Times New Roman" w:hAnsi="Times New Roman" w:cs="Times New Roman"/>
          <w:sz w:val="28"/>
          <w:szCs w:val="28"/>
        </w:rPr>
      </w:pPr>
    </w:p>
    <w:p w14:paraId="3E79C6EF" w14:textId="77777777" w:rsidR="00F2545E" w:rsidRPr="00E46D46" w:rsidRDefault="00F2545E" w:rsidP="00F2545E">
      <w:pPr>
        <w:spacing w:after="0" w:line="240" w:lineRule="auto"/>
        <w:ind w:firstLine="673"/>
        <w:contextualSpacing/>
        <w:jc w:val="both"/>
        <w:rPr>
          <w:rFonts w:ascii="Times New Roman" w:hAnsi="Times New Roman" w:cs="Times New Roman"/>
          <w:sz w:val="28"/>
          <w:szCs w:val="28"/>
        </w:rPr>
      </w:pPr>
      <w:r w:rsidRPr="00E46D46">
        <w:rPr>
          <w:rFonts w:ascii="Times New Roman" w:hAnsi="Times New Roman" w:cs="Times New Roman"/>
          <w:sz w:val="28"/>
          <w:szCs w:val="28"/>
        </w:rPr>
        <w:t>На замовлення відділу місцевої економіки, торгівлі, транспорту та АПК КП «Комунгосп» виготовлено 22 таблички для розміщення на них графіків руху автобусів. Графіки постійно оновлюються по мірі внесення в них змін.</w:t>
      </w:r>
    </w:p>
    <w:p w14:paraId="60D182DC" w14:textId="77777777" w:rsidR="00F2545E" w:rsidRPr="00E46D46" w:rsidRDefault="00F2545E" w:rsidP="00F2545E">
      <w:pPr>
        <w:spacing w:after="0" w:line="240" w:lineRule="auto"/>
        <w:ind w:firstLine="673"/>
        <w:contextualSpacing/>
        <w:jc w:val="both"/>
        <w:rPr>
          <w:rFonts w:ascii="Times New Roman" w:hAnsi="Times New Roman" w:cs="Times New Roman"/>
          <w:sz w:val="28"/>
          <w:szCs w:val="28"/>
        </w:rPr>
      </w:pPr>
    </w:p>
    <w:p w14:paraId="60960910" w14:textId="77777777" w:rsidR="00F2545E" w:rsidRPr="00E46D46" w:rsidRDefault="00F2545E" w:rsidP="00F2545E">
      <w:pPr>
        <w:spacing w:after="0" w:line="240" w:lineRule="auto"/>
        <w:ind w:firstLine="673"/>
        <w:contextualSpacing/>
        <w:jc w:val="both"/>
        <w:rPr>
          <w:rFonts w:ascii="Times New Roman" w:hAnsi="Times New Roman" w:cs="Times New Roman"/>
          <w:b/>
          <w:sz w:val="28"/>
          <w:szCs w:val="28"/>
        </w:rPr>
      </w:pPr>
      <w:r w:rsidRPr="00E46D46">
        <w:rPr>
          <w:rFonts w:ascii="Times New Roman" w:hAnsi="Times New Roman" w:cs="Times New Roman"/>
          <w:b/>
          <w:sz w:val="28"/>
          <w:szCs w:val="28"/>
        </w:rPr>
        <w:t>Фото табличок</w:t>
      </w:r>
    </w:p>
    <w:p w14:paraId="76E68E2A" w14:textId="77777777" w:rsidR="00F2545E" w:rsidRPr="00E46D46" w:rsidRDefault="00F2545E" w:rsidP="00F2545E">
      <w:pPr>
        <w:spacing w:after="0" w:line="240" w:lineRule="auto"/>
        <w:ind w:firstLine="673"/>
        <w:contextualSpacing/>
        <w:jc w:val="both"/>
        <w:rPr>
          <w:rFonts w:ascii="Times New Roman" w:hAnsi="Times New Roman" w:cs="Times New Roman"/>
          <w:sz w:val="28"/>
          <w:szCs w:val="28"/>
        </w:rPr>
      </w:pPr>
    </w:p>
    <w:p w14:paraId="05E8DBEB" w14:textId="77777777" w:rsidR="00F2545E" w:rsidRPr="00E46D46" w:rsidRDefault="00F2545E" w:rsidP="00F2545E">
      <w:pPr>
        <w:spacing w:after="0" w:line="240" w:lineRule="auto"/>
        <w:ind w:firstLine="673"/>
        <w:contextualSpacing/>
        <w:jc w:val="both"/>
        <w:rPr>
          <w:rFonts w:ascii="Times New Roman" w:hAnsi="Times New Roman" w:cs="Times New Roman"/>
          <w:sz w:val="28"/>
          <w:szCs w:val="28"/>
        </w:rPr>
      </w:pPr>
      <w:r w:rsidRPr="00E46D46">
        <w:rPr>
          <w:rFonts w:ascii="Times New Roman" w:hAnsi="Times New Roman" w:cs="Times New Roman"/>
          <w:sz w:val="28"/>
          <w:szCs w:val="28"/>
        </w:rPr>
        <w:lastRenderedPageBreak/>
        <w:t>Щоденно надаються консультації громадянам щодо перевезення пасажирів та графіків руху автобусів.</w:t>
      </w:r>
    </w:p>
    <w:p w14:paraId="3A570DCB" w14:textId="77777777" w:rsidR="00F2545E" w:rsidRPr="00E46D46" w:rsidRDefault="00F2545E" w:rsidP="00F2545E">
      <w:pPr>
        <w:spacing w:after="0" w:line="240" w:lineRule="auto"/>
        <w:ind w:firstLine="673"/>
        <w:contextualSpacing/>
        <w:jc w:val="both"/>
        <w:rPr>
          <w:rFonts w:ascii="Times New Roman" w:hAnsi="Times New Roman" w:cs="Times New Roman"/>
          <w:sz w:val="28"/>
          <w:szCs w:val="28"/>
        </w:rPr>
      </w:pPr>
      <w:r w:rsidRPr="00E46D46">
        <w:rPr>
          <w:rFonts w:ascii="Times New Roman" w:hAnsi="Times New Roman" w:cs="Times New Roman"/>
          <w:sz w:val="28"/>
          <w:szCs w:val="28"/>
        </w:rPr>
        <w:t>Готуються проекти рішень на засідання виконавчого комітету з питань надання дозволів на проведення сезонної торгівлі, погодження режиму роботи об’єктів торгівлі, надання дозволів на встановлення ігрових атракціонів, проведення гастрольних заходів, введення в дію рішення конкурсного комітету з визначення автомобільних перевізників, затвердження коефіцієнтів співвідношення кількості безоплатно перевезених пасажирів до пасажирів, що оплачують проїзд та середньої дальності поїздки, встановлення тарифу на виробництво теплової енергії.</w:t>
      </w:r>
    </w:p>
    <w:p w14:paraId="38B8E8EE" w14:textId="77777777" w:rsidR="00F2545E" w:rsidRPr="00E46D46" w:rsidRDefault="00F2545E" w:rsidP="00F2545E">
      <w:pPr>
        <w:spacing w:after="0" w:line="240" w:lineRule="auto"/>
        <w:ind w:firstLine="673"/>
        <w:contextualSpacing/>
        <w:jc w:val="both"/>
        <w:rPr>
          <w:rFonts w:ascii="Times New Roman" w:hAnsi="Times New Roman" w:cs="Times New Roman"/>
          <w:sz w:val="28"/>
          <w:szCs w:val="28"/>
        </w:rPr>
      </w:pPr>
      <w:r w:rsidRPr="00E46D46">
        <w:rPr>
          <w:rFonts w:ascii="Times New Roman" w:hAnsi="Times New Roman" w:cs="Times New Roman"/>
          <w:sz w:val="28"/>
          <w:szCs w:val="28"/>
        </w:rPr>
        <w:t>По мірі поступлення заяв проводиться реєстрація учасників та надання дозволів на право здійснення разової торгівлі у вихідні та святкові дні.</w:t>
      </w:r>
    </w:p>
    <w:p w14:paraId="28CCD78A" w14:textId="77777777" w:rsidR="00F2545E" w:rsidRPr="00E46D46" w:rsidRDefault="00F2545E" w:rsidP="00F2545E">
      <w:pPr>
        <w:spacing w:after="0" w:line="240" w:lineRule="auto"/>
        <w:ind w:firstLine="673"/>
        <w:contextualSpacing/>
        <w:jc w:val="both"/>
        <w:rPr>
          <w:rFonts w:ascii="Times New Roman" w:hAnsi="Times New Roman" w:cs="Times New Roman"/>
          <w:sz w:val="28"/>
          <w:szCs w:val="28"/>
        </w:rPr>
      </w:pPr>
    </w:p>
    <w:p w14:paraId="5575A43F" w14:textId="77777777" w:rsidR="00F2545E" w:rsidRPr="00E46D46" w:rsidRDefault="00F2545E" w:rsidP="00F2545E">
      <w:pPr>
        <w:spacing w:after="0" w:line="240" w:lineRule="auto"/>
        <w:ind w:firstLine="673"/>
        <w:contextualSpacing/>
        <w:jc w:val="both"/>
        <w:rPr>
          <w:rFonts w:ascii="Times New Roman" w:hAnsi="Times New Roman" w:cs="Times New Roman"/>
          <w:sz w:val="28"/>
          <w:szCs w:val="28"/>
        </w:rPr>
      </w:pPr>
      <w:r w:rsidRPr="00E46D46">
        <w:rPr>
          <w:rFonts w:ascii="Times New Roman" w:hAnsi="Times New Roman" w:cs="Times New Roman"/>
          <w:sz w:val="28"/>
          <w:szCs w:val="28"/>
        </w:rPr>
        <w:t>Збір коштів для ЗСУ підчас торгівлі у вихідні.</w:t>
      </w:r>
    </w:p>
    <w:p w14:paraId="1D2AD9EF" w14:textId="77777777" w:rsidR="00F2545E" w:rsidRPr="00E46D46" w:rsidRDefault="00F2545E" w:rsidP="00F2545E">
      <w:pPr>
        <w:spacing w:after="0" w:line="240" w:lineRule="auto"/>
        <w:ind w:firstLine="673"/>
        <w:contextualSpacing/>
        <w:jc w:val="both"/>
        <w:rPr>
          <w:rFonts w:ascii="Times New Roman" w:hAnsi="Times New Roman" w:cs="Times New Roman"/>
          <w:sz w:val="28"/>
          <w:szCs w:val="28"/>
        </w:rPr>
      </w:pPr>
      <w:r w:rsidRPr="00E46D46">
        <w:rPr>
          <w:rFonts w:ascii="Times New Roman" w:hAnsi="Times New Roman" w:cs="Times New Roman"/>
          <w:sz w:val="28"/>
          <w:szCs w:val="28"/>
        </w:rPr>
        <w:t xml:space="preserve">Збір меду 10 л. для виготовлення енергетичних батончиків </w:t>
      </w:r>
    </w:p>
    <w:p w14:paraId="0FF75F86" w14:textId="77777777" w:rsidR="00F2545E" w:rsidRPr="00E46D46" w:rsidRDefault="00F2545E" w:rsidP="00F2545E">
      <w:pPr>
        <w:spacing w:after="0" w:line="240" w:lineRule="auto"/>
        <w:jc w:val="both"/>
        <w:rPr>
          <w:rFonts w:ascii="Times New Roman" w:hAnsi="Times New Roman" w:cs="Times New Roman"/>
          <w:sz w:val="28"/>
          <w:szCs w:val="28"/>
        </w:rPr>
      </w:pPr>
    </w:p>
    <w:p w14:paraId="201845EA" w14:textId="77777777" w:rsidR="00F2545E" w:rsidRPr="00E46D46" w:rsidRDefault="00F2545E" w:rsidP="00F2545E">
      <w:pPr>
        <w:pStyle w:val="a5"/>
        <w:shd w:val="clear" w:color="auto" w:fill="FFFFFF"/>
        <w:spacing w:after="0" w:line="240" w:lineRule="auto"/>
        <w:ind w:left="0" w:firstLine="673"/>
        <w:jc w:val="both"/>
        <w:rPr>
          <w:rFonts w:ascii="Times New Roman" w:hAnsi="Times New Roman"/>
          <w:sz w:val="28"/>
          <w:szCs w:val="28"/>
        </w:rPr>
      </w:pPr>
      <w:r w:rsidRPr="00E46D46">
        <w:rPr>
          <w:rFonts w:ascii="Times New Roman" w:hAnsi="Times New Roman"/>
          <w:sz w:val="28"/>
          <w:szCs w:val="28"/>
        </w:rPr>
        <w:t>В зв’язку з включенням у грудні 2020 року до складу територіальної громади нових населених пунктів, виникла необхідність у розробці уніфікованих ставок місцевих податків та зборів з метою полегшення їх нарахування та контролю за надходженнями. Працівниками відділу економічного аналізу та прогнозування управління економіки було проведено значну роботу з аналізу діючих в колишніх сільських радах ставок місцевих податків та зборів і розроблено проект нових єдиних для територіальної громади ставок, які після обговорення на профільних депутатських комісіях та доопрацювань були затверджені рішенням сесії міської ради від 19.05.2022р. №1574-20/2022.Дане рішення вступає в дію з 1 січня 2023 року.</w:t>
      </w:r>
    </w:p>
    <w:p w14:paraId="5E3ED841" w14:textId="77777777" w:rsidR="00F2545E" w:rsidRPr="00E46D46" w:rsidRDefault="00F2545E" w:rsidP="00F2545E">
      <w:pPr>
        <w:spacing w:after="0" w:line="240" w:lineRule="auto"/>
        <w:rPr>
          <w:rFonts w:ascii="Times New Roman" w:eastAsia="Calibri" w:hAnsi="Times New Roman" w:cs="Times New Roman"/>
          <w:sz w:val="28"/>
          <w:szCs w:val="28"/>
        </w:rPr>
      </w:pPr>
    </w:p>
    <w:p w14:paraId="2BFB22EF" w14:textId="77777777" w:rsidR="00F2545E" w:rsidRPr="00E46D46" w:rsidRDefault="00F2545E" w:rsidP="00F2545E">
      <w:pPr>
        <w:spacing w:after="0" w:line="240" w:lineRule="auto"/>
        <w:ind w:firstLine="708"/>
        <w:jc w:val="both"/>
        <w:rPr>
          <w:rFonts w:ascii="Times New Roman" w:eastAsia="Calibri" w:hAnsi="Times New Roman" w:cs="Times New Roman"/>
          <w:sz w:val="28"/>
          <w:szCs w:val="28"/>
        </w:rPr>
      </w:pPr>
      <w:r w:rsidRPr="00E46D46">
        <w:rPr>
          <w:rFonts w:ascii="Times New Roman" w:eastAsia="Calibri" w:hAnsi="Times New Roman" w:cs="Times New Roman"/>
          <w:sz w:val="28"/>
          <w:szCs w:val="28"/>
        </w:rPr>
        <w:t>За рахунок внесених змін до місцевих податків і зборів,їх уніфікації та росту розміру мінімальної заробітної плати в 2023 році надходження до міського бюджету по місцевих податках і зборах по очікуваних розрахунках мають зрости на 7,4 млн. грн. або на 6,8 %.</w:t>
      </w:r>
    </w:p>
    <w:p w14:paraId="5C780530" w14:textId="77777777" w:rsidR="00F2545E" w:rsidRPr="00E46D46" w:rsidRDefault="00F2545E" w:rsidP="00F2545E">
      <w:pPr>
        <w:pStyle w:val="a5"/>
        <w:shd w:val="clear" w:color="auto" w:fill="FFFFFF"/>
        <w:spacing w:after="0" w:line="240" w:lineRule="auto"/>
        <w:ind w:left="0" w:firstLine="673"/>
        <w:jc w:val="both"/>
        <w:rPr>
          <w:rFonts w:ascii="Times New Roman" w:hAnsi="Times New Roman"/>
          <w:sz w:val="28"/>
          <w:szCs w:val="28"/>
        </w:rPr>
      </w:pPr>
    </w:p>
    <w:tbl>
      <w:tblPr>
        <w:tblStyle w:val="a9"/>
        <w:tblW w:w="0" w:type="auto"/>
        <w:tblLook w:val="04A0" w:firstRow="1" w:lastRow="0" w:firstColumn="1" w:lastColumn="0" w:noHBand="0" w:noVBand="1"/>
      </w:tblPr>
      <w:tblGrid>
        <w:gridCol w:w="2462"/>
        <w:gridCol w:w="2464"/>
        <w:gridCol w:w="2464"/>
        <w:gridCol w:w="2464"/>
      </w:tblGrid>
      <w:tr w:rsidR="00E46D46" w:rsidRPr="00E46D46" w14:paraId="15A99FC3" w14:textId="77777777" w:rsidTr="00CA75F1">
        <w:tc>
          <w:tcPr>
            <w:tcW w:w="2463" w:type="dxa"/>
          </w:tcPr>
          <w:p w14:paraId="036BDE87"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Назва показника</w:t>
            </w:r>
          </w:p>
        </w:tc>
        <w:tc>
          <w:tcPr>
            <w:tcW w:w="2464" w:type="dxa"/>
          </w:tcPr>
          <w:p w14:paraId="5C449D95"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 xml:space="preserve">Фактичні надходження </w:t>
            </w:r>
          </w:p>
          <w:p w14:paraId="4F5E5457"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За 2021 рік</w:t>
            </w:r>
          </w:p>
        </w:tc>
        <w:tc>
          <w:tcPr>
            <w:tcW w:w="2464" w:type="dxa"/>
          </w:tcPr>
          <w:p w14:paraId="70D66711"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 xml:space="preserve">Очікувані надходження </w:t>
            </w:r>
          </w:p>
          <w:p w14:paraId="6C3CF2BB"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В 2023 році</w:t>
            </w:r>
          </w:p>
        </w:tc>
        <w:tc>
          <w:tcPr>
            <w:tcW w:w="2464" w:type="dxa"/>
          </w:tcPr>
          <w:p w14:paraId="7938DE00"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Відхилення (+,-)</w:t>
            </w:r>
          </w:p>
        </w:tc>
      </w:tr>
      <w:tr w:rsidR="00E46D46" w:rsidRPr="00E46D46" w14:paraId="61E6A56F" w14:textId="77777777" w:rsidTr="00CA75F1">
        <w:tc>
          <w:tcPr>
            <w:tcW w:w="2463" w:type="dxa"/>
          </w:tcPr>
          <w:p w14:paraId="2762B5C3"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Податок на нерухоме майно</w:t>
            </w:r>
          </w:p>
        </w:tc>
        <w:tc>
          <w:tcPr>
            <w:tcW w:w="2464" w:type="dxa"/>
          </w:tcPr>
          <w:p w14:paraId="10E3BCFB" w14:textId="77777777" w:rsidR="00F2545E" w:rsidRPr="00E46D46" w:rsidRDefault="00F2545E" w:rsidP="00CA75F1">
            <w:pPr>
              <w:rPr>
                <w:rFonts w:ascii="Times New Roman" w:hAnsi="Times New Roman" w:cs="Times New Roman"/>
                <w:sz w:val="28"/>
                <w:szCs w:val="28"/>
              </w:rPr>
            </w:pPr>
          </w:p>
          <w:p w14:paraId="0BD59312"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 xml:space="preserve">         7326,0</w:t>
            </w:r>
          </w:p>
        </w:tc>
        <w:tc>
          <w:tcPr>
            <w:tcW w:w="2464" w:type="dxa"/>
          </w:tcPr>
          <w:p w14:paraId="1B77E19F" w14:textId="77777777" w:rsidR="00F2545E" w:rsidRPr="00E46D46" w:rsidRDefault="00F2545E" w:rsidP="00CA75F1">
            <w:pPr>
              <w:rPr>
                <w:rFonts w:ascii="Times New Roman" w:hAnsi="Times New Roman" w:cs="Times New Roman"/>
                <w:sz w:val="28"/>
                <w:szCs w:val="28"/>
              </w:rPr>
            </w:pPr>
          </w:p>
          <w:p w14:paraId="6117608F"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 xml:space="preserve">     8088,0</w:t>
            </w:r>
          </w:p>
        </w:tc>
        <w:tc>
          <w:tcPr>
            <w:tcW w:w="2464" w:type="dxa"/>
          </w:tcPr>
          <w:p w14:paraId="58E038F2" w14:textId="77777777" w:rsidR="00F2545E" w:rsidRPr="00E46D46" w:rsidRDefault="00F2545E" w:rsidP="00CA75F1">
            <w:pPr>
              <w:rPr>
                <w:rFonts w:ascii="Times New Roman" w:hAnsi="Times New Roman" w:cs="Times New Roman"/>
                <w:sz w:val="28"/>
                <w:szCs w:val="28"/>
              </w:rPr>
            </w:pPr>
          </w:p>
          <w:p w14:paraId="2CF58471"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 xml:space="preserve">    +762,0</w:t>
            </w:r>
          </w:p>
        </w:tc>
      </w:tr>
      <w:tr w:rsidR="00E46D46" w:rsidRPr="00E46D46" w14:paraId="34A0765E" w14:textId="77777777" w:rsidTr="00CA75F1">
        <w:tc>
          <w:tcPr>
            <w:tcW w:w="2463" w:type="dxa"/>
          </w:tcPr>
          <w:p w14:paraId="686590FA"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Земельний податок</w:t>
            </w:r>
          </w:p>
        </w:tc>
        <w:tc>
          <w:tcPr>
            <w:tcW w:w="2464" w:type="dxa"/>
          </w:tcPr>
          <w:p w14:paraId="1B77B81D"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63127,7</w:t>
            </w:r>
          </w:p>
        </w:tc>
        <w:tc>
          <w:tcPr>
            <w:tcW w:w="2464" w:type="dxa"/>
          </w:tcPr>
          <w:p w14:paraId="5ADEFC96"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65284,0</w:t>
            </w:r>
          </w:p>
        </w:tc>
        <w:tc>
          <w:tcPr>
            <w:tcW w:w="2464" w:type="dxa"/>
          </w:tcPr>
          <w:p w14:paraId="378CEE58"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 xml:space="preserve">     +2156,3</w:t>
            </w:r>
          </w:p>
        </w:tc>
      </w:tr>
      <w:tr w:rsidR="00E46D46" w:rsidRPr="00E46D46" w14:paraId="3F2B5D6E" w14:textId="77777777" w:rsidTr="00CA75F1">
        <w:tc>
          <w:tcPr>
            <w:tcW w:w="2463" w:type="dxa"/>
          </w:tcPr>
          <w:p w14:paraId="0AE9CA2B"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Єдиний податок</w:t>
            </w:r>
          </w:p>
        </w:tc>
        <w:tc>
          <w:tcPr>
            <w:tcW w:w="2464" w:type="dxa"/>
          </w:tcPr>
          <w:p w14:paraId="45FD9B2D"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 xml:space="preserve">         38514.7</w:t>
            </w:r>
          </w:p>
        </w:tc>
        <w:tc>
          <w:tcPr>
            <w:tcW w:w="2464" w:type="dxa"/>
          </w:tcPr>
          <w:p w14:paraId="2D36F919"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 xml:space="preserve"> 43020,0</w:t>
            </w:r>
          </w:p>
        </w:tc>
        <w:tc>
          <w:tcPr>
            <w:tcW w:w="2464" w:type="dxa"/>
          </w:tcPr>
          <w:p w14:paraId="30FEEF34"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 xml:space="preserve">     +4505,3</w:t>
            </w:r>
          </w:p>
        </w:tc>
      </w:tr>
      <w:tr w:rsidR="00E46D46" w:rsidRPr="00E46D46" w14:paraId="38F838E6" w14:textId="77777777" w:rsidTr="00CA75F1">
        <w:tc>
          <w:tcPr>
            <w:tcW w:w="2463" w:type="dxa"/>
          </w:tcPr>
          <w:p w14:paraId="7DAC1FFF"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Туристичний збір</w:t>
            </w:r>
          </w:p>
        </w:tc>
        <w:tc>
          <w:tcPr>
            <w:tcW w:w="2464" w:type="dxa"/>
          </w:tcPr>
          <w:p w14:paraId="4F546E13"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 xml:space="preserve">         39,3</w:t>
            </w:r>
          </w:p>
        </w:tc>
        <w:tc>
          <w:tcPr>
            <w:tcW w:w="2464" w:type="dxa"/>
          </w:tcPr>
          <w:p w14:paraId="750FB33A"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 xml:space="preserve">     44,0</w:t>
            </w:r>
          </w:p>
        </w:tc>
        <w:tc>
          <w:tcPr>
            <w:tcW w:w="2464" w:type="dxa"/>
          </w:tcPr>
          <w:p w14:paraId="765BC096"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 xml:space="preserve">      +4.7</w:t>
            </w:r>
          </w:p>
        </w:tc>
      </w:tr>
      <w:tr w:rsidR="00F2545E" w:rsidRPr="00E46D46" w14:paraId="3A4B9569" w14:textId="77777777" w:rsidTr="00CA75F1">
        <w:tc>
          <w:tcPr>
            <w:tcW w:w="2463" w:type="dxa"/>
          </w:tcPr>
          <w:p w14:paraId="25AB9384"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 xml:space="preserve">                  РАЗОМ</w:t>
            </w:r>
          </w:p>
        </w:tc>
        <w:tc>
          <w:tcPr>
            <w:tcW w:w="2464" w:type="dxa"/>
          </w:tcPr>
          <w:p w14:paraId="4246FF20"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 xml:space="preserve">         109007,7</w:t>
            </w:r>
          </w:p>
        </w:tc>
        <w:tc>
          <w:tcPr>
            <w:tcW w:w="2464" w:type="dxa"/>
          </w:tcPr>
          <w:p w14:paraId="38B6561A"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 xml:space="preserve">     116436,0</w:t>
            </w:r>
          </w:p>
        </w:tc>
        <w:tc>
          <w:tcPr>
            <w:tcW w:w="2464" w:type="dxa"/>
          </w:tcPr>
          <w:p w14:paraId="4611F75D" w14:textId="77777777" w:rsidR="00F2545E" w:rsidRPr="00E46D46" w:rsidRDefault="00F2545E" w:rsidP="00CA75F1">
            <w:pPr>
              <w:rPr>
                <w:rFonts w:ascii="Times New Roman" w:hAnsi="Times New Roman" w:cs="Times New Roman"/>
                <w:sz w:val="28"/>
                <w:szCs w:val="28"/>
              </w:rPr>
            </w:pPr>
            <w:r w:rsidRPr="00E46D46">
              <w:rPr>
                <w:rFonts w:ascii="Times New Roman" w:hAnsi="Times New Roman" w:cs="Times New Roman"/>
                <w:sz w:val="28"/>
                <w:szCs w:val="28"/>
              </w:rPr>
              <w:t xml:space="preserve">       +7428,3</w:t>
            </w:r>
          </w:p>
        </w:tc>
      </w:tr>
    </w:tbl>
    <w:p w14:paraId="00AFA2D5" w14:textId="77777777" w:rsidR="00F2545E" w:rsidRPr="00E46D46" w:rsidRDefault="00F2545E" w:rsidP="00F2545E">
      <w:pPr>
        <w:pStyle w:val="a5"/>
        <w:shd w:val="clear" w:color="auto" w:fill="FFFFFF"/>
        <w:spacing w:after="0" w:line="240" w:lineRule="auto"/>
        <w:ind w:left="0" w:firstLine="673"/>
        <w:jc w:val="both"/>
        <w:rPr>
          <w:rFonts w:ascii="Times New Roman" w:eastAsia="Times New Roman" w:hAnsi="Times New Roman"/>
          <w:sz w:val="28"/>
          <w:szCs w:val="28"/>
          <w:lang w:eastAsia="uk-UA"/>
        </w:rPr>
      </w:pPr>
    </w:p>
    <w:p w14:paraId="6D067601" w14:textId="77777777" w:rsidR="00F2545E" w:rsidRPr="00E46D46" w:rsidRDefault="00F2545E" w:rsidP="00F2545E">
      <w:pPr>
        <w:pStyle w:val="a5"/>
        <w:shd w:val="clear" w:color="auto" w:fill="FFFFFF"/>
        <w:spacing w:after="0" w:line="240" w:lineRule="auto"/>
        <w:ind w:left="0" w:firstLine="673"/>
        <w:jc w:val="both"/>
        <w:rPr>
          <w:rStyle w:val="rvts8"/>
          <w:rFonts w:ascii="Times New Roman" w:hAnsi="Times New Roman"/>
          <w:b/>
          <w:sz w:val="28"/>
          <w:szCs w:val="28"/>
        </w:rPr>
      </w:pPr>
      <w:r w:rsidRPr="00E46D46">
        <w:rPr>
          <w:rStyle w:val="rvts8"/>
          <w:rFonts w:ascii="Times New Roman" w:hAnsi="Times New Roman"/>
          <w:b/>
          <w:sz w:val="28"/>
          <w:szCs w:val="28"/>
        </w:rPr>
        <w:t>Здійснювався щомісячний аналіз надходжень податків і зборів до місцевого бюджету.</w:t>
      </w:r>
    </w:p>
    <w:p w14:paraId="2BEA0026" w14:textId="77777777" w:rsidR="00F2545E" w:rsidRPr="00E46D46" w:rsidRDefault="00F2545E" w:rsidP="00F2545E">
      <w:pPr>
        <w:pStyle w:val="a5"/>
        <w:shd w:val="clear" w:color="auto" w:fill="FFFFFF"/>
        <w:spacing w:after="0" w:line="240" w:lineRule="auto"/>
        <w:ind w:left="0" w:firstLine="673"/>
        <w:jc w:val="both"/>
        <w:rPr>
          <w:rStyle w:val="rvts8"/>
          <w:rFonts w:ascii="Times New Roman" w:eastAsia="Times New Roman" w:hAnsi="Times New Roman"/>
          <w:i/>
          <w:sz w:val="28"/>
          <w:szCs w:val="28"/>
          <w:lang w:eastAsia="uk-UA"/>
        </w:rPr>
      </w:pPr>
    </w:p>
    <w:p w14:paraId="4B147384" w14:textId="77777777" w:rsidR="00F2545E" w:rsidRPr="00E46D46" w:rsidRDefault="00F2545E" w:rsidP="00F2545E">
      <w:pPr>
        <w:pStyle w:val="a5"/>
        <w:shd w:val="clear" w:color="auto" w:fill="FFFFFF"/>
        <w:spacing w:after="0" w:line="240" w:lineRule="auto"/>
        <w:ind w:left="0" w:firstLine="673"/>
        <w:jc w:val="both"/>
        <w:rPr>
          <w:rStyle w:val="rvts8"/>
          <w:rFonts w:ascii="Times New Roman" w:eastAsia="Times New Roman" w:hAnsi="Times New Roman"/>
          <w:b/>
          <w:i/>
          <w:sz w:val="28"/>
          <w:szCs w:val="28"/>
          <w:lang w:eastAsia="uk-UA"/>
        </w:rPr>
      </w:pPr>
      <w:r w:rsidRPr="00E46D46">
        <w:rPr>
          <w:rStyle w:val="rvts8"/>
          <w:rFonts w:ascii="Times New Roman" w:eastAsia="Times New Roman" w:hAnsi="Times New Roman"/>
          <w:b/>
          <w:i/>
          <w:sz w:val="28"/>
          <w:szCs w:val="28"/>
          <w:lang w:eastAsia="uk-UA"/>
        </w:rPr>
        <w:t>Таблиця і графіки надходжень по ПДФО (основних пару платників і військових)</w:t>
      </w:r>
    </w:p>
    <w:p w14:paraId="6AA07441" w14:textId="77777777" w:rsidR="00F2545E" w:rsidRPr="00E46D46" w:rsidRDefault="00F2545E" w:rsidP="00F2545E">
      <w:pPr>
        <w:pStyle w:val="a5"/>
        <w:shd w:val="clear" w:color="auto" w:fill="FFFFFF"/>
        <w:spacing w:after="0" w:line="240" w:lineRule="auto"/>
        <w:ind w:left="0" w:firstLine="673"/>
        <w:jc w:val="both"/>
        <w:rPr>
          <w:rStyle w:val="rvts8"/>
          <w:rFonts w:ascii="Times New Roman" w:eastAsia="Times New Roman" w:hAnsi="Times New Roman"/>
          <w:b/>
          <w:i/>
          <w:sz w:val="28"/>
          <w:szCs w:val="28"/>
          <w:lang w:eastAsia="uk-UA"/>
        </w:rPr>
      </w:pPr>
    </w:p>
    <w:p w14:paraId="2898D1A2" w14:textId="77777777" w:rsidR="00F2545E" w:rsidRPr="00E46D46" w:rsidRDefault="00F2545E" w:rsidP="00F2545E">
      <w:pPr>
        <w:pStyle w:val="a5"/>
        <w:spacing w:after="0" w:line="240" w:lineRule="auto"/>
        <w:ind w:left="0" w:firstLine="673"/>
        <w:jc w:val="both"/>
        <w:rPr>
          <w:rFonts w:ascii="Times New Roman" w:hAnsi="Times New Roman"/>
          <w:sz w:val="28"/>
          <w:szCs w:val="28"/>
        </w:rPr>
      </w:pPr>
      <w:r w:rsidRPr="00E46D46">
        <w:rPr>
          <w:rFonts w:ascii="Times New Roman" w:hAnsi="Times New Roman"/>
          <w:sz w:val="28"/>
          <w:szCs w:val="28"/>
        </w:rPr>
        <w:t>Створено реєстр діючих регуляторних актів по Долинській міській раді, який включає в себе 26 документів. З початку року. прийнято три регуляторні акти. В подальшому планується робота по здійсненню відстеження регуляторних актів та їх перегляду.</w:t>
      </w:r>
    </w:p>
    <w:p w14:paraId="09AEFC89" w14:textId="77777777" w:rsidR="00F2545E" w:rsidRPr="00E46D46" w:rsidRDefault="00F2545E" w:rsidP="00F2545E">
      <w:pPr>
        <w:pStyle w:val="a5"/>
        <w:spacing w:after="0" w:line="240" w:lineRule="auto"/>
        <w:ind w:left="0" w:firstLine="673"/>
        <w:jc w:val="both"/>
        <w:rPr>
          <w:rFonts w:ascii="Times New Roman" w:eastAsia="Times New Roman" w:hAnsi="Times New Roman"/>
          <w:iCs/>
          <w:sz w:val="28"/>
          <w:szCs w:val="28"/>
          <w:lang w:eastAsia="uk-UA"/>
        </w:rPr>
      </w:pPr>
    </w:p>
    <w:p w14:paraId="191ACE97" w14:textId="77777777" w:rsidR="00F2545E" w:rsidRPr="00E46D46" w:rsidRDefault="00F2545E" w:rsidP="00F2545E">
      <w:pPr>
        <w:pStyle w:val="a5"/>
        <w:spacing w:after="0" w:line="240" w:lineRule="auto"/>
        <w:ind w:left="0" w:firstLine="673"/>
        <w:jc w:val="both"/>
        <w:rPr>
          <w:rFonts w:ascii="Times New Roman" w:eastAsia="Times New Roman" w:hAnsi="Times New Roman"/>
          <w:iCs/>
          <w:sz w:val="28"/>
          <w:szCs w:val="28"/>
          <w:lang w:eastAsia="uk-UA"/>
        </w:rPr>
      </w:pPr>
      <w:r w:rsidRPr="00E46D46">
        <w:rPr>
          <w:rFonts w:ascii="Times New Roman" w:eastAsia="Times New Roman" w:hAnsi="Times New Roman"/>
          <w:iCs/>
          <w:sz w:val="28"/>
          <w:szCs w:val="28"/>
          <w:lang w:eastAsia="uk-UA"/>
        </w:rPr>
        <w:t xml:space="preserve">З початку 2022 року в управлінні економіки </w:t>
      </w:r>
      <w:r w:rsidRPr="00E46D46">
        <w:rPr>
          <w:rFonts w:ascii="Times New Roman" w:hAnsi="Times New Roman"/>
          <w:sz w:val="28"/>
          <w:szCs w:val="28"/>
        </w:rPr>
        <w:t>відділом економічного аналізу та прогнозування</w:t>
      </w:r>
      <w:r w:rsidRPr="00E46D46">
        <w:rPr>
          <w:rFonts w:ascii="Times New Roman" w:eastAsia="Times New Roman" w:hAnsi="Times New Roman"/>
          <w:iCs/>
          <w:sz w:val="28"/>
          <w:szCs w:val="28"/>
          <w:lang w:eastAsia="uk-UA"/>
        </w:rPr>
        <w:t xml:space="preserve"> ведеться робота з щомісячної інвентаризації діючих програм по міській раді для визначення ефективності освоєння коштів виділених на реалізацію заходів цих програм.</w:t>
      </w:r>
    </w:p>
    <w:p w14:paraId="347440E3" w14:textId="77777777" w:rsidR="00F2545E" w:rsidRPr="00E46D46" w:rsidRDefault="00F2545E" w:rsidP="00F2545E">
      <w:pPr>
        <w:pStyle w:val="a5"/>
        <w:spacing w:after="0" w:line="240" w:lineRule="auto"/>
        <w:ind w:left="0" w:firstLine="673"/>
        <w:jc w:val="both"/>
        <w:rPr>
          <w:rFonts w:ascii="Times New Roman" w:hAnsi="Times New Roman"/>
          <w:sz w:val="28"/>
          <w:szCs w:val="28"/>
        </w:rPr>
      </w:pPr>
    </w:p>
    <w:p w14:paraId="6AEA099F" w14:textId="77777777" w:rsidR="00F2545E" w:rsidRPr="00E46D46" w:rsidRDefault="00F2545E" w:rsidP="00F2545E">
      <w:pPr>
        <w:pStyle w:val="a5"/>
        <w:shd w:val="clear" w:color="auto" w:fill="FFFFFF"/>
        <w:spacing w:after="0" w:line="240" w:lineRule="auto"/>
        <w:ind w:left="0" w:firstLine="673"/>
        <w:jc w:val="both"/>
        <w:rPr>
          <w:rFonts w:ascii="Times New Roman" w:eastAsia="Times New Roman" w:hAnsi="Times New Roman"/>
          <w:sz w:val="28"/>
          <w:szCs w:val="28"/>
          <w:lang w:eastAsia="uk-UA"/>
        </w:rPr>
      </w:pPr>
      <w:r w:rsidRPr="00E46D46">
        <w:rPr>
          <w:rFonts w:ascii="Times New Roman" w:eastAsia="Times New Roman" w:hAnsi="Times New Roman"/>
          <w:iCs/>
          <w:sz w:val="28"/>
          <w:szCs w:val="28"/>
          <w:lang w:eastAsia="uk-UA"/>
        </w:rPr>
        <w:t xml:space="preserve">З початку 2022 року </w:t>
      </w:r>
      <w:r w:rsidRPr="00E46D46">
        <w:rPr>
          <w:rFonts w:ascii="Times New Roman" w:hAnsi="Times New Roman"/>
          <w:sz w:val="28"/>
          <w:szCs w:val="28"/>
        </w:rPr>
        <w:t>відділом економічного аналізу та прогнозування здійснювалась координація роботи комунальних  підприємств  та закладів щодо реалізації та впровадження заходів фінансових планів. Опрацьовано звіти комунальних підприємств та закладів, проведений аналіз фінансового стану підприємств, що знаходяться у комунальній власності. Результати аналізу з висновками та пропозиціями направлені керівникам підприємств для  прийняття відповідних управлінських рішень.</w:t>
      </w:r>
    </w:p>
    <w:p w14:paraId="2F800BB4" w14:textId="77777777" w:rsidR="00F2545E" w:rsidRPr="00E46D46" w:rsidRDefault="00F2545E" w:rsidP="00F2545E">
      <w:pPr>
        <w:pStyle w:val="a5"/>
        <w:shd w:val="clear" w:color="auto" w:fill="FFFFFF"/>
        <w:spacing w:after="0" w:line="240" w:lineRule="auto"/>
        <w:ind w:left="0" w:firstLine="673"/>
        <w:jc w:val="both"/>
        <w:rPr>
          <w:rStyle w:val="rvts8"/>
          <w:rFonts w:ascii="Times New Roman" w:hAnsi="Times New Roman"/>
          <w:sz w:val="28"/>
          <w:szCs w:val="28"/>
        </w:rPr>
      </w:pPr>
      <w:r w:rsidRPr="00E46D46">
        <w:rPr>
          <w:rStyle w:val="rvts8"/>
          <w:rFonts w:ascii="Times New Roman" w:hAnsi="Times New Roman"/>
          <w:sz w:val="28"/>
          <w:szCs w:val="28"/>
        </w:rPr>
        <w:t>Як приклад подаємо аналіз діяльності нашої комунальної аптеки.</w:t>
      </w:r>
    </w:p>
    <w:p w14:paraId="5E4DC471" w14:textId="77777777" w:rsidR="00F2545E" w:rsidRPr="00E46D46" w:rsidRDefault="00F2545E" w:rsidP="00F2545E">
      <w:pPr>
        <w:pStyle w:val="a5"/>
        <w:shd w:val="clear" w:color="auto" w:fill="FFFFFF"/>
        <w:spacing w:after="0" w:line="240" w:lineRule="auto"/>
        <w:ind w:left="0" w:firstLine="673"/>
        <w:jc w:val="both"/>
        <w:rPr>
          <w:rStyle w:val="rvts8"/>
          <w:rFonts w:ascii="Times New Roman" w:hAnsi="Times New Roman"/>
          <w:b/>
          <w:i/>
          <w:sz w:val="28"/>
          <w:szCs w:val="28"/>
        </w:rPr>
      </w:pPr>
      <w:r w:rsidRPr="00E46D46">
        <w:rPr>
          <w:rStyle w:val="rvts8"/>
          <w:rFonts w:ascii="Times New Roman" w:hAnsi="Times New Roman"/>
          <w:b/>
          <w:i/>
          <w:sz w:val="28"/>
          <w:szCs w:val="28"/>
        </w:rPr>
        <w:t>Аналіз аптеки.</w:t>
      </w:r>
    </w:p>
    <w:p w14:paraId="68760AE6" w14:textId="77777777" w:rsidR="00F2545E" w:rsidRPr="00E46D46" w:rsidRDefault="00F2545E" w:rsidP="00F2545E">
      <w:pPr>
        <w:pStyle w:val="a5"/>
        <w:shd w:val="clear" w:color="auto" w:fill="FFFFFF"/>
        <w:spacing w:after="0" w:line="240" w:lineRule="auto"/>
        <w:ind w:left="0" w:firstLine="673"/>
        <w:jc w:val="both"/>
        <w:rPr>
          <w:rStyle w:val="rvts8"/>
          <w:rFonts w:ascii="Times New Roman" w:hAnsi="Times New Roman"/>
          <w:i/>
          <w:sz w:val="28"/>
          <w:szCs w:val="28"/>
        </w:rPr>
      </w:pPr>
    </w:p>
    <w:p w14:paraId="138D1052" w14:textId="77777777" w:rsidR="00F2545E" w:rsidRPr="00E46D46" w:rsidRDefault="00F2545E" w:rsidP="00F2545E">
      <w:pPr>
        <w:pStyle w:val="a5"/>
        <w:shd w:val="clear" w:color="auto" w:fill="FFFFFF"/>
        <w:spacing w:after="0" w:line="240" w:lineRule="auto"/>
        <w:ind w:left="0" w:firstLine="673"/>
        <w:jc w:val="both"/>
        <w:rPr>
          <w:rFonts w:ascii="Times New Roman" w:hAnsi="Times New Roman"/>
          <w:sz w:val="28"/>
          <w:szCs w:val="28"/>
        </w:rPr>
      </w:pPr>
      <w:r w:rsidRPr="00E46D46">
        <w:rPr>
          <w:rFonts w:ascii="Times New Roman" w:hAnsi="Times New Roman"/>
          <w:sz w:val="28"/>
          <w:szCs w:val="28"/>
        </w:rPr>
        <w:t>Опрацювання матеріалів ГУ ДПС в Івано-Франківській області з питань заборгованості по платежах до місцевого бюджету, проведення роботи щодо погашення податкового боргу з податків і зборів платників податків.</w:t>
      </w:r>
    </w:p>
    <w:p w14:paraId="25B7C972" w14:textId="77777777" w:rsidR="00F2545E" w:rsidRPr="00E46D46" w:rsidRDefault="00F2545E" w:rsidP="00F2545E">
      <w:pPr>
        <w:pStyle w:val="a5"/>
        <w:shd w:val="clear" w:color="auto" w:fill="FFFFFF"/>
        <w:spacing w:after="0" w:line="240" w:lineRule="auto"/>
        <w:ind w:left="0" w:firstLine="673"/>
        <w:jc w:val="both"/>
        <w:rPr>
          <w:rFonts w:ascii="Times New Roman" w:hAnsi="Times New Roman"/>
          <w:i/>
          <w:sz w:val="28"/>
          <w:szCs w:val="28"/>
        </w:rPr>
      </w:pPr>
    </w:p>
    <w:p w14:paraId="16B7E1F9" w14:textId="77777777" w:rsidR="00F2545E" w:rsidRPr="00E46D46" w:rsidRDefault="00F2545E" w:rsidP="00F2545E">
      <w:pPr>
        <w:pStyle w:val="a5"/>
        <w:shd w:val="clear" w:color="auto" w:fill="FFFFFF"/>
        <w:spacing w:after="0" w:line="240" w:lineRule="auto"/>
        <w:ind w:left="0" w:firstLine="673"/>
        <w:jc w:val="both"/>
        <w:rPr>
          <w:rFonts w:ascii="Times New Roman" w:hAnsi="Times New Roman"/>
          <w:b/>
          <w:i/>
          <w:sz w:val="28"/>
          <w:szCs w:val="28"/>
        </w:rPr>
      </w:pPr>
      <w:r w:rsidRPr="00E46D46">
        <w:rPr>
          <w:rFonts w:ascii="Times New Roman" w:hAnsi="Times New Roman"/>
          <w:b/>
          <w:i/>
          <w:sz w:val="28"/>
          <w:szCs w:val="28"/>
        </w:rPr>
        <w:t>(Податкова погашення боргів)</w:t>
      </w:r>
    </w:p>
    <w:p w14:paraId="2764D2D8" w14:textId="77777777" w:rsidR="00F2545E" w:rsidRPr="00E46D46" w:rsidRDefault="00F2545E" w:rsidP="00F2545E">
      <w:pPr>
        <w:shd w:val="clear" w:color="auto" w:fill="FFFFFF"/>
        <w:spacing w:after="0" w:line="240" w:lineRule="auto"/>
        <w:jc w:val="both"/>
        <w:rPr>
          <w:rStyle w:val="rvts8"/>
          <w:rFonts w:ascii="Times New Roman" w:hAnsi="Times New Roman" w:cs="Times New Roman"/>
          <w:i/>
          <w:sz w:val="28"/>
          <w:szCs w:val="28"/>
        </w:rPr>
      </w:pPr>
    </w:p>
    <w:p w14:paraId="61F96396" w14:textId="77777777" w:rsidR="00F2545E" w:rsidRPr="00E46D46" w:rsidRDefault="00F2545E" w:rsidP="00F2545E">
      <w:pPr>
        <w:pStyle w:val="a5"/>
        <w:shd w:val="clear" w:color="auto" w:fill="FFFFFF"/>
        <w:spacing w:after="0" w:line="240" w:lineRule="auto"/>
        <w:ind w:left="0" w:firstLine="673"/>
        <w:jc w:val="both"/>
        <w:rPr>
          <w:rStyle w:val="rvts8"/>
          <w:rFonts w:ascii="Times New Roman" w:eastAsia="Times New Roman" w:hAnsi="Times New Roman"/>
          <w:b/>
          <w:sz w:val="28"/>
          <w:szCs w:val="28"/>
          <w:lang w:eastAsia="uk-UA"/>
        </w:rPr>
      </w:pPr>
      <w:r w:rsidRPr="00E46D46">
        <w:rPr>
          <w:rStyle w:val="rvts8"/>
          <w:rFonts w:ascii="Times New Roman" w:eastAsia="Times New Roman" w:hAnsi="Times New Roman"/>
          <w:sz w:val="28"/>
          <w:szCs w:val="28"/>
          <w:lang w:eastAsia="uk-UA"/>
        </w:rPr>
        <w:t xml:space="preserve">Проведено переговори  з керівництвом </w:t>
      </w:r>
      <w:r w:rsidRPr="00E46D46">
        <w:rPr>
          <w:rStyle w:val="rvts8"/>
          <w:rFonts w:ascii="Times New Roman" w:eastAsia="Times New Roman" w:hAnsi="Times New Roman"/>
          <w:b/>
          <w:sz w:val="28"/>
          <w:szCs w:val="28"/>
          <w:lang w:eastAsia="uk-UA"/>
        </w:rPr>
        <w:t xml:space="preserve">фірми </w:t>
      </w:r>
      <w:r w:rsidRPr="00E46D46">
        <w:rPr>
          <w:rFonts w:ascii="Times New Roman" w:eastAsia="Times New Roman" w:hAnsi="Times New Roman"/>
          <w:b/>
          <w:sz w:val="28"/>
          <w:szCs w:val="28"/>
          <w:lang w:eastAsia="uk-UA"/>
        </w:rPr>
        <w:t>Зхідна філія ТОВ “Секьюрайті”</w:t>
      </w:r>
      <w:r w:rsidRPr="00E46D46">
        <w:rPr>
          <w:rStyle w:val="rvts8"/>
          <w:rFonts w:ascii="Times New Roman" w:eastAsia="Times New Roman" w:hAnsi="Times New Roman"/>
          <w:b/>
          <w:sz w:val="28"/>
          <w:szCs w:val="28"/>
          <w:lang w:eastAsia="uk-UA"/>
        </w:rPr>
        <w:t xml:space="preserve"> про переведення реєстрації в Долинську ТГ що дало додаткове надходження ПДФО в сумі 500 тис грн. в місяць, </w:t>
      </w:r>
      <w:r w:rsidRPr="00E46D46">
        <w:rPr>
          <w:rFonts w:ascii="Times New Roman" w:eastAsia="Times New Roman" w:hAnsi="Times New Roman"/>
          <w:b/>
          <w:sz w:val="28"/>
          <w:szCs w:val="28"/>
          <w:lang w:eastAsia="uk-UA"/>
        </w:rPr>
        <w:t>загальна сума ПДФО за 5 місяців  2 240,7 тис. грн.</w:t>
      </w:r>
    </w:p>
    <w:p w14:paraId="376E5765" w14:textId="77777777" w:rsidR="00F2545E" w:rsidRPr="00E46D46" w:rsidRDefault="00F2545E" w:rsidP="00F2545E">
      <w:pPr>
        <w:pStyle w:val="a5"/>
        <w:shd w:val="clear" w:color="auto" w:fill="FFFFFF"/>
        <w:spacing w:after="0" w:line="240" w:lineRule="auto"/>
        <w:ind w:left="0" w:firstLine="673"/>
        <w:jc w:val="both"/>
        <w:rPr>
          <w:rStyle w:val="rvts8"/>
          <w:rFonts w:ascii="Times New Roman" w:eastAsia="Times New Roman" w:hAnsi="Times New Roman"/>
          <w:sz w:val="28"/>
          <w:szCs w:val="28"/>
          <w:lang w:eastAsia="uk-UA"/>
        </w:rPr>
      </w:pPr>
    </w:p>
    <w:p w14:paraId="1F1B98BB" w14:textId="77777777" w:rsidR="00F2545E" w:rsidRPr="00E46D46" w:rsidRDefault="00F2545E" w:rsidP="00F2545E">
      <w:pPr>
        <w:shd w:val="clear" w:color="auto" w:fill="FFFFFF"/>
        <w:spacing w:after="0" w:line="240" w:lineRule="auto"/>
        <w:jc w:val="both"/>
        <w:rPr>
          <w:rFonts w:ascii="Times New Roman" w:hAnsi="Times New Roman" w:cs="Times New Roman"/>
          <w:sz w:val="28"/>
          <w:szCs w:val="28"/>
          <w:shd w:val="clear" w:color="auto" w:fill="FFFFFF"/>
        </w:rPr>
      </w:pPr>
    </w:p>
    <w:p w14:paraId="00BF0C03" w14:textId="77777777" w:rsidR="00F2545E" w:rsidRPr="00E46D46" w:rsidRDefault="00F2545E" w:rsidP="00F2545E">
      <w:pPr>
        <w:spacing w:after="0" w:line="240" w:lineRule="auto"/>
        <w:jc w:val="center"/>
        <w:rPr>
          <w:rFonts w:ascii="Times New Roman" w:hAnsi="Times New Roman" w:cs="Times New Roman"/>
          <w:b/>
          <w:sz w:val="28"/>
          <w:szCs w:val="28"/>
        </w:rPr>
      </w:pPr>
      <w:r w:rsidRPr="00E46D46">
        <w:rPr>
          <w:rFonts w:ascii="Times New Roman" w:hAnsi="Times New Roman" w:cs="Times New Roman"/>
          <w:b/>
          <w:sz w:val="28"/>
          <w:szCs w:val="28"/>
        </w:rPr>
        <w:t>Відділ інвестицій і туризму</w:t>
      </w:r>
    </w:p>
    <w:p w14:paraId="3C3C8CE8" w14:textId="77777777" w:rsidR="00F2545E" w:rsidRPr="00E46D46" w:rsidRDefault="00F2545E" w:rsidP="00F2545E">
      <w:pPr>
        <w:spacing w:after="0" w:line="240" w:lineRule="auto"/>
        <w:jc w:val="center"/>
        <w:rPr>
          <w:rFonts w:ascii="Times New Roman" w:hAnsi="Times New Roman" w:cs="Times New Roman"/>
          <w:b/>
          <w:sz w:val="28"/>
          <w:szCs w:val="28"/>
        </w:rPr>
      </w:pPr>
    </w:p>
    <w:p w14:paraId="79F67480" w14:textId="77777777" w:rsidR="00F2545E" w:rsidRPr="00E46D46" w:rsidRDefault="00F2545E" w:rsidP="00F2545E">
      <w:pPr>
        <w:spacing w:after="0" w:line="240" w:lineRule="auto"/>
        <w:ind w:firstLine="709"/>
        <w:jc w:val="both"/>
        <w:rPr>
          <w:rFonts w:ascii="Times New Roman" w:hAnsi="Times New Roman" w:cs="Times New Roman"/>
          <w:sz w:val="28"/>
          <w:szCs w:val="28"/>
        </w:rPr>
      </w:pPr>
      <w:r w:rsidRPr="00E46D46">
        <w:rPr>
          <w:rFonts w:ascii="Times New Roman" w:hAnsi="Times New Roman" w:cs="Times New Roman"/>
          <w:sz w:val="28"/>
          <w:szCs w:val="28"/>
        </w:rPr>
        <w:t xml:space="preserve">Відділом інвестицій і туризму управління економіки здійснено ряд заходів з розвитку туристичної інфраструктури, створення нових туристичних продуктів, розвитку сільського (зеленого) туризму, </w:t>
      </w:r>
      <w:r w:rsidRPr="00E46D46">
        <w:rPr>
          <w:rFonts w:ascii="Times New Roman" w:hAnsi="Times New Roman" w:cs="Times New Roman"/>
          <w:bCs/>
          <w:sz w:val="28"/>
          <w:szCs w:val="28"/>
        </w:rPr>
        <w:t>залучення грантових коштів, з</w:t>
      </w:r>
      <w:r w:rsidRPr="00E46D46">
        <w:rPr>
          <w:rFonts w:ascii="Times New Roman" w:hAnsi="Times New Roman" w:cs="Times New Roman"/>
          <w:sz w:val="28"/>
          <w:szCs w:val="28"/>
        </w:rPr>
        <w:t xml:space="preserve">дійснення рекламно-інформаційної діяльності громади, налагодження міжнародного та міжмуніципального співробітництва, налагодження контактів з потенційними інвесторами, розробка та формування бази даних інвестиційних пропозицій громади. </w:t>
      </w:r>
    </w:p>
    <w:p w14:paraId="7EE03E18" w14:textId="77777777" w:rsidR="00F2545E" w:rsidRPr="00E46D46" w:rsidRDefault="00F2545E" w:rsidP="00F2545E">
      <w:pPr>
        <w:spacing w:after="0" w:line="240" w:lineRule="auto"/>
        <w:ind w:firstLine="708"/>
        <w:jc w:val="both"/>
        <w:rPr>
          <w:rFonts w:ascii="Times New Roman" w:hAnsi="Times New Roman" w:cs="Times New Roman"/>
          <w:b/>
          <w:sz w:val="28"/>
          <w:szCs w:val="28"/>
        </w:rPr>
      </w:pPr>
      <w:r w:rsidRPr="00E46D46">
        <w:rPr>
          <w:rFonts w:ascii="Times New Roman" w:hAnsi="Times New Roman" w:cs="Times New Roman"/>
          <w:b/>
          <w:sz w:val="28"/>
          <w:szCs w:val="28"/>
        </w:rPr>
        <w:lastRenderedPageBreak/>
        <w:t>За період з жовтня 2021 року по вересень 2022 року у проектний спосіб освоєно коштів сумою 1 273 тис.грн, з них 753 тис. грн. – грантові кошти, а саме:</w:t>
      </w:r>
    </w:p>
    <w:p w14:paraId="7BBB18A0" w14:textId="77777777" w:rsidR="00F2545E" w:rsidRPr="00E46D46" w:rsidRDefault="00F2545E" w:rsidP="00F2545E">
      <w:pPr>
        <w:spacing w:after="0" w:line="240" w:lineRule="auto"/>
        <w:jc w:val="both"/>
        <w:rPr>
          <w:rFonts w:ascii="Times New Roman" w:hAnsi="Times New Roman" w:cs="Times New Roman"/>
          <w:sz w:val="28"/>
          <w:szCs w:val="28"/>
        </w:rPr>
      </w:pPr>
      <w:r w:rsidRPr="00E46D46">
        <w:rPr>
          <w:rFonts w:ascii="Times New Roman" w:hAnsi="Times New Roman" w:cs="Times New Roman"/>
          <w:bCs/>
          <w:sz w:val="28"/>
          <w:szCs w:val="28"/>
        </w:rPr>
        <w:t xml:space="preserve">- реалізовано </w:t>
      </w:r>
      <w:r w:rsidRPr="00E46D46">
        <w:rPr>
          <w:rFonts w:ascii="Times New Roman" w:hAnsi="Times New Roman" w:cs="Times New Roman"/>
          <w:sz w:val="28"/>
          <w:szCs w:val="28"/>
        </w:rPr>
        <w:t>проєкт «Долинська сіль: інтерпретація історії за допомогою сучасних візуалізованих засобів» в рамках конкурсу ініціатив місцевих карпатських громад 2021 року «Єврорегіон Карпати-Україна».  Реалізація проекту дозволила придбати і встановити інтерактивний експонат та ігровий елемент для дітей в Краєзнавчому музеї  «Бойківщина» Тетяни та Омеляни Антоновичів. Вартісь 315 тис. грн ( з них 65 тис. грн. - співфінансування);</w:t>
      </w:r>
    </w:p>
    <w:p w14:paraId="53ACA058" w14:textId="77777777" w:rsidR="00F2545E" w:rsidRPr="00E46D46" w:rsidRDefault="00F2545E" w:rsidP="00F2545E">
      <w:pPr>
        <w:spacing w:after="0" w:line="240" w:lineRule="auto"/>
        <w:jc w:val="both"/>
        <w:rPr>
          <w:rFonts w:ascii="Times New Roman" w:hAnsi="Times New Roman" w:cs="Times New Roman"/>
          <w:sz w:val="28"/>
          <w:szCs w:val="28"/>
        </w:rPr>
      </w:pPr>
    </w:p>
    <w:p w14:paraId="2090314E" w14:textId="77777777" w:rsidR="00F2545E" w:rsidRPr="00E46D46" w:rsidRDefault="00F2545E" w:rsidP="00F2545E">
      <w:pPr>
        <w:spacing w:after="0" w:line="240" w:lineRule="auto"/>
        <w:jc w:val="both"/>
        <w:rPr>
          <w:rFonts w:ascii="Times New Roman" w:hAnsi="Times New Roman" w:cs="Times New Roman"/>
          <w:sz w:val="28"/>
          <w:szCs w:val="28"/>
        </w:rPr>
      </w:pPr>
      <w:r w:rsidRPr="00E46D46">
        <w:rPr>
          <w:rFonts w:ascii="Times New Roman" w:hAnsi="Times New Roman" w:cs="Times New Roman"/>
          <w:sz w:val="28"/>
          <w:szCs w:val="28"/>
        </w:rPr>
        <w:t xml:space="preserve">- реалізовано проєкт «Створення системи комплексних заходів для розвитку туризму на території Долинської ОТГ» обласного конкурсу проектів та програм, в рамках якого окрім заходів, які тривали з червня 2021 року, розроблено новий екологічний туристичний маршрут та завершено маркування до каменю Колибач в с. Грабів; </w:t>
      </w:r>
    </w:p>
    <w:p w14:paraId="56C02EF0" w14:textId="77777777" w:rsidR="00F2545E" w:rsidRPr="00E46D46" w:rsidRDefault="00F2545E" w:rsidP="00F2545E">
      <w:pPr>
        <w:spacing w:after="0" w:line="240" w:lineRule="auto"/>
        <w:jc w:val="both"/>
        <w:rPr>
          <w:rFonts w:ascii="Times New Roman" w:hAnsi="Times New Roman" w:cs="Times New Roman"/>
          <w:sz w:val="28"/>
          <w:szCs w:val="28"/>
        </w:rPr>
      </w:pPr>
      <w:r w:rsidRPr="00E46D46">
        <w:rPr>
          <w:rFonts w:ascii="Times New Roman" w:hAnsi="Times New Roman" w:cs="Times New Roman"/>
          <w:sz w:val="28"/>
          <w:szCs w:val="28"/>
        </w:rPr>
        <w:t xml:space="preserve"> - завершено роботи з маркування та заміни табличок (стацій) на маршруті Хресної дороги в с. Гошів; </w:t>
      </w:r>
    </w:p>
    <w:p w14:paraId="25D59078" w14:textId="77777777" w:rsidR="00F2545E" w:rsidRPr="00E46D46" w:rsidRDefault="00F2545E" w:rsidP="00F2545E">
      <w:pPr>
        <w:spacing w:after="0" w:line="240" w:lineRule="auto"/>
        <w:jc w:val="both"/>
        <w:rPr>
          <w:rFonts w:ascii="Times New Roman" w:hAnsi="Times New Roman" w:cs="Times New Roman"/>
          <w:sz w:val="28"/>
          <w:szCs w:val="28"/>
        </w:rPr>
      </w:pPr>
      <w:r w:rsidRPr="00E46D46">
        <w:rPr>
          <w:rFonts w:ascii="Times New Roman" w:hAnsi="Times New Roman" w:cs="Times New Roman"/>
          <w:sz w:val="28"/>
          <w:szCs w:val="28"/>
        </w:rPr>
        <w:t xml:space="preserve"> - встановлено відпочинкову зону в с. Мала Тур’я; виготовлено сувенірну промоційну продукцію; </w:t>
      </w:r>
    </w:p>
    <w:p w14:paraId="0D1418EC" w14:textId="77777777" w:rsidR="00F2545E" w:rsidRPr="00E46D46" w:rsidRDefault="00F2545E" w:rsidP="00F2545E">
      <w:pPr>
        <w:spacing w:after="0" w:line="240" w:lineRule="auto"/>
        <w:jc w:val="both"/>
        <w:rPr>
          <w:rFonts w:ascii="Times New Roman" w:hAnsi="Times New Roman" w:cs="Times New Roman"/>
          <w:b/>
          <w:sz w:val="28"/>
          <w:szCs w:val="28"/>
        </w:rPr>
      </w:pPr>
      <w:r w:rsidRPr="00E46D46">
        <w:rPr>
          <w:rFonts w:ascii="Times New Roman" w:hAnsi="Times New Roman" w:cs="Times New Roman"/>
          <w:sz w:val="28"/>
          <w:szCs w:val="28"/>
        </w:rPr>
        <w:t xml:space="preserve">- на завершальній стадії - роботи зі встановлення лавочки з сонячними панелями для підзарядки гаджетів. Вартісь </w:t>
      </w:r>
      <w:r w:rsidRPr="00E46D46">
        <w:rPr>
          <w:rFonts w:ascii="Times New Roman" w:hAnsi="Times New Roman" w:cs="Times New Roman"/>
          <w:b/>
          <w:sz w:val="28"/>
          <w:szCs w:val="28"/>
        </w:rPr>
        <w:t>900 тис.грн. (з них 450 тис. грн. - співфінансування);</w:t>
      </w:r>
    </w:p>
    <w:p w14:paraId="570CDA98" w14:textId="77777777" w:rsidR="00F2545E" w:rsidRPr="00E46D46" w:rsidRDefault="00F2545E" w:rsidP="00F2545E">
      <w:pPr>
        <w:spacing w:after="0" w:line="240" w:lineRule="auto"/>
        <w:jc w:val="both"/>
        <w:rPr>
          <w:rFonts w:ascii="Times New Roman" w:eastAsia="Times New Roman" w:hAnsi="Times New Roman" w:cs="Times New Roman"/>
          <w:sz w:val="28"/>
          <w:szCs w:val="28"/>
        </w:rPr>
      </w:pPr>
      <w:r w:rsidRPr="00E46D46">
        <w:rPr>
          <w:rFonts w:ascii="Times New Roman" w:hAnsi="Times New Roman" w:cs="Times New Roman"/>
          <w:sz w:val="28"/>
          <w:szCs w:val="28"/>
        </w:rPr>
        <w:t xml:space="preserve">- реалізовано проєкт </w:t>
      </w:r>
      <w:r w:rsidRPr="00E46D46">
        <w:rPr>
          <w:rFonts w:ascii="Times New Roman" w:eastAsia="Times New Roman" w:hAnsi="Times New Roman" w:cs="Times New Roman"/>
          <w:sz w:val="28"/>
          <w:szCs w:val="28"/>
        </w:rPr>
        <w:t xml:space="preserve">«Створення культурно-туристичного веломаршруту «Дикий шлях» на території Долинської та Вигодської територіальних громад» конкурсу студентських туристичних стартапів, організованого управлінням міжнародного співробітництва, євроінтеграції, туризму та інвестицій Івано-Франківської обласної державної адміністрації. </w:t>
      </w:r>
      <w:r w:rsidRPr="00E46D46">
        <w:rPr>
          <w:rFonts w:ascii="Times New Roman" w:eastAsia="Times New Roman" w:hAnsi="Times New Roman" w:cs="Times New Roman"/>
          <w:bCs/>
          <w:sz w:val="28"/>
          <w:szCs w:val="28"/>
        </w:rPr>
        <w:t xml:space="preserve">Довжина новоствореного промаркованого велосипедного маршруту - 19,6 км, по маршруту встановлено інформаційні знаки та стенди, розроблено відеоролик. </w:t>
      </w:r>
      <w:r w:rsidRPr="00E46D46">
        <w:rPr>
          <w:rFonts w:ascii="Times New Roman" w:hAnsi="Times New Roman" w:cs="Times New Roman"/>
          <w:b/>
          <w:sz w:val="28"/>
          <w:szCs w:val="28"/>
        </w:rPr>
        <w:t>Вартісь 58 тис.грн. (з них 5 тис. грн. - співфінансування)</w:t>
      </w:r>
    </w:p>
    <w:p w14:paraId="232AD04A" w14:textId="77777777" w:rsidR="00F2545E" w:rsidRPr="00E46D46" w:rsidRDefault="00F2545E" w:rsidP="00F2545E">
      <w:pPr>
        <w:spacing w:after="0" w:line="240" w:lineRule="auto"/>
        <w:jc w:val="both"/>
        <w:rPr>
          <w:rFonts w:ascii="Times New Roman" w:hAnsi="Times New Roman" w:cs="Times New Roman"/>
          <w:sz w:val="28"/>
          <w:szCs w:val="28"/>
          <w:shd w:val="clear" w:color="auto" w:fill="FFFFFF"/>
        </w:rPr>
      </w:pPr>
      <w:r w:rsidRPr="00E46D46">
        <w:rPr>
          <w:rFonts w:ascii="Times New Roman" w:eastAsia="Times New Roman" w:hAnsi="Times New Roman" w:cs="Times New Roman"/>
          <w:bCs/>
          <w:sz w:val="28"/>
          <w:szCs w:val="28"/>
        </w:rPr>
        <w:t xml:space="preserve">- розроблено та подано проект «Проведення етнографічно-гастрономічного фестивалю «Ситий Бойко» на конкурсний відбір проектів Українського культурного фонду. </w:t>
      </w:r>
      <w:r w:rsidRPr="00E46D46">
        <w:rPr>
          <w:rFonts w:ascii="Times New Roman" w:hAnsi="Times New Roman" w:cs="Times New Roman"/>
          <w:sz w:val="28"/>
          <w:szCs w:val="28"/>
          <w:shd w:val="clear" w:color="auto" w:fill="FFFFFF"/>
        </w:rPr>
        <w:t xml:space="preserve">Вартість 400 тис.грн. ; </w:t>
      </w:r>
      <w:r w:rsidRPr="00E46D46">
        <w:rPr>
          <w:rFonts w:ascii="Times New Roman" w:eastAsia="Times New Roman" w:hAnsi="Times New Roman" w:cs="Times New Roman"/>
          <w:bCs/>
          <w:sz w:val="28"/>
          <w:szCs w:val="28"/>
        </w:rPr>
        <w:t>(результати не оголошені)</w:t>
      </w:r>
    </w:p>
    <w:p w14:paraId="3C855CE8" w14:textId="77777777" w:rsidR="00F2545E" w:rsidRPr="00E46D46" w:rsidRDefault="00F2545E" w:rsidP="00F2545E">
      <w:pPr>
        <w:spacing w:after="0" w:line="240" w:lineRule="auto"/>
        <w:jc w:val="both"/>
        <w:rPr>
          <w:rFonts w:ascii="Times New Roman" w:eastAsia="Times New Roman" w:hAnsi="Times New Roman" w:cs="Times New Roman"/>
          <w:bCs/>
          <w:sz w:val="28"/>
          <w:szCs w:val="28"/>
        </w:rPr>
      </w:pPr>
      <w:r w:rsidRPr="00E46D46">
        <w:rPr>
          <w:rFonts w:ascii="Times New Roman" w:eastAsia="Times New Roman" w:hAnsi="Times New Roman" w:cs="Times New Roman"/>
          <w:bCs/>
          <w:sz w:val="28"/>
          <w:szCs w:val="28"/>
        </w:rPr>
        <w:t xml:space="preserve">- подано спільний проєкт </w:t>
      </w:r>
      <w:r w:rsidRPr="00E46D46">
        <w:rPr>
          <w:rFonts w:ascii="Times New Roman" w:hAnsi="Times New Roman" w:cs="Times New Roman"/>
          <w:sz w:val="28"/>
          <w:szCs w:val="28"/>
          <w:shd w:val="clear" w:color="auto" w:fill="FFFFFF"/>
        </w:rPr>
        <w:t>«БОЙКІВСЬКА СІЛЬ: стежками історії солевидобування» конкурсу «Культура. Спільнота» Міжнародного фонду «Відродження» в рамках проєкту “</w:t>
      </w:r>
      <w:hyperlink r:id="rId7" w:tgtFrame="_blank" w:history="1">
        <w:r w:rsidRPr="00E46D46">
          <w:rPr>
            <w:rStyle w:val="a8"/>
            <w:rFonts w:ascii="Times New Roman" w:hAnsi="Times New Roman" w:cs="Times New Roman"/>
            <w:color w:val="auto"/>
            <w:sz w:val="28"/>
            <w:szCs w:val="28"/>
            <w:shd w:val="clear" w:color="auto" w:fill="FFFFFF"/>
          </w:rPr>
          <w:t>EU4USociety</w:t>
        </w:r>
      </w:hyperlink>
      <w:r w:rsidRPr="00E46D46">
        <w:rPr>
          <w:rFonts w:ascii="Times New Roman" w:hAnsi="Times New Roman" w:cs="Times New Roman"/>
          <w:sz w:val="28"/>
          <w:szCs w:val="28"/>
          <w:shd w:val="clear" w:color="auto" w:fill="FFFFFF"/>
        </w:rPr>
        <w:t xml:space="preserve">” у співпраці з Європейським Союзом (спільно з Калуською міською радою, Новицькою ТГ,  ГО ІФРФ "Карпатські стежки", ГО «Гірський рятувальний центр», ГО "Калуш туристичний"). Вартість 400 тис.грн </w:t>
      </w:r>
      <w:r w:rsidRPr="00E46D46">
        <w:rPr>
          <w:rFonts w:ascii="Times New Roman" w:eastAsia="Times New Roman" w:hAnsi="Times New Roman" w:cs="Times New Roman"/>
          <w:bCs/>
          <w:sz w:val="28"/>
          <w:szCs w:val="28"/>
        </w:rPr>
        <w:t xml:space="preserve"> (результати не оголошені)</w:t>
      </w:r>
    </w:p>
    <w:p w14:paraId="634A08B2" w14:textId="77777777" w:rsidR="00F2545E" w:rsidRPr="00E46D46" w:rsidRDefault="00F2545E" w:rsidP="00F2545E">
      <w:pPr>
        <w:spacing w:after="0" w:line="240" w:lineRule="auto"/>
        <w:jc w:val="both"/>
        <w:rPr>
          <w:rFonts w:ascii="Times New Roman" w:hAnsi="Times New Roman" w:cs="Times New Roman"/>
          <w:sz w:val="28"/>
          <w:szCs w:val="28"/>
          <w:shd w:val="clear" w:color="auto" w:fill="FFFFFF"/>
        </w:rPr>
      </w:pPr>
    </w:p>
    <w:p w14:paraId="2A3C7B64" w14:textId="77777777" w:rsidR="00F2545E" w:rsidRPr="00E46D46" w:rsidRDefault="00F2545E" w:rsidP="00F2545E">
      <w:pPr>
        <w:pStyle w:val="a5"/>
        <w:numPr>
          <w:ilvl w:val="0"/>
          <w:numId w:val="8"/>
        </w:numPr>
        <w:spacing w:after="0" w:line="240" w:lineRule="auto"/>
        <w:ind w:left="0"/>
        <w:jc w:val="both"/>
        <w:rPr>
          <w:rFonts w:ascii="Times New Roman" w:hAnsi="Times New Roman"/>
          <w:bCs/>
          <w:sz w:val="28"/>
          <w:szCs w:val="28"/>
        </w:rPr>
      </w:pPr>
      <w:r w:rsidRPr="00E46D46">
        <w:rPr>
          <w:rFonts w:ascii="Times New Roman" w:hAnsi="Times New Roman"/>
          <w:sz w:val="28"/>
          <w:szCs w:val="28"/>
        </w:rPr>
        <w:t>В грудні 2021 року проведено р</w:t>
      </w:r>
      <w:r w:rsidRPr="00E46D46">
        <w:rPr>
          <w:rFonts w:ascii="Times New Roman" w:hAnsi="Times New Roman"/>
          <w:bCs/>
          <w:sz w:val="28"/>
          <w:szCs w:val="28"/>
        </w:rPr>
        <w:t>егіональний онлайн семінарнавчання «Розвиток сільського зеленого туризму у громадах Бойківщини», участь в семінарі прийняло понад 30 учасників.</w:t>
      </w:r>
    </w:p>
    <w:p w14:paraId="6D56864A" w14:textId="77777777" w:rsidR="00F2545E" w:rsidRPr="00E46D46" w:rsidRDefault="00F2545E" w:rsidP="00F2545E">
      <w:pPr>
        <w:pStyle w:val="a5"/>
        <w:numPr>
          <w:ilvl w:val="0"/>
          <w:numId w:val="8"/>
        </w:numPr>
        <w:spacing w:after="0" w:line="240" w:lineRule="auto"/>
        <w:ind w:left="0"/>
        <w:jc w:val="both"/>
        <w:rPr>
          <w:rFonts w:ascii="Times New Roman" w:hAnsi="Times New Roman"/>
          <w:sz w:val="28"/>
          <w:szCs w:val="28"/>
        </w:rPr>
      </w:pPr>
      <w:r w:rsidRPr="00E46D46">
        <w:rPr>
          <w:rFonts w:ascii="Times New Roman" w:hAnsi="Times New Roman"/>
          <w:sz w:val="28"/>
          <w:szCs w:val="28"/>
        </w:rPr>
        <w:t>Протягом грудня-січня проведено «Різдвяну ярмарку екологічної продукції»</w:t>
      </w:r>
    </w:p>
    <w:p w14:paraId="2B6AB25B" w14:textId="77777777" w:rsidR="00F2545E" w:rsidRPr="00E46D46" w:rsidRDefault="00F2545E" w:rsidP="00F2545E">
      <w:pPr>
        <w:pStyle w:val="a5"/>
        <w:numPr>
          <w:ilvl w:val="0"/>
          <w:numId w:val="8"/>
        </w:numPr>
        <w:spacing w:after="0" w:line="240" w:lineRule="auto"/>
        <w:ind w:left="0"/>
        <w:jc w:val="both"/>
        <w:rPr>
          <w:rFonts w:ascii="Times New Roman" w:hAnsi="Times New Roman"/>
          <w:sz w:val="28"/>
          <w:szCs w:val="28"/>
        </w:rPr>
      </w:pPr>
      <w:r w:rsidRPr="00E46D46">
        <w:rPr>
          <w:rFonts w:ascii="Times New Roman" w:hAnsi="Times New Roman"/>
          <w:sz w:val="28"/>
          <w:szCs w:val="28"/>
        </w:rPr>
        <w:lastRenderedPageBreak/>
        <w:t>Протягом червня-вересня організовано та проведено 6 ярмарків натуральної продукції «БойЄсвоЄ» (частина коштів спрямовувалась на потреби ЗСУ)</w:t>
      </w:r>
    </w:p>
    <w:p w14:paraId="37490F12" w14:textId="77777777" w:rsidR="00F2545E" w:rsidRPr="00E46D46" w:rsidRDefault="00F2545E" w:rsidP="00F2545E">
      <w:pPr>
        <w:pStyle w:val="a5"/>
        <w:numPr>
          <w:ilvl w:val="0"/>
          <w:numId w:val="8"/>
        </w:numPr>
        <w:spacing w:after="0" w:line="240" w:lineRule="auto"/>
        <w:ind w:left="0"/>
        <w:jc w:val="both"/>
        <w:rPr>
          <w:rFonts w:ascii="Times New Roman" w:hAnsi="Times New Roman"/>
          <w:sz w:val="28"/>
          <w:szCs w:val="28"/>
        </w:rPr>
      </w:pPr>
      <w:r w:rsidRPr="00E46D46">
        <w:rPr>
          <w:rFonts w:ascii="Times New Roman" w:hAnsi="Times New Roman"/>
          <w:sz w:val="28"/>
          <w:szCs w:val="28"/>
        </w:rPr>
        <w:t xml:space="preserve">В серпні, до Дня міста, проведено фестиваль бойківського меду та ремесел. На святі були представлені меди, супутні продукти бджільництва, а також різноманітні вироби талантів бойківських, покутських та  гуцульських майстрів. </w:t>
      </w:r>
    </w:p>
    <w:p w14:paraId="08D4005B" w14:textId="77777777" w:rsidR="00F2545E" w:rsidRPr="00E46D46" w:rsidRDefault="00F2545E" w:rsidP="00F2545E">
      <w:pPr>
        <w:pStyle w:val="a5"/>
        <w:numPr>
          <w:ilvl w:val="0"/>
          <w:numId w:val="11"/>
        </w:numPr>
        <w:spacing w:after="0" w:line="240" w:lineRule="auto"/>
        <w:ind w:left="0"/>
        <w:jc w:val="both"/>
        <w:rPr>
          <w:rFonts w:ascii="Times New Roman" w:hAnsi="Times New Roman"/>
          <w:sz w:val="28"/>
          <w:szCs w:val="28"/>
        </w:rPr>
      </w:pPr>
      <w:r w:rsidRPr="00E46D46">
        <w:rPr>
          <w:rFonts w:ascii="Times New Roman" w:hAnsi="Times New Roman"/>
          <w:sz w:val="28"/>
          <w:szCs w:val="28"/>
        </w:rPr>
        <w:t xml:space="preserve">Спільно з управлінням освіти організовано та проведено туристично-спортивний та військово-патріотичний захід «Звитяга». Участь у заході прийняли 36 учасників. </w:t>
      </w:r>
    </w:p>
    <w:p w14:paraId="481E5C3B" w14:textId="77777777" w:rsidR="00F2545E" w:rsidRPr="00E46D46" w:rsidRDefault="00F2545E" w:rsidP="00F2545E">
      <w:pPr>
        <w:pStyle w:val="a5"/>
        <w:numPr>
          <w:ilvl w:val="0"/>
          <w:numId w:val="10"/>
        </w:numPr>
        <w:spacing w:after="0" w:line="240" w:lineRule="auto"/>
        <w:ind w:left="0"/>
        <w:jc w:val="both"/>
        <w:rPr>
          <w:rFonts w:ascii="Times New Roman" w:hAnsi="Times New Roman"/>
          <w:sz w:val="28"/>
          <w:szCs w:val="28"/>
        </w:rPr>
      </w:pPr>
      <w:r w:rsidRPr="00E46D46">
        <w:rPr>
          <w:rFonts w:ascii="Times New Roman" w:hAnsi="Times New Roman"/>
          <w:sz w:val="28"/>
          <w:szCs w:val="28"/>
        </w:rPr>
        <w:t>Спільно з відділом молоді і спорту організовано та проведено туристично-спортивний похід по маршруту с. Грабів – камінь Колибач.</w:t>
      </w:r>
    </w:p>
    <w:p w14:paraId="4FC50D9D" w14:textId="77777777" w:rsidR="00F2545E" w:rsidRPr="00E46D46" w:rsidRDefault="00F2545E" w:rsidP="00F2545E">
      <w:pPr>
        <w:pStyle w:val="a5"/>
        <w:numPr>
          <w:ilvl w:val="0"/>
          <w:numId w:val="10"/>
        </w:numPr>
        <w:spacing w:after="0" w:line="240" w:lineRule="auto"/>
        <w:ind w:left="0"/>
        <w:jc w:val="both"/>
        <w:rPr>
          <w:rFonts w:ascii="Times New Roman" w:eastAsia="Times New Roman" w:hAnsi="Times New Roman"/>
          <w:iCs/>
          <w:sz w:val="28"/>
          <w:szCs w:val="28"/>
          <w:lang w:eastAsia="ru-RU"/>
        </w:rPr>
      </w:pPr>
      <w:r w:rsidRPr="00E46D46">
        <w:rPr>
          <w:rFonts w:ascii="Times New Roman" w:eastAsia="Times New Roman" w:hAnsi="Times New Roman"/>
          <w:iCs/>
          <w:sz w:val="28"/>
          <w:szCs w:val="28"/>
          <w:lang w:eastAsia="ru-RU"/>
        </w:rPr>
        <w:t>Організація двох одноденних групових турів в кількості по 20 осіб до Долинської громади (об’єкти: Краєзнавчий музей «Бойківщина» Тетяни та Омеляна Аноновичів та Гошівський монастир отців Василіан) в рамках проєкту «Спадщина для розвитку-II: підвищення управлінської спроможності малих громад України через залучення молоді», що виконується Агентством з розвитку приватної ініціативи м. Івано-Франківськ) за підтримки Національного Фонду США на підтримку демократії (NED).</w:t>
      </w:r>
    </w:p>
    <w:p w14:paraId="55A81321" w14:textId="77777777" w:rsidR="00F2545E" w:rsidRPr="00E46D46" w:rsidRDefault="00F2545E" w:rsidP="00F2545E">
      <w:pPr>
        <w:pStyle w:val="a5"/>
        <w:numPr>
          <w:ilvl w:val="0"/>
          <w:numId w:val="10"/>
        </w:numPr>
        <w:spacing w:after="0" w:line="240" w:lineRule="auto"/>
        <w:ind w:left="0"/>
        <w:jc w:val="both"/>
        <w:rPr>
          <w:rFonts w:ascii="Times New Roman" w:eastAsia="Times New Roman" w:hAnsi="Times New Roman"/>
          <w:iCs/>
          <w:sz w:val="28"/>
          <w:szCs w:val="28"/>
          <w:lang w:eastAsia="ru-RU"/>
        </w:rPr>
      </w:pPr>
      <w:r w:rsidRPr="00E46D46">
        <w:rPr>
          <w:rFonts w:ascii="Times New Roman" w:eastAsia="Times New Roman" w:hAnsi="Times New Roman"/>
          <w:iCs/>
          <w:sz w:val="28"/>
          <w:szCs w:val="28"/>
          <w:lang w:eastAsia="ru-RU"/>
        </w:rPr>
        <w:t>З нагоди відзначення Всесвітнього Дня туризму та Дня туризму в Україні проведено такі заходи:</w:t>
      </w:r>
    </w:p>
    <w:p w14:paraId="2BF2C3B0" w14:textId="77777777" w:rsidR="00F2545E" w:rsidRPr="00E46D46" w:rsidRDefault="00F2545E" w:rsidP="00F2545E">
      <w:pPr>
        <w:pStyle w:val="a5"/>
        <w:spacing w:after="0" w:line="240" w:lineRule="auto"/>
        <w:ind w:left="0"/>
        <w:jc w:val="both"/>
        <w:rPr>
          <w:rFonts w:ascii="Times New Roman" w:eastAsia="Times New Roman" w:hAnsi="Times New Roman"/>
          <w:iCs/>
          <w:sz w:val="28"/>
          <w:szCs w:val="28"/>
          <w:lang w:eastAsia="ru-RU"/>
        </w:rPr>
      </w:pPr>
      <w:r w:rsidRPr="00E46D46">
        <w:rPr>
          <w:rFonts w:ascii="Times New Roman" w:eastAsia="Times New Roman" w:hAnsi="Times New Roman"/>
          <w:iCs/>
          <w:sz w:val="28"/>
          <w:szCs w:val="28"/>
          <w:lang w:eastAsia="ru-RU"/>
        </w:rPr>
        <w:t xml:space="preserve">- фотоконкурс «Мандруємо Долинщиною». За результатами опрацьовано 103 світлини туристичних локацій Долинської громади та оголошено 3 переможці. </w:t>
      </w:r>
    </w:p>
    <w:p w14:paraId="1B4A0397" w14:textId="77777777" w:rsidR="00F2545E" w:rsidRPr="00E46D46" w:rsidRDefault="00F2545E" w:rsidP="00F2545E">
      <w:pPr>
        <w:pStyle w:val="a5"/>
        <w:spacing w:after="0" w:line="240" w:lineRule="auto"/>
        <w:ind w:left="0"/>
        <w:jc w:val="both"/>
        <w:rPr>
          <w:rFonts w:ascii="Times New Roman" w:eastAsia="Times New Roman" w:hAnsi="Times New Roman"/>
          <w:iCs/>
          <w:sz w:val="28"/>
          <w:szCs w:val="28"/>
          <w:lang w:eastAsia="ru-RU"/>
        </w:rPr>
      </w:pPr>
      <w:r w:rsidRPr="00E46D46">
        <w:rPr>
          <w:rFonts w:ascii="Times New Roman" w:eastAsia="Times New Roman" w:hAnsi="Times New Roman"/>
          <w:iCs/>
          <w:sz w:val="28"/>
          <w:szCs w:val="28"/>
          <w:lang w:eastAsia="ru-RU"/>
        </w:rPr>
        <w:t>- туристична вікторина на радіо «Хвиля гір». Оголошено 3 переможці.</w:t>
      </w:r>
    </w:p>
    <w:p w14:paraId="01788ABB" w14:textId="77777777" w:rsidR="00F2545E" w:rsidRPr="00E46D46" w:rsidRDefault="00F2545E" w:rsidP="00F2545E">
      <w:pPr>
        <w:pStyle w:val="a5"/>
        <w:numPr>
          <w:ilvl w:val="0"/>
          <w:numId w:val="8"/>
        </w:numPr>
        <w:spacing w:after="0" w:line="240" w:lineRule="auto"/>
        <w:ind w:left="0"/>
        <w:jc w:val="both"/>
        <w:rPr>
          <w:rFonts w:ascii="Times New Roman" w:hAnsi="Times New Roman"/>
          <w:sz w:val="28"/>
          <w:szCs w:val="28"/>
        </w:rPr>
      </w:pPr>
      <w:r w:rsidRPr="00E46D46">
        <w:rPr>
          <w:rFonts w:ascii="Times New Roman" w:hAnsi="Times New Roman"/>
          <w:sz w:val="28"/>
          <w:szCs w:val="28"/>
        </w:rPr>
        <w:t>Проведено моніторинг відвідування туристами та екскурсантами об’єктів громади (готелі, мотелі, музеї, монастирі)</w:t>
      </w:r>
    </w:p>
    <w:p w14:paraId="086ED75E" w14:textId="77777777" w:rsidR="00F2545E" w:rsidRPr="00E46D46" w:rsidRDefault="00F2545E" w:rsidP="00F2545E">
      <w:pPr>
        <w:pStyle w:val="a5"/>
        <w:numPr>
          <w:ilvl w:val="0"/>
          <w:numId w:val="8"/>
        </w:numPr>
        <w:spacing w:after="0" w:line="240" w:lineRule="auto"/>
        <w:ind w:left="0"/>
        <w:jc w:val="both"/>
        <w:rPr>
          <w:rFonts w:ascii="Times New Roman" w:hAnsi="Times New Roman"/>
          <w:b/>
          <w:sz w:val="28"/>
          <w:szCs w:val="28"/>
        </w:rPr>
      </w:pPr>
      <w:r w:rsidRPr="00E46D46">
        <w:rPr>
          <w:rFonts w:ascii="Times New Roman" w:hAnsi="Times New Roman"/>
          <w:sz w:val="28"/>
          <w:szCs w:val="28"/>
        </w:rPr>
        <w:t xml:space="preserve">За оперативними даними протягом жовтня 2021 та вересня 2022 року Долинську громаду відвідало близько 17 тис. туристів та екскурсантів. </w:t>
      </w:r>
      <w:r w:rsidRPr="00E46D46">
        <w:rPr>
          <w:rFonts w:ascii="Times New Roman" w:hAnsi="Times New Roman"/>
          <w:b/>
          <w:sz w:val="28"/>
          <w:szCs w:val="28"/>
        </w:rPr>
        <w:t>До місцевих бюджетів поступило туристичного збору за 8 місяців цього року 32 292,2 грн, що в 2 рази більше ніж за аналогічний період минулого року.</w:t>
      </w:r>
    </w:p>
    <w:p w14:paraId="1F48E3CE" w14:textId="77777777" w:rsidR="00F2545E" w:rsidRPr="00E46D46" w:rsidRDefault="00F2545E" w:rsidP="00F2545E">
      <w:pPr>
        <w:spacing w:after="0" w:line="240" w:lineRule="auto"/>
        <w:ind w:firstLine="708"/>
        <w:jc w:val="both"/>
        <w:rPr>
          <w:rFonts w:ascii="Times New Roman" w:hAnsi="Times New Roman" w:cs="Times New Roman"/>
          <w:sz w:val="28"/>
          <w:szCs w:val="28"/>
        </w:rPr>
      </w:pPr>
    </w:p>
    <w:p w14:paraId="4A580CB8" w14:textId="77777777" w:rsidR="00F2545E" w:rsidRPr="00E46D46" w:rsidRDefault="00F2545E" w:rsidP="00F2545E">
      <w:pPr>
        <w:spacing w:after="0" w:line="240" w:lineRule="auto"/>
        <w:ind w:firstLine="709"/>
        <w:jc w:val="both"/>
        <w:rPr>
          <w:rFonts w:ascii="Times New Roman" w:hAnsi="Times New Roman" w:cs="Times New Roman"/>
          <w:sz w:val="28"/>
          <w:szCs w:val="28"/>
        </w:rPr>
      </w:pPr>
      <w:r w:rsidRPr="00E46D46">
        <w:rPr>
          <w:rFonts w:ascii="Times New Roman" w:hAnsi="Times New Roman" w:cs="Times New Roman"/>
          <w:sz w:val="28"/>
          <w:szCs w:val="28"/>
        </w:rPr>
        <w:t xml:space="preserve">На території громади знаходиться 9 діючих закладів розміщення, які одночасно можуть прийняти близько 200 осіб. З них </w:t>
      </w:r>
      <w:r w:rsidRPr="00E46D46">
        <w:rPr>
          <w:rFonts w:ascii="Times New Roman" w:hAnsi="Times New Roman" w:cs="Times New Roman"/>
          <w:spacing w:val="-1"/>
          <w:sz w:val="28"/>
          <w:szCs w:val="28"/>
        </w:rPr>
        <w:t>1 садиба сільського зеленого туризму на 8 місць</w:t>
      </w:r>
      <w:r w:rsidRPr="00E46D46">
        <w:rPr>
          <w:rFonts w:ascii="Times New Roman" w:hAnsi="Times New Roman" w:cs="Times New Roman"/>
          <w:sz w:val="28"/>
          <w:szCs w:val="28"/>
        </w:rPr>
        <w:t xml:space="preserve">. </w:t>
      </w:r>
    </w:p>
    <w:p w14:paraId="2EECDDDA" w14:textId="77777777" w:rsidR="00F2545E" w:rsidRPr="00E46D46" w:rsidRDefault="00F2545E" w:rsidP="00F2545E">
      <w:pPr>
        <w:pStyle w:val="a5"/>
        <w:spacing w:after="0" w:line="240" w:lineRule="auto"/>
        <w:ind w:left="0"/>
        <w:jc w:val="both"/>
        <w:rPr>
          <w:rFonts w:ascii="Times New Roman" w:hAnsi="Times New Roman"/>
          <w:sz w:val="28"/>
          <w:szCs w:val="28"/>
        </w:rPr>
      </w:pPr>
    </w:p>
    <w:p w14:paraId="5007BEAC" w14:textId="77777777" w:rsidR="00F2545E" w:rsidRPr="00E46D46" w:rsidRDefault="00F2545E" w:rsidP="00F2545E">
      <w:pPr>
        <w:pStyle w:val="a5"/>
        <w:numPr>
          <w:ilvl w:val="0"/>
          <w:numId w:val="8"/>
        </w:numPr>
        <w:spacing w:after="0" w:line="240" w:lineRule="auto"/>
        <w:ind w:left="0"/>
        <w:jc w:val="both"/>
        <w:rPr>
          <w:rFonts w:ascii="Times New Roman" w:hAnsi="Times New Roman"/>
          <w:sz w:val="28"/>
          <w:szCs w:val="28"/>
        </w:rPr>
      </w:pPr>
      <w:r w:rsidRPr="00E46D46">
        <w:rPr>
          <w:rFonts w:ascii="Times New Roman" w:hAnsi="Times New Roman"/>
          <w:sz w:val="28"/>
          <w:szCs w:val="28"/>
        </w:rPr>
        <w:t>Проведено консультації з власниками готельних комплексів та сільських зелених садиб щодо роботи з вимушено переселеними особами</w:t>
      </w:r>
    </w:p>
    <w:p w14:paraId="542ABB74" w14:textId="77777777" w:rsidR="00F2545E" w:rsidRPr="00E46D46" w:rsidRDefault="00F2545E" w:rsidP="00F2545E">
      <w:pPr>
        <w:pStyle w:val="a5"/>
        <w:numPr>
          <w:ilvl w:val="0"/>
          <w:numId w:val="8"/>
        </w:numPr>
        <w:spacing w:after="0" w:line="240" w:lineRule="auto"/>
        <w:ind w:left="0"/>
        <w:jc w:val="both"/>
        <w:rPr>
          <w:rFonts w:ascii="Times New Roman" w:hAnsi="Times New Roman"/>
          <w:sz w:val="28"/>
          <w:szCs w:val="28"/>
        </w:rPr>
      </w:pPr>
      <w:r w:rsidRPr="00E46D46">
        <w:rPr>
          <w:rFonts w:ascii="Times New Roman" w:eastAsia="Times New Roman" w:hAnsi="Times New Roman"/>
          <w:iCs/>
          <w:sz w:val="28"/>
          <w:szCs w:val="28"/>
          <w:lang w:eastAsia="ru-RU"/>
        </w:rPr>
        <w:t>З лютого місяця і по цей час ведеться щоденний моніторинг кількості поселених ВПО в закладах розміщення Долинської ТГ.</w:t>
      </w:r>
    </w:p>
    <w:p w14:paraId="06662B5C" w14:textId="77777777" w:rsidR="00F2545E" w:rsidRPr="00E46D46" w:rsidRDefault="00F2545E" w:rsidP="00F2545E">
      <w:pPr>
        <w:pStyle w:val="a5"/>
        <w:spacing w:after="0" w:line="240" w:lineRule="auto"/>
        <w:ind w:left="0"/>
        <w:jc w:val="both"/>
        <w:rPr>
          <w:rFonts w:ascii="Times New Roman" w:hAnsi="Times New Roman"/>
          <w:sz w:val="28"/>
          <w:szCs w:val="28"/>
        </w:rPr>
      </w:pPr>
    </w:p>
    <w:p w14:paraId="189A1036" w14:textId="77777777" w:rsidR="00F2545E" w:rsidRPr="00E46D46" w:rsidRDefault="00F2545E" w:rsidP="00F2545E">
      <w:pPr>
        <w:pStyle w:val="a5"/>
        <w:numPr>
          <w:ilvl w:val="0"/>
          <w:numId w:val="8"/>
        </w:numPr>
        <w:spacing w:after="0" w:line="240" w:lineRule="auto"/>
        <w:ind w:left="0"/>
        <w:jc w:val="both"/>
        <w:rPr>
          <w:rFonts w:ascii="Times New Roman" w:hAnsi="Times New Roman"/>
          <w:sz w:val="28"/>
          <w:szCs w:val="28"/>
        </w:rPr>
      </w:pPr>
      <w:r w:rsidRPr="00E46D46">
        <w:rPr>
          <w:rFonts w:ascii="Times New Roman" w:hAnsi="Times New Roman"/>
          <w:sz w:val="28"/>
          <w:szCs w:val="28"/>
        </w:rPr>
        <w:t>Надано інформаційний супровід та підтримка релокованому в громаду підприємству «Дукор».</w:t>
      </w:r>
    </w:p>
    <w:p w14:paraId="696CAC66" w14:textId="77777777" w:rsidR="00F2545E" w:rsidRPr="00E46D46" w:rsidRDefault="00F2545E" w:rsidP="00F2545E">
      <w:pPr>
        <w:pStyle w:val="a5"/>
        <w:numPr>
          <w:ilvl w:val="0"/>
          <w:numId w:val="11"/>
        </w:numPr>
        <w:spacing w:after="0" w:line="240" w:lineRule="auto"/>
        <w:ind w:left="0"/>
        <w:jc w:val="both"/>
        <w:rPr>
          <w:rFonts w:ascii="Times New Roman" w:hAnsi="Times New Roman"/>
          <w:sz w:val="28"/>
          <w:szCs w:val="28"/>
        </w:rPr>
      </w:pPr>
      <w:r w:rsidRPr="00E46D46">
        <w:rPr>
          <w:rFonts w:ascii="Times New Roman" w:hAnsi="Times New Roman"/>
          <w:sz w:val="28"/>
          <w:szCs w:val="28"/>
        </w:rPr>
        <w:t xml:space="preserve">Створено базу даних (15 пропозицій) вільних виробничих площ для релокації підприємств та висвітлено на порталі Бізнес.Дія. </w:t>
      </w:r>
    </w:p>
    <w:p w14:paraId="091EBB85" w14:textId="77777777" w:rsidR="00F2545E" w:rsidRPr="00E46D46" w:rsidRDefault="00F2545E" w:rsidP="00F2545E">
      <w:pPr>
        <w:pStyle w:val="a5"/>
        <w:numPr>
          <w:ilvl w:val="0"/>
          <w:numId w:val="11"/>
        </w:numPr>
        <w:spacing w:after="0" w:line="240" w:lineRule="auto"/>
        <w:ind w:left="0"/>
        <w:jc w:val="both"/>
        <w:rPr>
          <w:rFonts w:ascii="Times New Roman" w:hAnsi="Times New Roman"/>
          <w:sz w:val="28"/>
          <w:szCs w:val="28"/>
        </w:rPr>
      </w:pPr>
      <w:r w:rsidRPr="00E46D46">
        <w:rPr>
          <w:rFonts w:ascii="Times New Roman" w:hAnsi="Times New Roman"/>
          <w:sz w:val="28"/>
          <w:szCs w:val="28"/>
        </w:rPr>
        <w:t>Ведеться база даних по вільних земельних ділянках під інвестиційні проекти (5 ділянок)</w:t>
      </w:r>
    </w:p>
    <w:p w14:paraId="7B0C9775" w14:textId="77777777" w:rsidR="00F2545E" w:rsidRPr="00E46D46" w:rsidRDefault="00F2545E" w:rsidP="00F2545E">
      <w:pPr>
        <w:pStyle w:val="a5"/>
        <w:numPr>
          <w:ilvl w:val="0"/>
          <w:numId w:val="11"/>
        </w:numPr>
        <w:spacing w:after="0" w:line="240" w:lineRule="auto"/>
        <w:ind w:left="0"/>
        <w:jc w:val="both"/>
        <w:rPr>
          <w:rFonts w:ascii="Times New Roman" w:hAnsi="Times New Roman"/>
          <w:sz w:val="28"/>
          <w:szCs w:val="28"/>
        </w:rPr>
      </w:pPr>
      <w:r w:rsidRPr="00E46D46">
        <w:rPr>
          <w:rFonts w:ascii="Times New Roman" w:hAnsi="Times New Roman"/>
          <w:sz w:val="28"/>
          <w:szCs w:val="28"/>
        </w:rPr>
        <w:lastRenderedPageBreak/>
        <w:t xml:space="preserve">Розробляєтьсь інвестиційний паспорт Долинської територіальної громади </w:t>
      </w:r>
    </w:p>
    <w:p w14:paraId="2D1B61E9" w14:textId="77777777" w:rsidR="00F2545E" w:rsidRPr="00E46D46" w:rsidRDefault="00F2545E" w:rsidP="00F2545E">
      <w:pPr>
        <w:pStyle w:val="a5"/>
        <w:spacing w:after="0" w:line="240" w:lineRule="auto"/>
        <w:ind w:left="0"/>
        <w:jc w:val="both"/>
        <w:rPr>
          <w:rFonts w:ascii="Times New Roman" w:hAnsi="Times New Roman"/>
          <w:sz w:val="28"/>
          <w:szCs w:val="28"/>
        </w:rPr>
      </w:pPr>
    </w:p>
    <w:p w14:paraId="0E87EB9C" w14:textId="77777777" w:rsidR="00F2545E" w:rsidRPr="00E46D46" w:rsidRDefault="00F2545E" w:rsidP="00F2545E">
      <w:pPr>
        <w:pStyle w:val="a5"/>
        <w:numPr>
          <w:ilvl w:val="0"/>
          <w:numId w:val="9"/>
        </w:numPr>
        <w:spacing w:after="0" w:line="240" w:lineRule="auto"/>
        <w:ind w:left="0"/>
        <w:jc w:val="both"/>
        <w:rPr>
          <w:rFonts w:ascii="Times New Roman" w:eastAsia="Times New Roman" w:hAnsi="Times New Roman"/>
          <w:iCs/>
          <w:sz w:val="28"/>
          <w:szCs w:val="28"/>
          <w:lang w:eastAsia="ru-RU"/>
        </w:rPr>
      </w:pPr>
      <w:r w:rsidRPr="00E46D46">
        <w:rPr>
          <w:rFonts w:ascii="Times New Roman" w:eastAsia="Times New Roman" w:hAnsi="Times New Roman"/>
          <w:iCs/>
          <w:sz w:val="28"/>
          <w:szCs w:val="28"/>
          <w:lang w:eastAsia="ru-RU"/>
        </w:rPr>
        <w:t xml:space="preserve">Ведеться діалог з потенційними інвесторами для освоєння території індустріального парку. </w:t>
      </w:r>
    </w:p>
    <w:p w14:paraId="0F66697C" w14:textId="77777777" w:rsidR="00F2545E" w:rsidRPr="00E46D46" w:rsidRDefault="00F2545E" w:rsidP="00F2545E">
      <w:pPr>
        <w:pStyle w:val="a5"/>
        <w:numPr>
          <w:ilvl w:val="0"/>
          <w:numId w:val="12"/>
        </w:numPr>
        <w:spacing w:after="0" w:line="240" w:lineRule="auto"/>
        <w:ind w:left="0"/>
        <w:jc w:val="both"/>
        <w:rPr>
          <w:rFonts w:ascii="Times New Roman" w:eastAsia="Times New Roman" w:hAnsi="Times New Roman"/>
          <w:iCs/>
          <w:sz w:val="28"/>
          <w:szCs w:val="28"/>
          <w:lang w:eastAsia="ru-RU"/>
        </w:rPr>
      </w:pPr>
      <w:r w:rsidRPr="00E46D46">
        <w:rPr>
          <w:rFonts w:ascii="Times New Roman" w:eastAsia="Times New Roman" w:hAnsi="Times New Roman"/>
          <w:iCs/>
          <w:sz w:val="28"/>
          <w:szCs w:val="28"/>
          <w:lang w:eastAsia="ru-RU"/>
        </w:rPr>
        <w:t xml:space="preserve">Зустріч д з Депутатами ВР а саме </w:t>
      </w:r>
    </w:p>
    <w:p w14:paraId="66E97B28" w14:textId="77777777" w:rsidR="00F2545E" w:rsidRPr="00E46D46" w:rsidRDefault="00F2545E" w:rsidP="00F2545E">
      <w:pPr>
        <w:pStyle w:val="a5"/>
        <w:numPr>
          <w:ilvl w:val="0"/>
          <w:numId w:val="13"/>
        </w:numPr>
        <w:spacing w:after="0" w:line="240" w:lineRule="auto"/>
        <w:ind w:left="0"/>
        <w:jc w:val="both"/>
        <w:rPr>
          <w:rFonts w:ascii="Times New Roman" w:eastAsia="Times New Roman" w:hAnsi="Times New Roman"/>
          <w:iCs/>
          <w:sz w:val="28"/>
          <w:szCs w:val="28"/>
          <w:lang w:eastAsia="ru-RU"/>
        </w:rPr>
      </w:pPr>
      <w:r w:rsidRPr="00E46D46">
        <w:rPr>
          <w:rFonts w:ascii="Times New Roman" w:eastAsia="Times New Roman" w:hAnsi="Times New Roman"/>
          <w:iCs/>
          <w:sz w:val="28"/>
          <w:szCs w:val="28"/>
          <w:lang w:eastAsia="ru-RU"/>
        </w:rPr>
        <w:t>Кисилевським Дмитром Давидовичем заступником голови комітету  з питань економічного розвитку</w:t>
      </w:r>
    </w:p>
    <w:p w14:paraId="2626A7D1" w14:textId="77777777" w:rsidR="00F2545E" w:rsidRPr="00E46D46" w:rsidRDefault="00F2545E" w:rsidP="00F2545E">
      <w:pPr>
        <w:pStyle w:val="a5"/>
        <w:numPr>
          <w:ilvl w:val="0"/>
          <w:numId w:val="13"/>
        </w:numPr>
        <w:spacing w:after="0" w:line="240" w:lineRule="auto"/>
        <w:ind w:left="0"/>
        <w:jc w:val="both"/>
        <w:rPr>
          <w:rFonts w:ascii="Times New Roman" w:eastAsia="Times New Roman" w:hAnsi="Times New Roman"/>
          <w:iCs/>
          <w:sz w:val="28"/>
          <w:szCs w:val="28"/>
          <w:lang w:eastAsia="ru-RU"/>
        </w:rPr>
      </w:pPr>
      <w:r w:rsidRPr="00E46D46">
        <w:rPr>
          <w:rFonts w:ascii="Times New Roman" w:eastAsia="Times New Roman" w:hAnsi="Times New Roman"/>
          <w:iCs/>
          <w:sz w:val="28"/>
          <w:szCs w:val="28"/>
          <w:lang w:eastAsia="ru-RU"/>
        </w:rPr>
        <w:t>Рущишином Ярославом Івановичом секретарем комітету  з питань економічного розвитку</w:t>
      </w:r>
    </w:p>
    <w:p w14:paraId="3400C130" w14:textId="77777777" w:rsidR="00F2545E" w:rsidRPr="00E46D46" w:rsidRDefault="00F2545E" w:rsidP="00F2545E">
      <w:pPr>
        <w:pStyle w:val="a5"/>
        <w:numPr>
          <w:ilvl w:val="0"/>
          <w:numId w:val="12"/>
        </w:numPr>
        <w:spacing w:after="0" w:line="240" w:lineRule="auto"/>
        <w:ind w:left="0"/>
        <w:jc w:val="both"/>
        <w:rPr>
          <w:rFonts w:ascii="Times New Roman" w:eastAsia="Times New Roman" w:hAnsi="Times New Roman"/>
          <w:iCs/>
          <w:sz w:val="28"/>
          <w:szCs w:val="28"/>
          <w:lang w:eastAsia="ru-RU"/>
        </w:rPr>
      </w:pPr>
      <w:r w:rsidRPr="00E46D46">
        <w:rPr>
          <w:rFonts w:ascii="Times New Roman" w:eastAsia="Times New Roman" w:hAnsi="Times New Roman"/>
          <w:iCs/>
          <w:sz w:val="28"/>
          <w:szCs w:val="28"/>
          <w:lang w:eastAsia="ru-RU"/>
        </w:rPr>
        <w:t>Відвідування індустріального парку у Львові SPAROWPARKLVIV</w:t>
      </w:r>
    </w:p>
    <w:p w14:paraId="1C001420" w14:textId="77777777" w:rsidR="00F2545E" w:rsidRPr="00E46D46" w:rsidRDefault="00F2545E" w:rsidP="00F2545E">
      <w:pPr>
        <w:spacing w:after="0" w:line="240" w:lineRule="auto"/>
        <w:jc w:val="both"/>
        <w:rPr>
          <w:rFonts w:ascii="Times New Roman" w:eastAsia="Times New Roman" w:hAnsi="Times New Roman" w:cs="Times New Roman"/>
          <w:iCs/>
          <w:sz w:val="28"/>
          <w:szCs w:val="28"/>
          <w:lang w:eastAsia="ru-RU"/>
        </w:rPr>
      </w:pPr>
    </w:p>
    <w:p w14:paraId="4A10C041" w14:textId="77777777" w:rsidR="00F2545E" w:rsidRPr="00E46D46" w:rsidRDefault="00F2545E" w:rsidP="00F2545E">
      <w:pPr>
        <w:pStyle w:val="a5"/>
        <w:numPr>
          <w:ilvl w:val="0"/>
          <w:numId w:val="11"/>
        </w:numPr>
        <w:spacing w:after="0" w:line="240" w:lineRule="auto"/>
        <w:ind w:left="0" w:hanging="426"/>
        <w:jc w:val="both"/>
        <w:rPr>
          <w:rFonts w:ascii="Times New Roman" w:hAnsi="Times New Roman"/>
          <w:sz w:val="28"/>
          <w:szCs w:val="28"/>
        </w:rPr>
      </w:pPr>
      <w:r w:rsidRPr="00E46D46">
        <w:rPr>
          <w:rFonts w:ascii="Times New Roman" w:eastAsia="Times New Roman" w:hAnsi="Times New Roman"/>
          <w:iCs/>
          <w:sz w:val="28"/>
          <w:szCs w:val="28"/>
          <w:lang w:eastAsia="ru-RU"/>
        </w:rPr>
        <w:t>Відбувся ознайомчий візит для переймання досвіду у сфері оздоровлення та рекреації за допомогою соляної ропи в місто РабкаЗдруй (Республіка Польща)</w:t>
      </w:r>
    </w:p>
    <w:p w14:paraId="7FAC5307" w14:textId="77777777" w:rsidR="00F2545E" w:rsidRPr="00E46D46" w:rsidRDefault="00F2545E" w:rsidP="00F2545E">
      <w:pPr>
        <w:pStyle w:val="a5"/>
        <w:numPr>
          <w:ilvl w:val="0"/>
          <w:numId w:val="11"/>
        </w:numPr>
        <w:spacing w:after="0" w:line="240" w:lineRule="auto"/>
        <w:ind w:left="0" w:hanging="426"/>
        <w:jc w:val="both"/>
        <w:rPr>
          <w:rFonts w:ascii="Times New Roman" w:hAnsi="Times New Roman"/>
          <w:sz w:val="28"/>
          <w:szCs w:val="28"/>
        </w:rPr>
      </w:pPr>
      <w:r w:rsidRPr="00E46D46">
        <w:rPr>
          <w:rFonts w:ascii="Times New Roman" w:eastAsia="Times New Roman" w:hAnsi="Times New Roman"/>
          <w:iCs/>
          <w:sz w:val="28"/>
          <w:szCs w:val="28"/>
          <w:lang w:eastAsia="ru-RU"/>
        </w:rPr>
        <w:t>Ведеться ділове листування щодо намірів міжнародної співпраці з містами таких країн як: Велика Британія, Німеччина, Шотландія, Нідерланди та Канада.</w:t>
      </w:r>
    </w:p>
    <w:p w14:paraId="10FA3672" w14:textId="77777777" w:rsidR="00F2545E" w:rsidRPr="00E46D46" w:rsidRDefault="00F2545E" w:rsidP="00F2545E">
      <w:pPr>
        <w:pStyle w:val="a5"/>
        <w:spacing w:after="0" w:line="240" w:lineRule="auto"/>
        <w:ind w:left="0"/>
        <w:jc w:val="both"/>
        <w:rPr>
          <w:rFonts w:ascii="Times New Roman" w:hAnsi="Times New Roman"/>
          <w:sz w:val="28"/>
          <w:szCs w:val="28"/>
        </w:rPr>
      </w:pPr>
    </w:p>
    <w:p w14:paraId="6A07737A" w14:textId="77777777" w:rsidR="00F2545E" w:rsidRPr="00E46D46" w:rsidRDefault="00F2545E" w:rsidP="00F2545E">
      <w:pPr>
        <w:pStyle w:val="a5"/>
        <w:numPr>
          <w:ilvl w:val="0"/>
          <w:numId w:val="11"/>
        </w:numPr>
        <w:spacing w:after="0" w:line="240" w:lineRule="auto"/>
        <w:ind w:left="0" w:hanging="426"/>
        <w:jc w:val="both"/>
        <w:rPr>
          <w:rFonts w:ascii="Times New Roman" w:hAnsi="Times New Roman"/>
          <w:sz w:val="28"/>
          <w:szCs w:val="28"/>
        </w:rPr>
      </w:pPr>
      <w:r w:rsidRPr="00E46D46">
        <w:rPr>
          <w:rFonts w:ascii="Times New Roman" w:hAnsi="Times New Roman"/>
          <w:sz w:val="28"/>
          <w:szCs w:val="28"/>
        </w:rPr>
        <w:t>Ведеться листування з представниками міст-побратимів щодо потреб гуманітарної допомоги</w:t>
      </w:r>
    </w:p>
    <w:p w14:paraId="3AE5F4C6" w14:textId="77777777" w:rsidR="00F2545E" w:rsidRPr="00E46D46" w:rsidRDefault="00F2545E" w:rsidP="00F2545E">
      <w:pPr>
        <w:pStyle w:val="a5"/>
        <w:numPr>
          <w:ilvl w:val="0"/>
          <w:numId w:val="11"/>
        </w:numPr>
        <w:spacing w:after="0" w:line="240" w:lineRule="auto"/>
        <w:ind w:left="0"/>
        <w:jc w:val="both"/>
        <w:rPr>
          <w:rFonts w:ascii="Times New Roman" w:hAnsi="Times New Roman"/>
          <w:sz w:val="28"/>
          <w:szCs w:val="28"/>
        </w:rPr>
      </w:pPr>
      <w:r w:rsidRPr="00E46D46">
        <w:rPr>
          <w:rFonts w:ascii="Times New Roman" w:hAnsi="Times New Roman"/>
          <w:sz w:val="28"/>
          <w:szCs w:val="28"/>
        </w:rPr>
        <w:t xml:space="preserve">Гуманітарні допомоги з Польща і Німеччина </w:t>
      </w:r>
    </w:p>
    <w:p w14:paraId="22EC2786" w14:textId="77777777" w:rsidR="00F2545E" w:rsidRPr="00E46D46" w:rsidRDefault="00F2545E" w:rsidP="00F2545E">
      <w:pPr>
        <w:spacing w:after="0" w:line="240" w:lineRule="auto"/>
        <w:jc w:val="both"/>
        <w:rPr>
          <w:rFonts w:ascii="Times New Roman" w:eastAsia="Times New Roman" w:hAnsi="Times New Roman" w:cs="Times New Roman"/>
          <w:iCs/>
          <w:sz w:val="28"/>
          <w:szCs w:val="28"/>
          <w:lang w:eastAsia="ru-RU"/>
        </w:rPr>
      </w:pPr>
    </w:p>
    <w:p w14:paraId="58B5001E" w14:textId="77777777" w:rsidR="00F2545E" w:rsidRPr="00E46D46" w:rsidRDefault="00F2545E" w:rsidP="00F2545E">
      <w:pPr>
        <w:spacing w:after="0" w:line="240" w:lineRule="auto"/>
        <w:rPr>
          <w:rFonts w:ascii="Times New Roman" w:hAnsi="Times New Roman" w:cs="Times New Roman"/>
          <w:b/>
          <w:sz w:val="28"/>
          <w:szCs w:val="28"/>
        </w:rPr>
      </w:pPr>
    </w:p>
    <w:p w14:paraId="32D260D5" w14:textId="77777777" w:rsidR="00F2545E" w:rsidRPr="00E46D46" w:rsidRDefault="00F2545E" w:rsidP="00F2545E">
      <w:pPr>
        <w:spacing w:after="0" w:line="240" w:lineRule="auto"/>
        <w:jc w:val="center"/>
        <w:rPr>
          <w:rFonts w:ascii="Times New Roman" w:hAnsi="Times New Roman" w:cs="Times New Roman"/>
          <w:b/>
          <w:sz w:val="28"/>
          <w:szCs w:val="28"/>
        </w:rPr>
      </w:pPr>
      <w:r w:rsidRPr="00E46D46">
        <w:rPr>
          <w:rFonts w:ascii="Times New Roman" w:hAnsi="Times New Roman" w:cs="Times New Roman"/>
          <w:b/>
          <w:sz w:val="28"/>
          <w:szCs w:val="28"/>
        </w:rPr>
        <w:t>Відділ державного архітектурно-будівельного контролю</w:t>
      </w:r>
    </w:p>
    <w:p w14:paraId="4BD98E5D" w14:textId="77777777" w:rsidR="00F2545E" w:rsidRPr="00E46D46" w:rsidRDefault="00F2545E" w:rsidP="00F2545E">
      <w:pPr>
        <w:spacing w:after="0" w:line="240" w:lineRule="auto"/>
        <w:jc w:val="both"/>
        <w:rPr>
          <w:rFonts w:ascii="Times New Roman" w:eastAsia="Times New Roman" w:hAnsi="Times New Roman" w:cs="Times New Roman"/>
          <w:sz w:val="28"/>
          <w:szCs w:val="28"/>
        </w:rPr>
      </w:pPr>
      <w:r w:rsidRPr="00E46D46">
        <w:rPr>
          <w:rFonts w:ascii="Times New Roman" w:eastAsia="Times New Roman" w:hAnsi="Times New Roman" w:cs="Times New Roman"/>
          <w:sz w:val="28"/>
          <w:szCs w:val="28"/>
        </w:rPr>
        <w:t>ОСНОВНІ ЗАВДАННЯ ВІДДІЛУ:</w:t>
      </w:r>
    </w:p>
    <w:p w14:paraId="74376E75" w14:textId="77777777" w:rsidR="00F2545E" w:rsidRPr="00E46D46" w:rsidRDefault="00F2545E" w:rsidP="00F2545E">
      <w:pPr>
        <w:pStyle w:val="a5"/>
        <w:numPr>
          <w:ilvl w:val="0"/>
          <w:numId w:val="7"/>
        </w:numPr>
        <w:spacing w:after="0" w:line="240" w:lineRule="auto"/>
        <w:ind w:left="0"/>
        <w:jc w:val="both"/>
        <w:rPr>
          <w:rFonts w:ascii="Times New Roman" w:eastAsia="Times New Roman" w:hAnsi="Times New Roman"/>
          <w:sz w:val="28"/>
          <w:szCs w:val="28"/>
          <w:lang w:eastAsia="uk-UA"/>
        </w:rPr>
      </w:pPr>
      <w:r w:rsidRPr="00E46D46">
        <w:rPr>
          <w:rFonts w:ascii="Times New Roman" w:eastAsia="Times New Roman" w:hAnsi="Times New Roman"/>
          <w:b/>
          <w:sz w:val="28"/>
          <w:szCs w:val="28"/>
          <w:lang w:eastAsia="uk-UA"/>
        </w:rPr>
        <w:t>здійснення відповідно до закону державного архітектурно-будівельного контролю</w:t>
      </w:r>
      <w:r w:rsidRPr="00E46D46">
        <w:rPr>
          <w:rFonts w:ascii="Times New Roman" w:eastAsia="Times New Roman" w:hAnsi="Times New Roman"/>
          <w:sz w:val="28"/>
          <w:szCs w:val="28"/>
          <w:lang w:eastAsia="uk-UA"/>
        </w:rPr>
        <w:t xml:space="preserve"> (шляхом проведення планових та позапланових перевірок на об’єктах будівництва), - </w:t>
      </w:r>
      <w:r w:rsidRPr="00E46D46">
        <w:rPr>
          <w:rFonts w:ascii="Times New Roman" w:eastAsia="Times New Roman" w:hAnsi="Times New Roman"/>
          <w:sz w:val="28"/>
          <w:szCs w:val="28"/>
          <w:shd w:val="clear" w:color="auto" w:fill="FFFFFF"/>
          <w:lang w:eastAsia="uk-UA"/>
        </w:rPr>
        <w:t>заходів, спрямованих на дотримання замовниками, проектувальниками, підрядниками та експертними організаціями вимог законодавства у сфері містобудівної діяльності, будівельних норм, стандартів і правил під час виконання підготовчих та будівельних робіт</w:t>
      </w:r>
      <w:r w:rsidRPr="00E46D46">
        <w:rPr>
          <w:rFonts w:ascii="Times New Roman" w:eastAsia="Times New Roman" w:hAnsi="Times New Roman"/>
          <w:sz w:val="28"/>
          <w:szCs w:val="28"/>
          <w:lang w:eastAsia="uk-UA"/>
        </w:rPr>
        <w:t>;</w:t>
      </w:r>
    </w:p>
    <w:p w14:paraId="0D957532" w14:textId="77777777" w:rsidR="00F2545E" w:rsidRPr="00E46D46" w:rsidRDefault="00F2545E" w:rsidP="00F2545E">
      <w:pPr>
        <w:pStyle w:val="a5"/>
        <w:numPr>
          <w:ilvl w:val="0"/>
          <w:numId w:val="7"/>
        </w:numPr>
        <w:spacing w:after="0" w:line="240" w:lineRule="auto"/>
        <w:ind w:left="0"/>
        <w:jc w:val="both"/>
        <w:rPr>
          <w:rFonts w:ascii="Times New Roman" w:eastAsia="Times New Roman" w:hAnsi="Times New Roman"/>
          <w:sz w:val="28"/>
          <w:szCs w:val="28"/>
          <w:lang w:eastAsia="uk-UA"/>
        </w:rPr>
      </w:pPr>
      <w:r w:rsidRPr="00E46D46">
        <w:rPr>
          <w:rFonts w:ascii="Times New Roman" w:eastAsia="Times New Roman" w:hAnsi="Times New Roman"/>
          <w:b/>
          <w:sz w:val="28"/>
          <w:szCs w:val="28"/>
          <w:lang w:eastAsia="uk-UA"/>
        </w:rPr>
        <w:t>виконання дозвільних та реєстраційних функцій у сфері містобудівної діяльності</w:t>
      </w:r>
      <w:r w:rsidRPr="00E46D46">
        <w:rPr>
          <w:rFonts w:ascii="Times New Roman" w:eastAsia="Times New Roman" w:hAnsi="Times New Roman"/>
          <w:sz w:val="28"/>
          <w:szCs w:val="28"/>
          <w:lang w:eastAsia="uk-UA"/>
        </w:rPr>
        <w:t xml:space="preserve"> (</w:t>
      </w:r>
      <w:r w:rsidRPr="00E46D46">
        <w:rPr>
          <w:rFonts w:ascii="Times New Roman" w:eastAsia="Times New Roman" w:hAnsi="Times New Roman"/>
          <w:sz w:val="28"/>
          <w:szCs w:val="28"/>
          <w:shd w:val="clear" w:color="auto" w:fill="FFFFFF"/>
          <w:lang w:eastAsia="uk-UA"/>
        </w:rPr>
        <w:t>щодо об’єктів, що за класом наслідків (відповідальності) належать до об’єктів з незначними (СС1) та середніми (СС2) наслідками), - отримання права на виконання будівельних робіт та прийняття таких об’єктів в експлуатацію.</w:t>
      </w:r>
    </w:p>
    <w:p w14:paraId="39BDA7DA" w14:textId="77777777" w:rsidR="00F2545E" w:rsidRPr="00E46D46" w:rsidRDefault="00F2545E" w:rsidP="00F2545E">
      <w:pPr>
        <w:spacing w:after="0" w:line="240" w:lineRule="auto"/>
        <w:ind w:firstLine="348"/>
        <w:rPr>
          <w:rFonts w:ascii="Times New Roman" w:hAnsi="Times New Roman" w:cs="Times New Roman"/>
          <w:sz w:val="28"/>
          <w:szCs w:val="28"/>
        </w:rPr>
      </w:pPr>
    </w:p>
    <w:p w14:paraId="3BDD21E0" w14:textId="77777777" w:rsidR="00F2545E" w:rsidRPr="00E46D46" w:rsidRDefault="00F2545E" w:rsidP="00F2545E">
      <w:pPr>
        <w:spacing w:after="0" w:line="240" w:lineRule="auto"/>
        <w:ind w:firstLine="348"/>
        <w:rPr>
          <w:rFonts w:ascii="Times New Roman" w:hAnsi="Times New Roman" w:cs="Times New Roman"/>
          <w:sz w:val="28"/>
          <w:szCs w:val="28"/>
        </w:rPr>
      </w:pPr>
      <w:r w:rsidRPr="00E46D46">
        <w:rPr>
          <w:rFonts w:ascii="Times New Roman" w:hAnsi="Times New Roman" w:cs="Times New Roman"/>
          <w:sz w:val="28"/>
          <w:szCs w:val="28"/>
        </w:rPr>
        <w:t>Зареєстровано 115 дозвільних документів, з них:</w:t>
      </w:r>
    </w:p>
    <w:p w14:paraId="2D695363" w14:textId="77777777" w:rsidR="00F2545E" w:rsidRPr="00E46D46" w:rsidRDefault="00F2545E" w:rsidP="00F2545E">
      <w:pPr>
        <w:pStyle w:val="a5"/>
        <w:numPr>
          <w:ilvl w:val="0"/>
          <w:numId w:val="6"/>
        </w:numPr>
        <w:spacing w:after="0" w:line="240" w:lineRule="auto"/>
        <w:ind w:left="0"/>
        <w:rPr>
          <w:rFonts w:ascii="Times New Roman" w:hAnsi="Times New Roman"/>
          <w:sz w:val="28"/>
          <w:szCs w:val="28"/>
        </w:rPr>
      </w:pPr>
      <w:r w:rsidRPr="00E46D46">
        <w:rPr>
          <w:rFonts w:ascii="Times New Roman" w:hAnsi="Times New Roman"/>
          <w:sz w:val="28"/>
          <w:szCs w:val="28"/>
        </w:rPr>
        <w:t>Повідомлення про початок виконання будівельних/підготовчих робіт щодо об’єктів, що за класом наслідків (відповідальності) належать до об’єктів з незначними наслідками (СС1) – 48;</w:t>
      </w:r>
    </w:p>
    <w:p w14:paraId="3CB0BB9B" w14:textId="77777777" w:rsidR="00F2545E" w:rsidRPr="00E46D46" w:rsidRDefault="00F2545E" w:rsidP="00F2545E">
      <w:pPr>
        <w:pStyle w:val="a5"/>
        <w:numPr>
          <w:ilvl w:val="0"/>
          <w:numId w:val="6"/>
        </w:numPr>
        <w:spacing w:after="0" w:line="240" w:lineRule="auto"/>
        <w:ind w:left="0"/>
        <w:rPr>
          <w:rFonts w:ascii="Times New Roman" w:hAnsi="Times New Roman"/>
          <w:sz w:val="28"/>
          <w:szCs w:val="28"/>
        </w:rPr>
      </w:pPr>
      <w:r w:rsidRPr="00E46D46">
        <w:rPr>
          <w:rFonts w:ascii="Times New Roman" w:hAnsi="Times New Roman"/>
          <w:sz w:val="28"/>
          <w:szCs w:val="28"/>
        </w:rPr>
        <w:t>Декларація про готовність об’єкта до експлуатації щодо об’єктів, що за класом наслідків (відповідальності) належать до об’єктів з незначними наслідками (СС1) – 24;</w:t>
      </w:r>
    </w:p>
    <w:p w14:paraId="6319FD74" w14:textId="77777777" w:rsidR="00F2545E" w:rsidRPr="00E46D46" w:rsidRDefault="00F2545E" w:rsidP="00F2545E">
      <w:pPr>
        <w:pStyle w:val="a5"/>
        <w:numPr>
          <w:ilvl w:val="0"/>
          <w:numId w:val="6"/>
        </w:numPr>
        <w:spacing w:after="0" w:line="240" w:lineRule="auto"/>
        <w:ind w:left="0"/>
        <w:rPr>
          <w:rFonts w:ascii="Times New Roman" w:hAnsi="Times New Roman"/>
          <w:sz w:val="28"/>
          <w:szCs w:val="28"/>
        </w:rPr>
      </w:pPr>
      <w:r w:rsidRPr="00E46D46">
        <w:rPr>
          <w:rFonts w:ascii="Times New Roman" w:hAnsi="Times New Roman"/>
          <w:sz w:val="28"/>
          <w:szCs w:val="28"/>
        </w:rPr>
        <w:t>Декларація про готовність об’єкта до експлуатації будівництво якого здійснено на підставі будівельного паспорта – 5;</w:t>
      </w:r>
    </w:p>
    <w:p w14:paraId="771D244D" w14:textId="77777777" w:rsidR="00F2545E" w:rsidRPr="00E46D46" w:rsidRDefault="00F2545E" w:rsidP="00F2545E">
      <w:pPr>
        <w:pStyle w:val="a5"/>
        <w:numPr>
          <w:ilvl w:val="0"/>
          <w:numId w:val="6"/>
        </w:numPr>
        <w:spacing w:after="0" w:line="240" w:lineRule="auto"/>
        <w:ind w:left="0"/>
        <w:rPr>
          <w:rFonts w:ascii="Times New Roman" w:hAnsi="Times New Roman"/>
          <w:sz w:val="28"/>
          <w:szCs w:val="28"/>
        </w:rPr>
      </w:pPr>
      <w:r w:rsidRPr="00E46D46">
        <w:rPr>
          <w:rFonts w:ascii="Times New Roman" w:hAnsi="Times New Roman"/>
          <w:sz w:val="28"/>
          <w:szCs w:val="28"/>
        </w:rPr>
        <w:lastRenderedPageBreak/>
        <w:t>Декларація про готовність об’єкта до експлуатації самочинно збудованого об’єкта, на яке визнано право власності за рішенням суду -3;</w:t>
      </w:r>
    </w:p>
    <w:p w14:paraId="3406A405" w14:textId="77777777" w:rsidR="00F2545E" w:rsidRPr="00E46D46" w:rsidRDefault="00F2545E" w:rsidP="00F2545E">
      <w:pPr>
        <w:pStyle w:val="a5"/>
        <w:numPr>
          <w:ilvl w:val="0"/>
          <w:numId w:val="6"/>
        </w:numPr>
        <w:spacing w:after="0" w:line="240" w:lineRule="auto"/>
        <w:ind w:left="0"/>
        <w:rPr>
          <w:rFonts w:ascii="Times New Roman" w:hAnsi="Times New Roman"/>
          <w:i/>
          <w:sz w:val="28"/>
          <w:szCs w:val="28"/>
        </w:rPr>
      </w:pPr>
      <w:r w:rsidRPr="00E46D46">
        <w:rPr>
          <w:rFonts w:ascii="Times New Roman" w:hAnsi="Times New Roman"/>
          <w:sz w:val="28"/>
          <w:szCs w:val="28"/>
        </w:rPr>
        <w:t xml:space="preserve">Декларація про готовність об’єкта до експлуатації за процедурою «будівельна амністія» - 18. </w:t>
      </w:r>
    </w:p>
    <w:p w14:paraId="7DCF2C01" w14:textId="77777777" w:rsidR="00F2545E" w:rsidRPr="00E46D46" w:rsidRDefault="00F2545E" w:rsidP="00F2545E">
      <w:pPr>
        <w:pStyle w:val="a5"/>
        <w:spacing w:after="0" w:line="240" w:lineRule="auto"/>
        <w:ind w:left="0"/>
        <w:jc w:val="both"/>
        <w:rPr>
          <w:rFonts w:ascii="Times New Roman" w:eastAsia="Times New Roman" w:hAnsi="Times New Roman"/>
          <w:sz w:val="28"/>
          <w:szCs w:val="28"/>
        </w:rPr>
      </w:pPr>
      <w:r w:rsidRPr="00E46D46">
        <w:rPr>
          <w:rFonts w:ascii="Times New Roman" w:hAnsi="Times New Roman"/>
          <w:sz w:val="28"/>
          <w:szCs w:val="28"/>
        </w:rPr>
        <w:t xml:space="preserve">Надано понад 50 консультацій суб’єктам містобудування на території сіл, що приєдналися, щодо введення в експлуатацію по процедурі амністії у будівництві. </w:t>
      </w:r>
      <w:r w:rsidRPr="00E46D46">
        <w:rPr>
          <w:rFonts w:ascii="Times New Roman" w:eastAsia="Times New Roman" w:hAnsi="Times New Roman"/>
          <w:sz w:val="28"/>
          <w:szCs w:val="28"/>
        </w:rPr>
        <w:t xml:space="preserve">В результаті – власник земельної ділянки зареєстрував право власності на свою нерухомість, </w:t>
      </w:r>
      <w:r w:rsidRPr="00E46D46">
        <w:rPr>
          <w:rFonts w:ascii="Times New Roman" w:eastAsia="Times New Roman" w:hAnsi="Times New Roman"/>
          <w:b/>
          <w:sz w:val="28"/>
          <w:szCs w:val="28"/>
        </w:rPr>
        <w:t>а громада отримає податки з нерухомості</w:t>
      </w:r>
      <w:r w:rsidRPr="00E46D46">
        <w:rPr>
          <w:rFonts w:ascii="Times New Roman" w:eastAsia="Times New Roman" w:hAnsi="Times New Roman"/>
          <w:sz w:val="28"/>
          <w:szCs w:val="28"/>
        </w:rPr>
        <w:t>.</w:t>
      </w:r>
    </w:p>
    <w:p w14:paraId="0FD81A8D" w14:textId="77777777" w:rsidR="00F2545E" w:rsidRPr="00E46D46" w:rsidRDefault="00F2545E" w:rsidP="00F2545E">
      <w:pPr>
        <w:pStyle w:val="a5"/>
        <w:numPr>
          <w:ilvl w:val="0"/>
          <w:numId w:val="6"/>
        </w:numPr>
        <w:spacing w:after="0" w:line="240" w:lineRule="auto"/>
        <w:ind w:left="0"/>
        <w:rPr>
          <w:rFonts w:ascii="Times New Roman" w:hAnsi="Times New Roman"/>
          <w:sz w:val="28"/>
          <w:szCs w:val="28"/>
        </w:rPr>
      </w:pPr>
      <w:r w:rsidRPr="00E46D46">
        <w:rPr>
          <w:rFonts w:ascii="Times New Roman" w:hAnsi="Times New Roman"/>
          <w:sz w:val="28"/>
          <w:szCs w:val="28"/>
        </w:rPr>
        <w:t>Видача дозволу на виконання будівельних робіт щодо об’єктів що за класом наслідків (відповідальності) належать до об’єктів з середніми наслідками (СС2)/внесення змін у дозвіл – 11;</w:t>
      </w:r>
    </w:p>
    <w:p w14:paraId="707F542F" w14:textId="77777777" w:rsidR="00F2545E" w:rsidRPr="00E46D46" w:rsidRDefault="00F2545E" w:rsidP="00F2545E">
      <w:pPr>
        <w:pStyle w:val="a5"/>
        <w:spacing w:after="0" w:line="240" w:lineRule="auto"/>
        <w:ind w:left="0"/>
        <w:jc w:val="both"/>
        <w:rPr>
          <w:rFonts w:ascii="Times New Roman" w:hAnsi="Times New Roman"/>
          <w:b/>
          <w:i/>
          <w:sz w:val="28"/>
          <w:szCs w:val="28"/>
        </w:rPr>
      </w:pPr>
      <w:r w:rsidRPr="00E46D46">
        <w:rPr>
          <w:rFonts w:ascii="Times New Roman" w:hAnsi="Times New Roman"/>
          <w:b/>
          <w:i/>
          <w:sz w:val="28"/>
          <w:szCs w:val="28"/>
        </w:rPr>
        <w:t>Слід також відмітити підготовку документів та, як результат, видача ДІАМ дозволу на будівництво церкви Св. Миколая по вул. Чорновола, 58 в с. Мала Тур’я (у замовника будівництва, починаючи з 2013 року,  виникали труднощі з отриманням документа, який дає законні підстави для проведення робіт).</w:t>
      </w:r>
    </w:p>
    <w:p w14:paraId="5FCD7B6B" w14:textId="77777777" w:rsidR="00F2545E" w:rsidRPr="00E46D46" w:rsidRDefault="00F2545E" w:rsidP="00F2545E">
      <w:pPr>
        <w:pStyle w:val="a5"/>
        <w:spacing w:after="0" w:line="240" w:lineRule="auto"/>
        <w:ind w:left="0"/>
        <w:rPr>
          <w:rFonts w:ascii="Times New Roman" w:hAnsi="Times New Roman"/>
          <w:i/>
          <w:sz w:val="28"/>
          <w:szCs w:val="28"/>
        </w:rPr>
      </w:pPr>
    </w:p>
    <w:p w14:paraId="6904AAE2" w14:textId="77777777" w:rsidR="00F2545E" w:rsidRPr="00E46D46" w:rsidRDefault="00F2545E" w:rsidP="00F2545E">
      <w:pPr>
        <w:pStyle w:val="a5"/>
        <w:numPr>
          <w:ilvl w:val="0"/>
          <w:numId w:val="6"/>
        </w:numPr>
        <w:spacing w:after="0" w:line="240" w:lineRule="auto"/>
        <w:ind w:left="0"/>
        <w:rPr>
          <w:rFonts w:ascii="Times New Roman" w:hAnsi="Times New Roman"/>
          <w:i/>
          <w:sz w:val="28"/>
          <w:szCs w:val="28"/>
        </w:rPr>
      </w:pPr>
      <w:r w:rsidRPr="00E46D46">
        <w:rPr>
          <w:rFonts w:ascii="Times New Roman" w:hAnsi="Times New Roman"/>
          <w:sz w:val="28"/>
          <w:szCs w:val="28"/>
        </w:rPr>
        <w:t>надано відмов у реєстрації – 6.</w:t>
      </w:r>
    </w:p>
    <w:p w14:paraId="731C9955" w14:textId="77777777" w:rsidR="00F2545E" w:rsidRPr="00E46D46" w:rsidRDefault="00F2545E" w:rsidP="00F2545E">
      <w:pPr>
        <w:pStyle w:val="a5"/>
        <w:spacing w:after="0" w:line="240" w:lineRule="auto"/>
        <w:ind w:left="0"/>
        <w:jc w:val="both"/>
        <w:rPr>
          <w:rFonts w:ascii="Times New Roman" w:hAnsi="Times New Roman"/>
          <w:sz w:val="28"/>
          <w:szCs w:val="28"/>
        </w:rPr>
      </w:pPr>
    </w:p>
    <w:p w14:paraId="2B334E09" w14:textId="77777777" w:rsidR="00F2545E" w:rsidRPr="00E46D46" w:rsidRDefault="00F2545E" w:rsidP="00F2545E">
      <w:pPr>
        <w:pStyle w:val="a5"/>
        <w:numPr>
          <w:ilvl w:val="0"/>
          <w:numId w:val="6"/>
        </w:numPr>
        <w:spacing w:after="0" w:line="240" w:lineRule="auto"/>
        <w:ind w:left="0"/>
        <w:jc w:val="both"/>
        <w:rPr>
          <w:rFonts w:ascii="Times New Roman" w:hAnsi="Times New Roman"/>
          <w:b/>
          <w:i/>
          <w:sz w:val="28"/>
          <w:szCs w:val="28"/>
        </w:rPr>
      </w:pPr>
      <w:r w:rsidRPr="00E46D46">
        <w:rPr>
          <w:rFonts w:ascii="Times New Roman" w:hAnsi="Times New Roman"/>
          <w:sz w:val="28"/>
          <w:szCs w:val="28"/>
        </w:rPr>
        <w:t>Видача сертифікату про готовність об’єкта до експлуатації щодо об’єктів, що за класом наслідків (відповідальності) належать до об’єктів з середніми наслідками (СС2) – 3</w:t>
      </w:r>
      <w:r w:rsidRPr="00E46D46">
        <w:rPr>
          <w:rFonts w:ascii="Times New Roman" w:hAnsi="Times New Roman"/>
          <w:b/>
          <w:sz w:val="28"/>
          <w:szCs w:val="28"/>
        </w:rPr>
        <w:t>(сплачено до бюджету 34237,8 грн.).</w:t>
      </w:r>
    </w:p>
    <w:p w14:paraId="6A45885B" w14:textId="77777777" w:rsidR="00F2545E" w:rsidRPr="00E46D46" w:rsidRDefault="00F2545E" w:rsidP="00F2545E">
      <w:pPr>
        <w:spacing w:after="0" w:line="240" w:lineRule="auto"/>
        <w:jc w:val="both"/>
        <w:rPr>
          <w:rFonts w:ascii="Times New Roman" w:eastAsia="Times New Roman" w:hAnsi="Times New Roman" w:cs="Times New Roman"/>
          <w:b/>
          <w:i/>
          <w:sz w:val="28"/>
          <w:szCs w:val="28"/>
        </w:rPr>
      </w:pPr>
    </w:p>
    <w:p w14:paraId="088D0A24" w14:textId="77777777" w:rsidR="00F2545E" w:rsidRPr="00E46D46" w:rsidRDefault="00F2545E" w:rsidP="00F2545E">
      <w:pPr>
        <w:spacing w:after="0" w:line="240" w:lineRule="auto"/>
        <w:ind w:firstLine="708"/>
        <w:jc w:val="both"/>
        <w:rPr>
          <w:rFonts w:ascii="Times New Roman" w:hAnsi="Times New Roman" w:cs="Times New Roman"/>
          <w:b/>
          <w:sz w:val="28"/>
          <w:szCs w:val="28"/>
        </w:rPr>
      </w:pPr>
      <w:r w:rsidRPr="00E46D46">
        <w:rPr>
          <w:rFonts w:ascii="Times New Roman" w:eastAsia="Times New Roman" w:hAnsi="Times New Roman" w:cs="Times New Roman"/>
          <w:b/>
          <w:sz w:val="28"/>
          <w:szCs w:val="28"/>
        </w:rPr>
        <w:t xml:space="preserve">Відділом ДАБК здійснено ряд заходів та надано необхідну консультацію замовнику будівництва для оперативної видачі сертифікату на об’єкт будівництва </w:t>
      </w:r>
      <w:r w:rsidRPr="00E46D46">
        <w:rPr>
          <w:rFonts w:ascii="Times New Roman" w:eastAsia="Times New Roman" w:hAnsi="Times New Roman" w:cs="Times New Roman"/>
          <w:b/>
          <w:i/>
          <w:sz w:val="28"/>
          <w:szCs w:val="28"/>
        </w:rPr>
        <w:t xml:space="preserve">«Реконструкція приймального відділення Долинської багатопрофільної лікарні по вул. О.Грицей,15 в м. Долина Івано-Франківської області». </w:t>
      </w:r>
      <w:r w:rsidRPr="00E46D46">
        <w:rPr>
          <w:rFonts w:ascii="Times New Roman" w:eastAsia="Times New Roman" w:hAnsi="Times New Roman" w:cs="Times New Roman"/>
          <w:b/>
          <w:sz w:val="28"/>
          <w:szCs w:val="28"/>
        </w:rPr>
        <w:t>Введення об'єкта в експлуатацію – підсумковий крок будь-яких будівельних робіт. Згідно із законодавством України, цей захід пов'язаний з оформленням пакету документів, що дозволив в подальшому використовувати об'єкт за своїм призначенням.</w:t>
      </w:r>
    </w:p>
    <w:p w14:paraId="25CABCF4" w14:textId="77777777" w:rsidR="00F2545E" w:rsidRPr="00E46D46" w:rsidRDefault="00F2545E" w:rsidP="00F2545E">
      <w:pPr>
        <w:pStyle w:val="a5"/>
        <w:spacing w:after="0" w:line="240" w:lineRule="auto"/>
        <w:ind w:left="0"/>
        <w:rPr>
          <w:rFonts w:ascii="Times New Roman" w:hAnsi="Times New Roman"/>
          <w:sz w:val="28"/>
          <w:szCs w:val="28"/>
        </w:rPr>
      </w:pPr>
    </w:p>
    <w:p w14:paraId="6DBFA71E"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Надано близько 260 консультацій щодо правильності заповнення та порядку подачі дозвільних документів, процесу виконання підготовчих та будівельних робіт, верифікації учасників будівництва з використанням Реєстру будівельної діяльності та інші питання у сфері будівництва.</w:t>
      </w:r>
    </w:p>
    <w:p w14:paraId="6C7B18DD" w14:textId="77777777" w:rsidR="00F2545E" w:rsidRPr="00E46D46" w:rsidRDefault="00F2545E" w:rsidP="00F2545E">
      <w:pPr>
        <w:spacing w:after="0" w:line="240" w:lineRule="auto"/>
        <w:ind w:firstLine="708"/>
        <w:jc w:val="both"/>
        <w:rPr>
          <w:rFonts w:ascii="Times New Roman" w:hAnsi="Times New Roman" w:cs="Times New Roman"/>
          <w:sz w:val="28"/>
          <w:szCs w:val="28"/>
        </w:rPr>
      </w:pPr>
    </w:p>
    <w:p w14:paraId="4975D6F0" w14:textId="77777777" w:rsidR="00F2545E" w:rsidRPr="00E46D46" w:rsidRDefault="00F2545E" w:rsidP="00F2545E">
      <w:pPr>
        <w:spacing w:after="0" w:line="240" w:lineRule="auto"/>
        <w:ind w:firstLine="708"/>
        <w:jc w:val="both"/>
        <w:rPr>
          <w:rFonts w:ascii="Times New Roman" w:hAnsi="Times New Roman" w:cs="Times New Roman"/>
          <w:sz w:val="28"/>
          <w:szCs w:val="28"/>
          <w:shd w:val="clear" w:color="auto" w:fill="FFFFFF"/>
        </w:rPr>
      </w:pPr>
      <w:r w:rsidRPr="00E46D46">
        <w:rPr>
          <w:rFonts w:ascii="Times New Roman" w:hAnsi="Times New Roman" w:cs="Times New Roman"/>
          <w:sz w:val="28"/>
          <w:szCs w:val="28"/>
          <w:shd w:val="clear" w:color="auto" w:fill="FFFFFF"/>
        </w:rPr>
        <w:t>Відділ держархбудконтролю постійно сприяє суб’єктам містобудування, які здійснюють будівельну діяльність на території Долинської громади, користуватися послугами у сфері будівництва на порталі «Дія».</w:t>
      </w:r>
    </w:p>
    <w:p w14:paraId="48C38A61" w14:textId="77777777" w:rsidR="00F2545E" w:rsidRPr="00E46D46" w:rsidRDefault="00F2545E" w:rsidP="00F2545E">
      <w:pPr>
        <w:spacing w:after="0" w:line="240" w:lineRule="auto"/>
        <w:jc w:val="both"/>
        <w:rPr>
          <w:rFonts w:ascii="Times New Roman" w:hAnsi="Times New Roman" w:cs="Times New Roman"/>
          <w:b/>
          <w:sz w:val="28"/>
          <w:szCs w:val="28"/>
          <w:shd w:val="clear" w:color="auto" w:fill="FFFFFF"/>
        </w:rPr>
      </w:pPr>
    </w:p>
    <w:p w14:paraId="10A0993C" w14:textId="77777777" w:rsidR="00F2545E" w:rsidRPr="00E46D46" w:rsidRDefault="00F2545E" w:rsidP="00F2545E">
      <w:pPr>
        <w:spacing w:after="0" w:line="240" w:lineRule="auto"/>
        <w:jc w:val="both"/>
        <w:rPr>
          <w:rFonts w:ascii="Times New Roman" w:hAnsi="Times New Roman" w:cs="Times New Roman"/>
          <w:sz w:val="28"/>
          <w:szCs w:val="28"/>
          <w:shd w:val="clear" w:color="auto" w:fill="FFFFFF"/>
        </w:rPr>
      </w:pPr>
    </w:p>
    <w:p w14:paraId="7C235F25" w14:textId="77777777" w:rsidR="00F2545E" w:rsidRPr="00E46D46" w:rsidRDefault="00F2545E" w:rsidP="00F2545E">
      <w:pPr>
        <w:pStyle w:val="a5"/>
        <w:spacing w:after="0" w:line="240" w:lineRule="auto"/>
        <w:ind w:left="0"/>
        <w:jc w:val="both"/>
        <w:rPr>
          <w:rFonts w:ascii="Times New Roman" w:hAnsi="Times New Roman"/>
          <w:sz w:val="28"/>
          <w:szCs w:val="28"/>
        </w:rPr>
      </w:pPr>
      <w:r w:rsidRPr="00E46D46">
        <w:rPr>
          <w:rFonts w:ascii="Times New Roman" w:hAnsi="Times New Roman"/>
          <w:sz w:val="28"/>
          <w:szCs w:val="28"/>
        </w:rPr>
        <w:t>Розгляд звернень фізичних/юридичних осіб – 22.</w:t>
      </w:r>
    </w:p>
    <w:p w14:paraId="7406122A" w14:textId="77777777" w:rsidR="00F2545E" w:rsidRPr="00E46D46" w:rsidRDefault="00F2545E" w:rsidP="00F2545E">
      <w:pPr>
        <w:pStyle w:val="a5"/>
        <w:spacing w:after="0" w:line="240" w:lineRule="auto"/>
        <w:ind w:left="0"/>
        <w:jc w:val="both"/>
        <w:rPr>
          <w:rFonts w:ascii="Times New Roman" w:hAnsi="Times New Roman"/>
          <w:sz w:val="28"/>
          <w:szCs w:val="28"/>
        </w:rPr>
      </w:pPr>
    </w:p>
    <w:p w14:paraId="27F3BBB0"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lastRenderedPageBreak/>
        <w:t>Відділом ДАБК було проведено 5 засідань комісії щодо розгляду отриманих звернень, за результатами розгляду яких шляхом голосування прийняті рішення, які оформлені відповідними висновками.</w:t>
      </w:r>
    </w:p>
    <w:p w14:paraId="4C740E1A" w14:textId="77777777" w:rsidR="00F2545E" w:rsidRPr="00E46D46" w:rsidRDefault="00F2545E" w:rsidP="00F2545E">
      <w:pPr>
        <w:pStyle w:val="a5"/>
        <w:spacing w:after="0" w:line="240" w:lineRule="auto"/>
        <w:ind w:left="0"/>
        <w:jc w:val="both"/>
        <w:rPr>
          <w:rFonts w:ascii="Times New Roman" w:hAnsi="Times New Roman"/>
          <w:sz w:val="28"/>
          <w:szCs w:val="28"/>
        </w:rPr>
      </w:pPr>
    </w:p>
    <w:p w14:paraId="1B4DDA02" w14:textId="77777777" w:rsidR="00F2545E" w:rsidRPr="00E46D46" w:rsidRDefault="00F2545E" w:rsidP="00F2545E">
      <w:pPr>
        <w:spacing w:after="0" w:line="240" w:lineRule="auto"/>
        <w:ind w:firstLine="540"/>
        <w:jc w:val="both"/>
        <w:rPr>
          <w:rFonts w:ascii="Times New Roman" w:hAnsi="Times New Roman" w:cs="Times New Roman"/>
          <w:sz w:val="28"/>
          <w:szCs w:val="28"/>
        </w:rPr>
      </w:pPr>
      <w:r w:rsidRPr="00E46D46">
        <w:rPr>
          <w:rFonts w:ascii="Times New Roman" w:hAnsi="Times New Roman" w:cs="Times New Roman"/>
          <w:sz w:val="28"/>
          <w:szCs w:val="28"/>
        </w:rPr>
        <w:t xml:space="preserve">Зокрема комісія розглянула звернення </w:t>
      </w:r>
      <w:r w:rsidRPr="00E46D46">
        <w:rPr>
          <w:rFonts w:ascii="Times New Roman" w:eastAsia="Times New Roman" w:hAnsi="Times New Roman" w:cs="Times New Roman"/>
          <w:sz w:val="28"/>
          <w:szCs w:val="28"/>
        </w:rPr>
        <w:t xml:space="preserve">на предмет встановлення законності будівництва </w:t>
      </w:r>
      <w:r w:rsidRPr="00E46D46">
        <w:rPr>
          <w:rFonts w:ascii="Times New Roman" w:eastAsia="Times New Roman" w:hAnsi="Times New Roman" w:cs="Times New Roman"/>
          <w:b/>
          <w:sz w:val="28"/>
          <w:szCs w:val="28"/>
        </w:rPr>
        <w:t>комплексу будівель для культової та релігійної діяльності по вул. Данила Галицького, 36 в м. Долина Калуського району Івано-Франківської області.</w:t>
      </w:r>
    </w:p>
    <w:p w14:paraId="14B13B0C" w14:textId="77777777" w:rsidR="00F2545E" w:rsidRPr="00E46D46" w:rsidRDefault="00F2545E" w:rsidP="00F2545E">
      <w:pPr>
        <w:tabs>
          <w:tab w:val="left" w:pos="3000"/>
        </w:tabs>
        <w:spacing w:after="0" w:line="240" w:lineRule="auto"/>
        <w:ind w:firstLine="540"/>
        <w:jc w:val="both"/>
        <w:rPr>
          <w:rFonts w:ascii="Times New Roman" w:hAnsi="Times New Roman" w:cs="Times New Roman"/>
          <w:sz w:val="28"/>
          <w:szCs w:val="28"/>
        </w:rPr>
      </w:pPr>
      <w:r w:rsidRPr="00E46D46">
        <w:rPr>
          <w:rFonts w:ascii="Times New Roman" w:hAnsi="Times New Roman" w:cs="Times New Roman"/>
          <w:sz w:val="28"/>
          <w:szCs w:val="28"/>
        </w:rPr>
        <w:t>З урахуванням рекомендацій, наведених у висновку комісії, видано відповідний наказ про проведення позапланової перевірки.</w:t>
      </w:r>
    </w:p>
    <w:p w14:paraId="6E32F74D" w14:textId="77777777" w:rsidR="00F2545E" w:rsidRPr="00E46D46" w:rsidRDefault="00F2545E" w:rsidP="00F2545E">
      <w:pPr>
        <w:pStyle w:val="a5"/>
        <w:spacing w:after="0" w:line="240" w:lineRule="auto"/>
        <w:ind w:left="0"/>
        <w:jc w:val="both"/>
        <w:rPr>
          <w:rFonts w:ascii="Times New Roman" w:hAnsi="Times New Roman"/>
          <w:sz w:val="28"/>
          <w:szCs w:val="28"/>
        </w:rPr>
      </w:pPr>
      <w:r w:rsidRPr="00E46D46">
        <w:rPr>
          <w:rFonts w:ascii="Times New Roman" w:hAnsi="Times New Roman"/>
          <w:sz w:val="28"/>
          <w:szCs w:val="28"/>
        </w:rPr>
        <w:t>В результаті перевірки даний об’єкт призупинив свою діяльність.</w:t>
      </w:r>
    </w:p>
    <w:p w14:paraId="34462ACD" w14:textId="77777777" w:rsidR="00F2545E" w:rsidRPr="00E46D46" w:rsidRDefault="00F2545E" w:rsidP="00F2545E">
      <w:pPr>
        <w:pStyle w:val="a5"/>
        <w:spacing w:after="0" w:line="240" w:lineRule="auto"/>
        <w:ind w:left="0"/>
        <w:jc w:val="both"/>
        <w:rPr>
          <w:rFonts w:ascii="Times New Roman" w:hAnsi="Times New Roman"/>
          <w:sz w:val="28"/>
          <w:szCs w:val="28"/>
        </w:rPr>
      </w:pPr>
    </w:p>
    <w:p w14:paraId="02E4CE9F" w14:textId="77777777" w:rsidR="00F2545E" w:rsidRPr="00E46D46" w:rsidRDefault="00F2545E" w:rsidP="00F2545E">
      <w:pPr>
        <w:spacing w:after="0" w:line="240" w:lineRule="auto"/>
        <w:ind w:firstLine="360"/>
        <w:jc w:val="both"/>
        <w:rPr>
          <w:rFonts w:ascii="Times New Roman" w:hAnsi="Times New Roman" w:cs="Times New Roman"/>
          <w:sz w:val="28"/>
          <w:szCs w:val="28"/>
        </w:rPr>
      </w:pPr>
      <w:r w:rsidRPr="00E46D46">
        <w:rPr>
          <w:rFonts w:ascii="Times New Roman" w:hAnsi="Times New Roman" w:cs="Times New Roman"/>
          <w:sz w:val="28"/>
          <w:szCs w:val="28"/>
        </w:rPr>
        <w:t xml:space="preserve">Проведено 5 перевірок суб’єктів містобудування, з яких 1 планова та 4 позапланові, в ході яких було винесено постанову про накладення </w:t>
      </w:r>
      <w:r w:rsidRPr="00E46D46">
        <w:rPr>
          <w:rFonts w:ascii="Times New Roman" w:hAnsi="Times New Roman" w:cs="Times New Roman"/>
          <w:b/>
          <w:sz w:val="28"/>
          <w:szCs w:val="28"/>
        </w:rPr>
        <w:t>штрафу в розмірі 17000,0 грн.</w:t>
      </w:r>
    </w:p>
    <w:p w14:paraId="1ED75C91" w14:textId="77777777" w:rsidR="00F2545E" w:rsidRPr="00E46D46" w:rsidRDefault="00F2545E" w:rsidP="00F2545E">
      <w:pPr>
        <w:spacing w:after="0" w:line="240" w:lineRule="auto"/>
        <w:ind w:firstLine="360"/>
        <w:jc w:val="both"/>
        <w:rPr>
          <w:rFonts w:ascii="Times New Roman" w:hAnsi="Times New Roman" w:cs="Times New Roman"/>
          <w:sz w:val="28"/>
          <w:szCs w:val="28"/>
        </w:rPr>
      </w:pPr>
    </w:p>
    <w:p w14:paraId="4706E000" w14:textId="77777777" w:rsidR="00F2545E" w:rsidRPr="00E46D46" w:rsidRDefault="00F2545E" w:rsidP="00F2545E">
      <w:pPr>
        <w:spacing w:after="0" w:line="240" w:lineRule="auto"/>
        <w:ind w:firstLine="360"/>
        <w:jc w:val="both"/>
        <w:rPr>
          <w:rFonts w:ascii="Times New Roman" w:hAnsi="Times New Roman" w:cs="Times New Roman"/>
          <w:sz w:val="28"/>
          <w:szCs w:val="28"/>
        </w:rPr>
      </w:pPr>
      <w:r w:rsidRPr="00E46D46">
        <w:rPr>
          <w:rFonts w:ascii="Times New Roman" w:hAnsi="Times New Roman" w:cs="Times New Roman"/>
          <w:sz w:val="28"/>
          <w:szCs w:val="28"/>
        </w:rPr>
        <w:t>Подано до Державної Регуляторної Служби річний проект проведення планових перевірок юридичних осіб на 2022рік.</w:t>
      </w:r>
    </w:p>
    <w:p w14:paraId="6DCC28C1" w14:textId="77777777" w:rsidR="00F2545E" w:rsidRPr="00E46D46" w:rsidRDefault="00F2545E" w:rsidP="00F2545E">
      <w:pPr>
        <w:spacing w:after="0" w:line="240" w:lineRule="auto"/>
        <w:ind w:firstLine="360"/>
        <w:jc w:val="both"/>
        <w:rPr>
          <w:rFonts w:ascii="Times New Roman" w:eastAsia="Times New Roman" w:hAnsi="Times New Roman" w:cs="Times New Roman"/>
          <w:sz w:val="28"/>
          <w:szCs w:val="28"/>
        </w:rPr>
      </w:pPr>
    </w:p>
    <w:p w14:paraId="4C445C43" w14:textId="77777777" w:rsidR="00F2545E" w:rsidRPr="00E46D46" w:rsidRDefault="00F2545E" w:rsidP="00F2545E">
      <w:pPr>
        <w:spacing w:after="0" w:line="240" w:lineRule="auto"/>
        <w:ind w:firstLine="360"/>
        <w:jc w:val="both"/>
        <w:rPr>
          <w:rFonts w:ascii="Times New Roman" w:hAnsi="Times New Roman" w:cs="Times New Roman"/>
          <w:sz w:val="28"/>
          <w:szCs w:val="28"/>
        </w:rPr>
      </w:pPr>
      <w:r w:rsidRPr="00E46D46">
        <w:rPr>
          <w:rFonts w:ascii="Times New Roman" w:eastAsia="Times New Roman" w:hAnsi="Times New Roman" w:cs="Times New Roman"/>
          <w:sz w:val="28"/>
          <w:szCs w:val="28"/>
        </w:rPr>
        <w:t>Максимальне сприяння запуску «будівельної амністії» для впорядкування сектору нерухомості Долинської ТГ (відкрита взаємодія із суб’єктами містобудівної діяльності, здійснення архітектурно-будівельного контролю та необхідний консультаційний супровід).</w:t>
      </w:r>
    </w:p>
    <w:p w14:paraId="759462C2" w14:textId="77777777" w:rsidR="00F2545E" w:rsidRPr="00E46D46" w:rsidRDefault="00F2545E" w:rsidP="00F2545E">
      <w:pPr>
        <w:spacing w:after="0" w:line="240" w:lineRule="auto"/>
        <w:jc w:val="both"/>
        <w:rPr>
          <w:rFonts w:ascii="Times New Roman" w:hAnsi="Times New Roman" w:cs="Times New Roman"/>
          <w:b/>
          <w:sz w:val="28"/>
          <w:szCs w:val="28"/>
        </w:rPr>
      </w:pPr>
    </w:p>
    <w:p w14:paraId="589DA64F" w14:textId="77777777" w:rsidR="00F2545E" w:rsidRPr="00E46D46" w:rsidRDefault="00F2545E" w:rsidP="00F2545E">
      <w:pPr>
        <w:spacing w:after="0" w:line="240" w:lineRule="auto"/>
        <w:jc w:val="both"/>
        <w:rPr>
          <w:rFonts w:ascii="Times New Roman" w:hAnsi="Times New Roman" w:cs="Times New Roman"/>
          <w:b/>
          <w:sz w:val="28"/>
          <w:szCs w:val="28"/>
        </w:rPr>
      </w:pPr>
      <w:r w:rsidRPr="00E46D46">
        <w:rPr>
          <w:rFonts w:ascii="Times New Roman" w:hAnsi="Times New Roman" w:cs="Times New Roman"/>
          <w:b/>
          <w:sz w:val="28"/>
          <w:szCs w:val="28"/>
        </w:rPr>
        <w:t>Щодо судів:</w:t>
      </w:r>
    </w:p>
    <w:p w14:paraId="33020C07" w14:textId="77777777" w:rsidR="00F2545E" w:rsidRPr="00E46D46" w:rsidRDefault="00F2545E" w:rsidP="00F2545E">
      <w:pPr>
        <w:spacing w:after="0" w:line="240" w:lineRule="auto"/>
        <w:jc w:val="both"/>
        <w:rPr>
          <w:rFonts w:ascii="Times New Roman" w:hAnsi="Times New Roman" w:cs="Times New Roman"/>
          <w:b/>
          <w:sz w:val="28"/>
          <w:szCs w:val="28"/>
        </w:rPr>
      </w:pPr>
    </w:p>
    <w:p w14:paraId="70942E86" w14:textId="77777777" w:rsidR="00F2545E" w:rsidRPr="00E46D46" w:rsidRDefault="00F2545E" w:rsidP="00F2545E">
      <w:pPr>
        <w:pStyle w:val="a5"/>
        <w:numPr>
          <w:ilvl w:val="0"/>
          <w:numId w:val="6"/>
        </w:numPr>
        <w:spacing w:after="0" w:line="240" w:lineRule="auto"/>
        <w:ind w:left="0"/>
        <w:jc w:val="both"/>
        <w:rPr>
          <w:rFonts w:ascii="Times New Roman" w:hAnsi="Times New Roman"/>
          <w:sz w:val="28"/>
          <w:szCs w:val="28"/>
        </w:rPr>
      </w:pPr>
      <w:r w:rsidRPr="00E46D46">
        <w:rPr>
          <w:rFonts w:ascii="Times New Roman" w:hAnsi="Times New Roman"/>
          <w:sz w:val="28"/>
          <w:szCs w:val="28"/>
        </w:rPr>
        <w:t>Подано 4 позовні заяви до суду.</w:t>
      </w:r>
    </w:p>
    <w:p w14:paraId="7FC9BD8B" w14:textId="77777777" w:rsidR="00F2545E" w:rsidRPr="00E46D46" w:rsidRDefault="00F2545E" w:rsidP="00F2545E">
      <w:pPr>
        <w:pStyle w:val="a5"/>
        <w:numPr>
          <w:ilvl w:val="0"/>
          <w:numId w:val="6"/>
        </w:numPr>
        <w:spacing w:after="0" w:line="240" w:lineRule="auto"/>
        <w:ind w:left="0"/>
        <w:jc w:val="both"/>
        <w:rPr>
          <w:rFonts w:ascii="Times New Roman" w:hAnsi="Times New Roman"/>
          <w:sz w:val="28"/>
          <w:szCs w:val="28"/>
        </w:rPr>
      </w:pPr>
      <w:r w:rsidRPr="00E46D46">
        <w:rPr>
          <w:rFonts w:ascii="Times New Roman" w:hAnsi="Times New Roman"/>
          <w:b/>
          <w:sz w:val="28"/>
          <w:szCs w:val="28"/>
        </w:rPr>
        <w:t>Прийнято 4 рішення на користь Долинської міської ради.</w:t>
      </w:r>
    </w:p>
    <w:p w14:paraId="797968DD" w14:textId="77777777" w:rsidR="00F2545E" w:rsidRPr="00E46D46" w:rsidRDefault="00F2545E" w:rsidP="00F2545E">
      <w:pPr>
        <w:spacing w:after="0" w:line="240" w:lineRule="auto"/>
        <w:jc w:val="both"/>
        <w:rPr>
          <w:rFonts w:ascii="Times New Roman" w:hAnsi="Times New Roman" w:cs="Times New Roman"/>
          <w:sz w:val="28"/>
          <w:szCs w:val="28"/>
        </w:rPr>
      </w:pPr>
    </w:p>
    <w:p w14:paraId="41B8F1BA" w14:textId="77777777" w:rsidR="00F2545E" w:rsidRPr="00E46D46" w:rsidRDefault="00F2545E" w:rsidP="00F2545E">
      <w:pPr>
        <w:spacing w:after="0" w:line="240" w:lineRule="auto"/>
        <w:jc w:val="both"/>
        <w:rPr>
          <w:rFonts w:ascii="Times New Roman" w:hAnsi="Times New Roman" w:cs="Times New Roman"/>
          <w:sz w:val="28"/>
          <w:szCs w:val="28"/>
        </w:rPr>
      </w:pPr>
    </w:p>
    <w:p w14:paraId="6F1E47C1" w14:textId="77777777" w:rsidR="00F2545E" w:rsidRPr="00E46D46" w:rsidRDefault="00F2545E" w:rsidP="00F2545E">
      <w:pPr>
        <w:pStyle w:val="a5"/>
        <w:spacing w:after="0" w:line="240" w:lineRule="auto"/>
        <w:ind w:left="0"/>
        <w:jc w:val="center"/>
        <w:rPr>
          <w:rFonts w:ascii="Times New Roman" w:hAnsi="Times New Roman"/>
          <w:b/>
          <w:sz w:val="28"/>
          <w:szCs w:val="28"/>
        </w:rPr>
      </w:pPr>
      <w:r w:rsidRPr="00E46D46">
        <w:rPr>
          <w:rFonts w:ascii="Times New Roman" w:hAnsi="Times New Roman"/>
          <w:b/>
          <w:sz w:val="28"/>
          <w:szCs w:val="28"/>
        </w:rPr>
        <w:t>Відділ містобудування та архітектури</w:t>
      </w:r>
    </w:p>
    <w:p w14:paraId="77B3B97C"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Відділ містобудування та архітектури Долинської міської ради щоденно надає адміністративні послуги у сфері містобудування та архітектури, за 2022 рік видано:</w:t>
      </w:r>
    </w:p>
    <w:p w14:paraId="44DFCC59" w14:textId="77777777" w:rsidR="00F2545E" w:rsidRPr="00E46D46" w:rsidRDefault="00F2545E" w:rsidP="00F2545E">
      <w:pPr>
        <w:spacing w:after="0" w:line="240" w:lineRule="auto"/>
        <w:ind w:firstLine="708"/>
        <w:jc w:val="both"/>
        <w:rPr>
          <w:rFonts w:ascii="Times New Roman" w:hAnsi="Times New Roman" w:cs="Times New Roman"/>
          <w:sz w:val="28"/>
          <w:szCs w:val="28"/>
        </w:rPr>
      </w:pPr>
    </w:p>
    <w:p w14:paraId="58AF4760" w14:textId="77777777" w:rsidR="00F2545E" w:rsidRPr="00E46D46" w:rsidRDefault="00F2545E" w:rsidP="00F2545E">
      <w:pPr>
        <w:pStyle w:val="a5"/>
        <w:numPr>
          <w:ilvl w:val="0"/>
          <w:numId w:val="14"/>
        </w:numPr>
        <w:spacing w:after="0" w:line="240" w:lineRule="auto"/>
        <w:ind w:left="0"/>
        <w:jc w:val="both"/>
        <w:rPr>
          <w:rFonts w:ascii="Times New Roman" w:hAnsi="Times New Roman"/>
          <w:sz w:val="28"/>
          <w:szCs w:val="28"/>
        </w:rPr>
      </w:pPr>
      <w:r w:rsidRPr="00E46D46">
        <w:rPr>
          <w:rFonts w:ascii="Times New Roman" w:hAnsi="Times New Roman"/>
          <w:b/>
          <w:sz w:val="28"/>
          <w:szCs w:val="28"/>
        </w:rPr>
        <w:t>30 містобудівних умов та обмежень;</w:t>
      </w:r>
    </w:p>
    <w:p w14:paraId="57520DEF" w14:textId="77777777" w:rsidR="00F2545E" w:rsidRPr="00E46D46" w:rsidRDefault="00F2545E" w:rsidP="00F2545E">
      <w:pPr>
        <w:pStyle w:val="a5"/>
        <w:numPr>
          <w:ilvl w:val="0"/>
          <w:numId w:val="14"/>
        </w:numPr>
        <w:spacing w:after="0" w:line="240" w:lineRule="auto"/>
        <w:ind w:left="0"/>
        <w:jc w:val="both"/>
        <w:rPr>
          <w:rFonts w:ascii="Times New Roman" w:hAnsi="Times New Roman"/>
          <w:sz w:val="28"/>
          <w:szCs w:val="28"/>
        </w:rPr>
      </w:pPr>
      <w:r w:rsidRPr="00E46D46">
        <w:rPr>
          <w:rFonts w:ascii="Times New Roman" w:hAnsi="Times New Roman"/>
          <w:b/>
          <w:sz w:val="28"/>
          <w:szCs w:val="28"/>
        </w:rPr>
        <w:t>64 паспорти прив’язки;</w:t>
      </w:r>
    </w:p>
    <w:p w14:paraId="01ED5E6C" w14:textId="77777777" w:rsidR="00F2545E" w:rsidRPr="00E46D46" w:rsidRDefault="00F2545E" w:rsidP="00F2545E">
      <w:pPr>
        <w:pStyle w:val="a5"/>
        <w:numPr>
          <w:ilvl w:val="0"/>
          <w:numId w:val="14"/>
        </w:numPr>
        <w:spacing w:after="0" w:line="240" w:lineRule="auto"/>
        <w:ind w:left="0"/>
        <w:jc w:val="both"/>
        <w:rPr>
          <w:rFonts w:ascii="Times New Roman" w:hAnsi="Times New Roman"/>
          <w:sz w:val="28"/>
          <w:szCs w:val="28"/>
        </w:rPr>
      </w:pPr>
      <w:r w:rsidRPr="00E46D46">
        <w:rPr>
          <w:rFonts w:ascii="Times New Roman" w:hAnsi="Times New Roman"/>
          <w:b/>
          <w:sz w:val="28"/>
          <w:szCs w:val="28"/>
        </w:rPr>
        <w:t>22 будівельні паспорти;</w:t>
      </w:r>
    </w:p>
    <w:p w14:paraId="0A4C0B7C" w14:textId="77777777" w:rsidR="00F2545E" w:rsidRPr="00E46D46" w:rsidRDefault="00F2545E" w:rsidP="00F2545E">
      <w:pPr>
        <w:pStyle w:val="a5"/>
        <w:numPr>
          <w:ilvl w:val="0"/>
          <w:numId w:val="14"/>
        </w:numPr>
        <w:spacing w:after="0" w:line="240" w:lineRule="auto"/>
        <w:ind w:left="0"/>
        <w:jc w:val="both"/>
        <w:rPr>
          <w:rFonts w:ascii="Times New Roman" w:hAnsi="Times New Roman"/>
          <w:b/>
          <w:sz w:val="28"/>
          <w:szCs w:val="28"/>
        </w:rPr>
      </w:pPr>
      <w:r w:rsidRPr="00E46D46">
        <w:rPr>
          <w:rFonts w:ascii="Times New Roman" w:hAnsi="Times New Roman"/>
          <w:b/>
          <w:sz w:val="28"/>
          <w:szCs w:val="28"/>
        </w:rPr>
        <w:t>144 накази про присвоєння поштових адрес та затвердження містобудівних умов та обмежень.</w:t>
      </w:r>
    </w:p>
    <w:p w14:paraId="22615B02" w14:textId="77777777" w:rsidR="00F2545E" w:rsidRPr="00E46D46" w:rsidRDefault="00F2545E" w:rsidP="00F2545E">
      <w:pPr>
        <w:pStyle w:val="a5"/>
        <w:spacing w:after="0" w:line="240" w:lineRule="auto"/>
        <w:ind w:left="0"/>
        <w:jc w:val="both"/>
        <w:rPr>
          <w:rFonts w:ascii="Times New Roman" w:hAnsi="Times New Roman"/>
          <w:sz w:val="28"/>
          <w:szCs w:val="28"/>
        </w:rPr>
      </w:pPr>
    </w:p>
    <w:p w14:paraId="0BED26B9"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Дані адмінпослуги здійснюються щодо об’єктів, розташованих у Долинській територіальній громаді.</w:t>
      </w:r>
    </w:p>
    <w:p w14:paraId="23F34AFB" w14:textId="77777777" w:rsidR="00F2545E" w:rsidRPr="00E46D46" w:rsidRDefault="00F2545E" w:rsidP="00F2545E">
      <w:pPr>
        <w:spacing w:after="0" w:line="240" w:lineRule="auto"/>
        <w:ind w:firstLine="708"/>
        <w:jc w:val="both"/>
        <w:rPr>
          <w:rFonts w:ascii="Times New Roman" w:hAnsi="Times New Roman" w:cs="Times New Roman"/>
          <w:sz w:val="28"/>
          <w:szCs w:val="28"/>
        </w:rPr>
      </w:pPr>
    </w:p>
    <w:p w14:paraId="4790511E"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lastRenderedPageBreak/>
        <w:t xml:space="preserve">З метою забезпечення професійного та колегіального розгляду і обговорення містобудівної та проектної документації при відділі створено архітектурно-містобудівну раду. Відділом організовуються проведення засідань, на яких розглядалися детальні плани територій та питання щодо благоустрою територій, формується порядок денний, а після проведення оформляється протокол. Протягом періоду було проведено </w:t>
      </w:r>
      <w:r w:rsidRPr="00E46D46">
        <w:rPr>
          <w:rFonts w:ascii="Times New Roman" w:hAnsi="Times New Roman" w:cs="Times New Roman"/>
          <w:b/>
          <w:sz w:val="28"/>
          <w:szCs w:val="28"/>
        </w:rPr>
        <w:t>5 засідань</w:t>
      </w:r>
      <w:r w:rsidRPr="00E46D46">
        <w:rPr>
          <w:rFonts w:ascii="Times New Roman" w:hAnsi="Times New Roman" w:cs="Times New Roman"/>
          <w:sz w:val="28"/>
          <w:szCs w:val="28"/>
        </w:rPr>
        <w:t>.</w:t>
      </w:r>
    </w:p>
    <w:p w14:paraId="0684CA80"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 xml:space="preserve">Відділом також постійно ведеться супровід розроблення містобудівної документації на місцевому рівні (детальні плани території, генеральні плани території (зміни до них)), зокрема, починаючи від підготовки проєкту рішення на розгляд сесії міської ради про розробку містобудівної документації, після чого узгодження завдання на проектування, організація та проведення громадських слухань, винесення на розгляд містобудівної ради та на закінчення, підготовки проєкту рішення на розгляд сесії міської ради про затвердження містобудівної документації. Протягом періоду підготовлено </w:t>
      </w:r>
      <w:r w:rsidRPr="00E46D46">
        <w:rPr>
          <w:rFonts w:ascii="Times New Roman" w:hAnsi="Times New Roman" w:cs="Times New Roman"/>
          <w:b/>
          <w:sz w:val="28"/>
          <w:szCs w:val="28"/>
        </w:rPr>
        <w:t>38 проєктів рішень</w:t>
      </w:r>
      <w:r w:rsidRPr="00E46D46">
        <w:rPr>
          <w:rFonts w:ascii="Times New Roman" w:hAnsi="Times New Roman" w:cs="Times New Roman"/>
          <w:sz w:val="28"/>
          <w:szCs w:val="28"/>
        </w:rPr>
        <w:t xml:space="preserve">. </w:t>
      </w:r>
    </w:p>
    <w:p w14:paraId="2F593D29" w14:textId="77777777" w:rsidR="00F2545E" w:rsidRPr="00E46D46" w:rsidRDefault="00F2545E" w:rsidP="00F2545E">
      <w:pPr>
        <w:spacing w:after="0" w:line="240" w:lineRule="auto"/>
        <w:ind w:firstLine="708"/>
        <w:jc w:val="both"/>
        <w:rPr>
          <w:rFonts w:ascii="Times New Roman" w:hAnsi="Times New Roman" w:cs="Times New Roman"/>
          <w:sz w:val="28"/>
          <w:szCs w:val="28"/>
        </w:rPr>
      </w:pPr>
    </w:p>
    <w:p w14:paraId="0D8C0B44"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 xml:space="preserve">Відділом розроблено проєкт рішення </w:t>
      </w:r>
      <w:r w:rsidRPr="00E46D46">
        <w:rPr>
          <w:rFonts w:ascii="Times New Roman" w:hAnsi="Times New Roman" w:cs="Times New Roman"/>
          <w:b/>
          <w:sz w:val="28"/>
          <w:szCs w:val="28"/>
        </w:rPr>
        <w:t>«Про порядок розміщення зовнішньої реклами на території Долинської територіальної громади»</w:t>
      </w:r>
      <w:r w:rsidRPr="00E46D46">
        <w:rPr>
          <w:rFonts w:ascii="Times New Roman" w:hAnsi="Times New Roman" w:cs="Times New Roman"/>
          <w:sz w:val="28"/>
          <w:szCs w:val="28"/>
        </w:rPr>
        <w:t>. На даний час вказаний регуляторний акт у розробці відповідно до ЗУ «Про засади державної регуляторної політики у сфері господарської діяльності».</w:t>
      </w:r>
    </w:p>
    <w:p w14:paraId="5098DA1D" w14:textId="77777777" w:rsidR="00F2545E" w:rsidRPr="00E46D46" w:rsidRDefault="00F2545E" w:rsidP="00F2545E">
      <w:pPr>
        <w:spacing w:after="0" w:line="240" w:lineRule="auto"/>
        <w:ind w:firstLine="708"/>
        <w:jc w:val="both"/>
        <w:rPr>
          <w:rFonts w:ascii="Times New Roman" w:hAnsi="Times New Roman" w:cs="Times New Roman"/>
          <w:sz w:val="28"/>
          <w:szCs w:val="28"/>
        </w:rPr>
      </w:pPr>
    </w:p>
    <w:p w14:paraId="12F45D09" w14:textId="77777777" w:rsidR="00F2545E" w:rsidRPr="00E46D46" w:rsidRDefault="00F2545E" w:rsidP="00F2545E">
      <w:pPr>
        <w:spacing w:after="0" w:line="240" w:lineRule="auto"/>
        <w:ind w:firstLine="708"/>
        <w:jc w:val="both"/>
        <w:rPr>
          <w:rFonts w:ascii="Times New Roman" w:hAnsi="Times New Roman" w:cs="Times New Roman"/>
          <w:sz w:val="28"/>
          <w:szCs w:val="28"/>
        </w:rPr>
      </w:pPr>
    </w:p>
    <w:p w14:paraId="43A1D539"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 xml:space="preserve">Відділом ведеться підготовка проєктів рішень на розгляд виконавчого комітету Долинської міської ради, які, як правило,  стосуються благоустрою території. За вказаний період було підготовлено </w:t>
      </w:r>
      <w:r w:rsidRPr="00E46D46">
        <w:rPr>
          <w:rFonts w:ascii="Times New Roman" w:hAnsi="Times New Roman" w:cs="Times New Roman"/>
          <w:b/>
          <w:sz w:val="28"/>
          <w:szCs w:val="28"/>
        </w:rPr>
        <w:t>60 проєктів рішень</w:t>
      </w:r>
      <w:r w:rsidRPr="00E46D46">
        <w:rPr>
          <w:rFonts w:ascii="Times New Roman" w:hAnsi="Times New Roman" w:cs="Times New Roman"/>
          <w:sz w:val="28"/>
          <w:szCs w:val="28"/>
        </w:rPr>
        <w:t>.</w:t>
      </w:r>
    </w:p>
    <w:p w14:paraId="327DB2F7" w14:textId="77777777" w:rsidR="00F2545E" w:rsidRPr="00E46D46" w:rsidRDefault="00F2545E" w:rsidP="00F2545E">
      <w:pPr>
        <w:spacing w:after="0" w:line="240" w:lineRule="auto"/>
        <w:ind w:firstLine="708"/>
        <w:jc w:val="both"/>
        <w:rPr>
          <w:rFonts w:ascii="Times New Roman" w:hAnsi="Times New Roman" w:cs="Times New Roman"/>
          <w:sz w:val="28"/>
          <w:szCs w:val="28"/>
        </w:rPr>
      </w:pPr>
    </w:p>
    <w:p w14:paraId="1B477D9B"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Також відділ бере участь у розробці схем благоустрою.</w:t>
      </w:r>
    </w:p>
    <w:p w14:paraId="20AA6EEA" w14:textId="77777777" w:rsidR="00F2545E" w:rsidRPr="00E46D46" w:rsidRDefault="00F2545E" w:rsidP="00F2545E">
      <w:pPr>
        <w:spacing w:after="0" w:line="240" w:lineRule="auto"/>
        <w:ind w:firstLine="708"/>
        <w:jc w:val="both"/>
        <w:rPr>
          <w:rFonts w:ascii="Times New Roman" w:hAnsi="Times New Roman" w:cs="Times New Roman"/>
          <w:sz w:val="28"/>
          <w:szCs w:val="28"/>
        </w:rPr>
      </w:pPr>
    </w:p>
    <w:p w14:paraId="456DC50C"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Варто також окремо виділити містобудівний кадастр Долинської ТГ, який ведеться відділом. У містобудівний кадастр внесено межі 22 населених пунктів, які входять до Долинської територіальної громади, а також межі старостинських округів. Сформована межа Долинської територіальної громади. Внесені топографо-геодезичні знімання масштабу 1:2000 по населених пунктах: с.Тяпче, с.Підбережжя, с.Княжолука, с.Новичка, с.Оболоння, с.Долина, с.ВеликаТур’я.</w:t>
      </w:r>
    </w:p>
    <w:p w14:paraId="1F2D467C"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 xml:space="preserve"> Внесено містобудівну документацію у кількості 136 шт., а саме:</w:t>
      </w:r>
    </w:p>
    <w:p w14:paraId="26F5D6D2" w14:textId="77777777" w:rsidR="00F2545E" w:rsidRPr="00E46D46" w:rsidRDefault="00F2545E" w:rsidP="00F2545E">
      <w:pPr>
        <w:pStyle w:val="a5"/>
        <w:numPr>
          <w:ilvl w:val="0"/>
          <w:numId w:val="15"/>
        </w:numPr>
        <w:spacing w:after="0" w:line="240" w:lineRule="auto"/>
        <w:ind w:left="0"/>
        <w:jc w:val="both"/>
        <w:rPr>
          <w:rFonts w:ascii="Times New Roman" w:hAnsi="Times New Roman"/>
          <w:sz w:val="28"/>
          <w:szCs w:val="28"/>
        </w:rPr>
      </w:pPr>
      <w:r w:rsidRPr="00E46D46">
        <w:rPr>
          <w:rFonts w:ascii="Times New Roman" w:hAnsi="Times New Roman"/>
          <w:sz w:val="28"/>
          <w:szCs w:val="28"/>
        </w:rPr>
        <w:t>генеральні плани;</w:t>
      </w:r>
    </w:p>
    <w:p w14:paraId="403EEC9D" w14:textId="77777777" w:rsidR="00F2545E" w:rsidRPr="00E46D46" w:rsidRDefault="00F2545E" w:rsidP="00F2545E">
      <w:pPr>
        <w:pStyle w:val="a5"/>
        <w:numPr>
          <w:ilvl w:val="0"/>
          <w:numId w:val="15"/>
        </w:numPr>
        <w:spacing w:after="0" w:line="240" w:lineRule="auto"/>
        <w:ind w:left="0"/>
        <w:jc w:val="both"/>
        <w:rPr>
          <w:rFonts w:ascii="Times New Roman" w:hAnsi="Times New Roman"/>
          <w:sz w:val="28"/>
          <w:szCs w:val="28"/>
        </w:rPr>
      </w:pPr>
      <w:r w:rsidRPr="00E46D46">
        <w:rPr>
          <w:rFonts w:ascii="Times New Roman" w:hAnsi="Times New Roman"/>
          <w:sz w:val="28"/>
          <w:szCs w:val="28"/>
        </w:rPr>
        <w:t>плани зонування;</w:t>
      </w:r>
    </w:p>
    <w:p w14:paraId="490810F6" w14:textId="77777777" w:rsidR="00F2545E" w:rsidRPr="00E46D46" w:rsidRDefault="00F2545E" w:rsidP="00F2545E">
      <w:pPr>
        <w:pStyle w:val="a5"/>
        <w:numPr>
          <w:ilvl w:val="0"/>
          <w:numId w:val="15"/>
        </w:numPr>
        <w:spacing w:after="0" w:line="240" w:lineRule="auto"/>
        <w:ind w:left="0"/>
        <w:jc w:val="both"/>
        <w:rPr>
          <w:rFonts w:ascii="Times New Roman" w:hAnsi="Times New Roman"/>
          <w:sz w:val="28"/>
          <w:szCs w:val="28"/>
        </w:rPr>
      </w:pPr>
      <w:r w:rsidRPr="00E46D46">
        <w:rPr>
          <w:rFonts w:ascii="Times New Roman" w:hAnsi="Times New Roman"/>
          <w:sz w:val="28"/>
          <w:szCs w:val="28"/>
        </w:rPr>
        <w:t>детальні плани території.</w:t>
      </w:r>
    </w:p>
    <w:p w14:paraId="557F839C" w14:textId="77777777" w:rsidR="00F2545E" w:rsidRPr="00E46D46" w:rsidRDefault="00F2545E" w:rsidP="00F2545E">
      <w:pPr>
        <w:spacing w:after="0" w:line="240" w:lineRule="auto"/>
        <w:ind w:firstLine="708"/>
        <w:jc w:val="both"/>
        <w:rPr>
          <w:rFonts w:ascii="Times New Roman" w:hAnsi="Times New Roman" w:cs="Times New Roman"/>
          <w:sz w:val="28"/>
          <w:szCs w:val="28"/>
        </w:rPr>
      </w:pPr>
    </w:p>
    <w:p w14:paraId="17E8D423"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 xml:space="preserve">Ведеться робота по наповненні бази адресного реєстру м. Долини, відповідно до виданих наказів про присвоєння адреси. На даний час внесено 2189 адрес.  За вказаний період внесено близько60 адрес. Також наповнюється адресний реєстр с. Мала Тур’я: внесено 35 адрес. Також є можливість у МБК вести реєстр приміщень. Внесено 83 приміщення у м. Долина. Створена </w:t>
      </w:r>
      <w:r w:rsidRPr="00E46D46">
        <w:rPr>
          <w:rFonts w:ascii="Times New Roman" w:hAnsi="Times New Roman" w:cs="Times New Roman"/>
          <w:sz w:val="28"/>
          <w:szCs w:val="28"/>
        </w:rPr>
        <w:lastRenderedPageBreak/>
        <w:t>вулична інфраструктура населених пунктів Долинської ТГ: м. Долина. с. Мала Тур’я, с.Крива, с. Грабів, с. Лоп’янка.</w:t>
      </w:r>
    </w:p>
    <w:p w14:paraId="5A1EFBBC"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 xml:space="preserve">Згідно закону «Про інфраструктуру геопросторових даних», який введений в дію з 1.01.2021 року важливим етапом у розвитку містобудівного кадастру Долинської  територіальної громади є впровадження геопорталу, який дасть доступ до відкритих даних містобудівної документації усім громадянам. </w:t>
      </w:r>
    </w:p>
    <w:p w14:paraId="71AC3DE6" w14:textId="77777777" w:rsidR="00F2545E" w:rsidRPr="00E46D46" w:rsidRDefault="00F2545E" w:rsidP="00F2545E">
      <w:pPr>
        <w:spacing w:after="0" w:line="240" w:lineRule="auto"/>
        <w:ind w:firstLine="708"/>
        <w:jc w:val="both"/>
        <w:rPr>
          <w:rFonts w:ascii="Times New Roman" w:hAnsi="Times New Roman" w:cs="Times New Roman"/>
          <w:sz w:val="28"/>
          <w:szCs w:val="28"/>
        </w:rPr>
      </w:pPr>
    </w:p>
    <w:p w14:paraId="77CFA241"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Працівники відділу містобудування та архітектури займається розробкою проектної пропозиції розміщення тенжні (соляної градирні) у сквері позаду Долинського міського Будинку культури.</w:t>
      </w:r>
    </w:p>
    <w:p w14:paraId="739081A2"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Також розроблено візуалізації пропозицій відпочинкових зон у м. Долина.</w:t>
      </w:r>
    </w:p>
    <w:p w14:paraId="09CA24F5" w14:textId="77777777" w:rsidR="00F2545E" w:rsidRPr="00E46D46" w:rsidRDefault="00F2545E" w:rsidP="00F2545E">
      <w:pPr>
        <w:spacing w:after="0" w:line="240" w:lineRule="auto"/>
        <w:jc w:val="both"/>
        <w:rPr>
          <w:rFonts w:ascii="Times New Roman" w:hAnsi="Times New Roman" w:cs="Times New Roman"/>
          <w:sz w:val="28"/>
          <w:szCs w:val="28"/>
        </w:rPr>
      </w:pPr>
    </w:p>
    <w:p w14:paraId="2AF87D48" w14:textId="77777777" w:rsidR="00F2545E" w:rsidRPr="00E46D46" w:rsidRDefault="00F2545E" w:rsidP="00F2545E">
      <w:pPr>
        <w:spacing w:after="0" w:line="240" w:lineRule="auto"/>
        <w:ind w:firstLine="360"/>
        <w:jc w:val="center"/>
        <w:rPr>
          <w:rFonts w:ascii="Times New Roman" w:hAnsi="Times New Roman" w:cs="Times New Roman"/>
          <w:b/>
          <w:sz w:val="28"/>
          <w:szCs w:val="28"/>
        </w:rPr>
      </w:pPr>
      <w:r w:rsidRPr="00E46D46">
        <w:rPr>
          <w:rFonts w:ascii="Times New Roman" w:hAnsi="Times New Roman" w:cs="Times New Roman"/>
          <w:b/>
          <w:sz w:val="28"/>
          <w:szCs w:val="28"/>
        </w:rPr>
        <w:t>Звіт про роботу відділу з питань надзвичайних ситуацій, цивільного захисту, мобілізаційної роботи та реінтеграції ветеранів.</w:t>
      </w:r>
    </w:p>
    <w:p w14:paraId="19EB086D" w14:textId="77777777" w:rsidR="00F2545E" w:rsidRPr="00E46D46" w:rsidRDefault="00F2545E" w:rsidP="00F2545E">
      <w:pPr>
        <w:spacing w:after="0" w:line="240" w:lineRule="auto"/>
        <w:ind w:firstLine="360"/>
        <w:rPr>
          <w:rFonts w:ascii="Times New Roman" w:hAnsi="Times New Roman" w:cs="Times New Roman"/>
          <w:sz w:val="28"/>
          <w:szCs w:val="28"/>
        </w:rPr>
      </w:pPr>
    </w:p>
    <w:p w14:paraId="68AF0C32" w14:textId="77777777" w:rsidR="00F2545E" w:rsidRPr="00E46D46" w:rsidRDefault="00F2545E" w:rsidP="00F2545E">
      <w:pPr>
        <w:spacing w:after="0" w:line="240" w:lineRule="auto"/>
        <w:ind w:firstLine="708"/>
        <w:jc w:val="both"/>
        <w:rPr>
          <w:rFonts w:ascii="Times New Roman" w:hAnsi="Times New Roman" w:cs="Times New Roman"/>
          <w:b/>
          <w:sz w:val="28"/>
          <w:szCs w:val="28"/>
        </w:rPr>
      </w:pPr>
      <w:r w:rsidRPr="00E46D46">
        <w:rPr>
          <w:rFonts w:ascii="Times New Roman" w:hAnsi="Times New Roman" w:cs="Times New Roman"/>
          <w:b/>
          <w:sz w:val="28"/>
          <w:szCs w:val="28"/>
        </w:rPr>
        <w:t>Основним завданням відділу є забезпечення реалізації державної політики у сфері цивільного захисту, мобілізаційної підготовки та реінтеграції ветеранів   на території територіальної громади.</w:t>
      </w:r>
    </w:p>
    <w:p w14:paraId="1E73C8C3" w14:textId="77777777" w:rsidR="00F2545E" w:rsidRPr="00E46D46" w:rsidRDefault="00F2545E" w:rsidP="00F2545E">
      <w:pPr>
        <w:spacing w:after="0" w:line="240" w:lineRule="auto"/>
        <w:ind w:firstLine="708"/>
        <w:jc w:val="both"/>
        <w:rPr>
          <w:rFonts w:ascii="Times New Roman" w:hAnsi="Times New Roman" w:cs="Times New Roman"/>
          <w:sz w:val="28"/>
          <w:szCs w:val="28"/>
        </w:rPr>
      </w:pPr>
    </w:p>
    <w:p w14:paraId="5AE99836" w14:textId="77777777" w:rsidR="00F2545E" w:rsidRPr="00E46D46" w:rsidRDefault="00F2545E" w:rsidP="00F2545E">
      <w:pPr>
        <w:spacing w:after="0" w:line="240" w:lineRule="auto"/>
        <w:ind w:firstLine="360"/>
        <w:jc w:val="both"/>
        <w:rPr>
          <w:rFonts w:ascii="Times New Roman" w:hAnsi="Times New Roman" w:cs="Times New Roman"/>
          <w:sz w:val="28"/>
          <w:szCs w:val="28"/>
        </w:rPr>
      </w:pPr>
      <w:r w:rsidRPr="00E46D46">
        <w:rPr>
          <w:rFonts w:ascii="Times New Roman" w:hAnsi="Times New Roman" w:cs="Times New Roman"/>
          <w:sz w:val="28"/>
          <w:szCs w:val="28"/>
        </w:rPr>
        <w:t>Відділом з питань надзвичайних ситуацій, цивільного захисту, мобілізаційної роботи та реінтеграції ветеранів міської ради за період з жовтня 2021 по вересень 2022 року виконано наступну роботу:</w:t>
      </w:r>
    </w:p>
    <w:p w14:paraId="4E81325F" w14:textId="77777777" w:rsidR="00F2545E" w:rsidRPr="00E46D46" w:rsidRDefault="00F2545E" w:rsidP="00F2545E">
      <w:pPr>
        <w:spacing w:after="0" w:line="240" w:lineRule="auto"/>
        <w:ind w:firstLine="360"/>
        <w:jc w:val="both"/>
        <w:rPr>
          <w:rFonts w:ascii="Times New Roman" w:hAnsi="Times New Roman" w:cs="Times New Roman"/>
          <w:sz w:val="28"/>
          <w:szCs w:val="28"/>
        </w:rPr>
      </w:pPr>
      <w:r w:rsidRPr="00E46D46">
        <w:rPr>
          <w:rFonts w:ascii="Times New Roman" w:hAnsi="Times New Roman" w:cs="Times New Roman"/>
          <w:sz w:val="28"/>
          <w:szCs w:val="28"/>
        </w:rPr>
        <w:t>-  проведено 7 засідань міської комісії з питань ТЕБ та НС;</w:t>
      </w:r>
    </w:p>
    <w:p w14:paraId="4D764FC9" w14:textId="77777777" w:rsidR="00F2545E" w:rsidRPr="00E46D46" w:rsidRDefault="00F2545E" w:rsidP="00F2545E">
      <w:pPr>
        <w:spacing w:after="0" w:line="240" w:lineRule="auto"/>
        <w:ind w:firstLine="360"/>
        <w:jc w:val="both"/>
        <w:rPr>
          <w:rFonts w:ascii="Times New Roman" w:hAnsi="Times New Roman" w:cs="Times New Roman"/>
          <w:sz w:val="28"/>
          <w:szCs w:val="28"/>
        </w:rPr>
      </w:pPr>
      <w:r w:rsidRPr="00E46D46">
        <w:rPr>
          <w:rFonts w:ascii="Times New Roman" w:hAnsi="Times New Roman" w:cs="Times New Roman"/>
          <w:sz w:val="28"/>
          <w:szCs w:val="28"/>
        </w:rPr>
        <w:t>- проведено 5 засідань оперативного штабу з координації дій у воєнний період;</w:t>
      </w:r>
    </w:p>
    <w:p w14:paraId="4EDFB3BA" w14:textId="77777777" w:rsidR="00F2545E" w:rsidRPr="00E46D46" w:rsidRDefault="00F2545E" w:rsidP="00F2545E">
      <w:pPr>
        <w:spacing w:after="0" w:line="240" w:lineRule="auto"/>
        <w:ind w:firstLine="360"/>
        <w:jc w:val="both"/>
        <w:rPr>
          <w:rFonts w:ascii="Times New Roman" w:hAnsi="Times New Roman" w:cs="Times New Roman"/>
          <w:sz w:val="28"/>
          <w:szCs w:val="28"/>
        </w:rPr>
      </w:pPr>
      <w:r w:rsidRPr="00E46D46">
        <w:rPr>
          <w:rFonts w:ascii="Times New Roman" w:hAnsi="Times New Roman" w:cs="Times New Roman"/>
          <w:sz w:val="28"/>
          <w:szCs w:val="28"/>
        </w:rPr>
        <w:t>- відповідно до розпорядження обласної державної адміністрації                      від 02.02.2022 року № 33 "Про затвердження плану основних заходів цивільного захисту Івано-Франківської області на 2022 рік" 15.09.22 року проведено командно-штабне навчання з органами управління та силами цивільного захисту з визначення стану готовності до виконання завдань за призначенням з відпрацюванням практичних ввідних завдань.</w:t>
      </w:r>
    </w:p>
    <w:p w14:paraId="76FEBB03" w14:textId="77777777" w:rsidR="00F2545E" w:rsidRPr="00E46D46" w:rsidRDefault="00F2545E" w:rsidP="00F2545E">
      <w:pPr>
        <w:spacing w:after="0" w:line="240" w:lineRule="auto"/>
        <w:ind w:firstLine="360"/>
        <w:jc w:val="both"/>
        <w:rPr>
          <w:rFonts w:ascii="Times New Roman" w:hAnsi="Times New Roman" w:cs="Times New Roman"/>
          <w:sz w:val="28"/>
          <w:szCs w:val="28"/>
        </w:rPr>
      </w:pPr>
      <w:r w:rsidRPr="00E46D46">
        <w:rPr>
          <w:rFonts w:ascii="Times New Roman" w:hAnsi="Times New Roman" w:cs="Times New Roman"/>
          <w:sz w:val="28"/>
          <w:szCs w:val="28"/>
        </w:rPr>
        <w:t>- підготовлено та подано в управління екології та природних ресурсів обласної державної адміністрації запити для виділення коштів з обласного фонду охорони навколишнього природного середовища на 2022 рік та інші документи(копії ПКД, експертні звіти). Відповідно до рішення обласної ради для реалізації природоохоронних заходів на території територіальної громади передбачено фінансування з обласного фонду охорони навколишнього природного середовища в сумі 3600,0 тис. грн.;</w:t>
      </w:r>
    </w:p>
    <w:p w14:paraId="25595721"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 розроблено та затверджено рішеннями міської ради такі програми:</w:t>
      </w:r>
    </w:p>
    <w:p w14:paraId="6F705C56"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1) комплексну програму розвитку цивільного захисту на 2022-2024 роки;</w:t>
      </w:r>
    </w:p>
    <w:p w14:paraId="449336CB"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2)  програму фінансування  мобілізаційних заходів та оборонної роботи на 2022-2024 роки;</w:t>
      </w:r>
    </w:p>
    <w:p w14:paraId="5EA9E4C8"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 xml:space="preserve">3) програму територіальної оборони на 2022-2024 роки; </w:t>
      </w:r>
    </w:p>
    <w:p w14:paraId="36BAC119"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4) програму призовної, мобілізаційної підготовки та сприяння Збройним Силам України на 2022-2024 роки;</w:t>
      </w:r>
    </w:p>
    <w:p w14:paraId="358E99E6"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lastRenderedPageBreak/>
        <w:t>- відповідно до розпорядження міського голови від 02.08.2022 року № 216 виділено 260 л. бензину та 550 л. дизельного палива для                                        3 ДПРЗ ГУ ДСНС України в області для ліквідації пожежі на полігоні твердих побутових відходів за межами с. Тростянець Долинської територіальної громади та розпорядження міського голови від 07.10.2022 року № 288 виділено 100 л. бензину та 780 л. дизельного палива для 3 ДПРЗ ГУ ДСНС України в області для ліквідації пожежі на торфовищі в с. Надіїв Долинської територіальної громади.</w:t>
      </w:r>
    </w:p>
    <w:p w14:paraId="3AB2E0C6"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 відпрацьовано заходи щодо організації призову громадян на строкову військову службу;</w:t>
      </w:r>
    </w:p>
    <w:p w14:paraId="7B65EC0F"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 від початку введення воєнного стану в Україні, на території громади прийнято участь у нарадах та організаційних заходах щодо підготовки охорони об’єктів та підприємств, які продовжують роботу в особливий період;</w:t>
      </w:r>
    </w:p>
    <w:p w14:paraId="101DFD61" w14:textId="77777777" w:rsidR="00F2545E" w:rsidRPr="00E46D46" w:rsidRDefault="00F2545E" w:rsidP="00F2545E">
      <w:pPr>
        <w:spacing w:after="0" w:line="240" w:lineRule="auto"/>
        <w:jc w:val="both"/>
        <w:rPr>
          <w:rFonts w:ascii="Times New Roman" w:hAnsi="Times New Roman" w:cs="Times New Roman"/>
          <w:sz w:val="28"/>
          <w:szCs w:val="28"/>
        </w:rPr>
      </w:pPr>
      <w:r w:rsidRPr="00E46D46">
        <w:rPr>
          <w:rFonts w:ascii="Times New Roman" w:hAnsi="Times New Roman" w:cs="Times New Roman"/>
          <w:sz w:val="28"/>
          <w:szCs w:val="28"/>
        </w:rPr>
        <w:tab/>
        <w:t>- підготовлено проєкти рішень на розгляд виконавчого комітету міської ради щодо створення дільниці оповіщення та розроблено документацію дільниці оповіщення;</w:t>
      </w:r>
    </w:p>
    <w:p w14:paraId="698E2483"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 організація та сприяння 1-му відділу Калуського РТЦК та СП в оповіщенні військовозобов’язаних під час мобілізації;</w:t>
      </w:r>
    </w:p>
    <w:p w14:paraId="0D1BB13A"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 проведення спільних нарад з старостами та представниками старостинських округів за участю посадових осіб 1-го відділу Калуського РТЦК та СП щодо організації оповіщення військовозобов`язаних в старостинських округах;</w:t>
      </w:r>
    </w:p>
    <w:p w14:paraId="7A6AA64E" w14:textId="77777777" w:rsidR="00F2545E" w:rsidRPr="00E46D46" w:rsidRDefault="00F2545E" w:rsidP="00F2545E">
      <w:pPr>
        <w:spacing w:after="0" w:line="240" w:lineRule="auto"/>
        <w:jc w:val="both"/>
        <w:rPr>
          <w:rFonts w:ascii="Times New Roman" w:hAnsi="Times New Roman" w:cs="Times New Roman"/>
          <w:sz w:val="28"/>
          <w:szCs w:val="28"/>
        </w:rPr>
      </w:pPr>
      <w:r w:rsidRPr="00E46D46">
        <w:rPr>
          <w:rFonts w:ascii="Times New Roman" w:hAnsi="Times New Roman" w:cs="Times New Roman"/>
          <w:sz w:val="28"/>
          <w:szCs w:val="28"/>
        </w:rPr>
        <w:tab/>
        <w:t>- організація та сприяння 1-му відділу Калуського РТЦК та СП відправок мобілізованих військовослужбовців;</w:t>
      </w:r>
    </w:p>
    <w:p w14:paraId="687AECEE" w14:textId="77777777" w:rsidR="00F2545E" w:rsidRPr="00E46D46" w:rsidRDefault="00F2545E" w:rsidP="00F2545E">
      <w:pPr>
        <w:spacing w:after="0" w:line="240" w:lineRule="auto"/>
        <w:jc w:val="both"/>
        <w:rPr>
          <w:rFonts w:ascii="Times New Roman" w:hAnsi="Times New Roman" w:cs="Times New Roman"/>
          <w:sz w:val="28"/>
          <w:szCs w:val="28"/>
        </w:rPr>
      </w:pPr>
      <w:r w:rsidRPr="00E46D46">
        <w:rPr>
          <w:rFonts w:ascii="Times New Roman" w:hAnsi="Times New Roman" w:cs="Times New Roman"/>
          <w:sz w:val="28"/>
          <w:szCs w:val="28"/>
        </w:rPr>
        <w:tab/>
        <w:t>- організація та сприяння 1-му відділу Калуського РТЦК та СП в розміщенні та харчуванні військовослужбовців роти охорони та роти ТРО;</w:t>
      </w:r>
    </w:p>
    <w:p w14:paraId="4EE04432" w14:textId="77777777" w:rsidR="00F2545E" w:rsidRPr="00E46D46" w:rsidRDefault="00F2545E" w:rsidP="00F2545E">
      <w:pPr>
        <w:spacing w:after="0" w:line="240" w:lineRule="auto"/>
        <w:jc w:val="both"/>
        <w:rPr>
          <w:rFonts w:ascii="Times New Roman" w:hAnsi="Times New Roman" w:cs="Times New Roman"/>
          <w:sz w:val="28"/>
          <w:szCs w:val="28"/>
        </w:rPr>
      </w:pPr>
      <w:r w:rsidRPr="00E46D46">
        <w:rPr>
          <w:rFonts w:ascii="Times New Roman" w:hAnsi="Times New Roman" w:cs="Times New Roman"/>
          <w:sz w:val="28"/>
          <w:szCs w:val="28"/>
        </w:rPr>
        <w:tab/>
        <w:t>- переведення підприємств установ та організацій на функціонування військового часу та доведення мобілізаційних розпоряджень Калуської районної військової адміністрації до виконавців мобілізаційних завдань;</w:t>
      </w:r>
    </w:p>
    <w:p w14:paraId="0CA514EC" w14:textId="77777777" w:rsidR="00F2545E" w:rsidRPr="00E46D46" w:rsidRDefault="00F2545E" w:rsidP="00F2545E">
      <w:pPr>
        <w:spacing w:after="0" w:line="240" w:lineRule="auto"/>
        <w:jc w:val="both"/>
        <w:rPr>
          <w:rFonts w:ascii="Times New Roman" w:hAnsi="Times New Roman" w:cs="Times New Roman"/>
          <w:sz w:val="28"/>
          <w:szCs w:val="28"/>
        </w:rPr>
      </w:pPr>
      <w:r w:rsidRPr="00E46D46">
        <w:rPr>
          <w:rFonts w:ascii="Times New Roman" w:hAnsi="Times New Roman" w:cs="Times New Roman"/>
          <w:sz w:val="28"/>
          <w:szCs w:val="28"/>
        </w:rPr>
        <w:tab/>
        <w:t>- придбано квадрокоптер за кошти міського бюджету (124,3 тис. грн.) та передано на 79 батальйон територіальної оборони;</w:t>
      </w:r>
    </w:p>
    <w:p w14:paraId="342064A5"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 організація виготовлення та продовження перепусток на період комендантської години для працівників апарату та комунальних підприємств міської ради;</w:t>
      </w:r>
    </w:p>
    <w:p w14:paraId="59C1EFA6"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 проведено роботу над розробкою плануючої документації з питань цивільного захисту та мобілізаційної роботи, а саме підготовлено та затверджено 6 рішень виконавчого комітету міської ради та 16 розпоряджень міського голови;</w:t>
      </w:r>
    </w:p>
    <w:p w14:paraId="001387C1" w14:textId="77777777" w:rsidR="00F2545E" w:rsidRPr="00E46D46" w:rsidRDefault="00F2545E" w:rsidP="00F2545E">
      <w:pPr>
        <w:spacing w:after="0" w:line="240" w:lineRule="auto"/>
        <w:jc w:val="both"/>
        <w:rPr>
          <w:rFonts w:ascii="Times New Roman" w:hAnsi="Times New Roman" w:cs="Times New Roman"/>
          <w:sz w:val="28"/>
          <w:szCs w:val="28"/>
        </w:rPr>
      </w:pPr>
      <w:r w:rsidRPr="00E46D46">
        <w:rPr>
          <w:rFonts w:ascii="Times New Roman" w:hAnsi="Times New Roman" w:cs="Times New Roman"/>
          <w:sz w:val="28"/>
          <w:szCs w:val="28"/>
        </w:rPr>
        <w:t>- протягом звітного періоду надано 300 відповідей та інформацій на листи різних установ та організацій, опрацьовано 50 оперативних інформацій;</w:t>
      </w:r>
    </w:p>
    <w:p w14:paraId="084B9F6E" w14:textId="77777777" w:rsidR="00F2545E" w:rsidRPr="00E46D46" w:rsidRDefault="00F2545E" w:rsidP="00F2545E">
      <w:pPr>
        <w:spacing w:after="0" w:line="240" w:lineRule="auto"/>
        <w:ind w:firstLine="420"/>
        <w:jc w:val="both"/>
        <w:rPr>
          <w:rFonts w:ascii="Times New Roman" w:hAnsi="Times New Roman" w:cs="Times New Roman"/>
          <w:sz w:val="28"/>
          <w:szCs w:val="28"/>
        </w:rPr>
      </w:pPr>
      <w:r w:rsidRPr="00E46D46">
        <w:rPr>
          <w:rFonts w:ascii="Times New Roman" w:hAnsi="Times New Roman" w:cs="Times New Roman"/>
          <w:sz w:val="28"/>
          <w:szCs w:val="28"/>
        </w:rPr>
        <w:t>- проведено роботу по обліку мобілізованих військовослужбовців(350 осіб), учасників АТО/ООС,осіб які загинули (померли)- (17 осіб), пропали безвісті (5 осіб), стали інвалідами під час проходження військової служби (22), потрапили в полон в ході бойових дій (2);</w:t>
      </w:r>
    </w:p>
    <w:p w14:paraId="582FE7CC" w14:textId="77777777" w:rsidR="00F2545E" w:rsidRPr="00E46D46" w:rsidRDefault="00F2545E" w:rsidP="00F2545E">
      <w:pPr>
        <w:spacing w:after="0" w:line="240" w:lineRule="auto"/>
        <w:ind w:firstLine="420"/>
        <w:jc w:val="both"/>
        <w:rPr>
          <w:rFonts w:ascii="Times New Roman" w:hAnsi="Times New Roman" w:cs="Times New Roman"/>
          <w:sz w:val="28"/>
          <w:szCs w:val="28"/>
        </w:rPr>
      </w:pPr>
      <w:r w:rsidRPr="00E46D46">
        <w:rPr>
          <w:rFonts w:ascii="Times New Roman" w:hAnsi="Times New Roman" w:cs="Times New Roman"/>
          <w:sz w:val="28"/>
          <w:szCs w:val="28"/>
        </w:rPr>
        <w:lastRenderedPageBreak/>
        <w:t>- організація заходів щодо поховання загиблих учасників бойових дій (організовано поховань 17 осіб);</w:t>
      </w:r>
    </w:p>
    <w:p w14:paraId="40DC6461" w14:textId="77777777" w:rsidR="00F2545E" w:rsidRPr="00E46D46" w:rsidRDefault="00F2545E" w:rsidP="00F2545E">
      <w:pPr>
        <w:spacing w:after="0" w:line="240" w:lineRule="auto"/>
        <w:ind w:firstLine="420"/>
        <w:jc w:val="both"/>
        <w:rPr>
          <w:rFonts w:ascii="Times New Roman" w:hAnsi="Times New Roman" w:cs="Times New Roman"/>
          <w:sz w:val="28"/>
          <w:szCs w:val="28"/>
        </w:rPr>
      </w:pPr>
      <w:r w:rsidRPr="00E46D46">
        <w:rPr>
          <w:rFonts w:ascii="Times New Roman" w:hAnsi="Times New Roman" w:cs="Times New Roman"/>
          <w:sz w:val="28"/>
          <w:szCs w:val="28"/>
        </w:rPr>
        <w:t>- станом на 01.11.2022 року виплати на поховання з міського бюджету загиблих військовослужбовців становлять92760грн., допомога сім'ям військовослужбовців, які зникли безвісти - 70,0 тис. грн, допомога сім'ям військовослужбовців, які загинули – 250,0 тис. грн., виплати родинам загиблих до Великодніх свят та Дня матері становлять 54, 0 тис. грн.</w:t>
      </w:r>
    </w:p>
    <w:p w14:paraId="6203BABF" w14:textId="77777777" w:rsidR="00F2545E" w:rsidRPr="00E46D46" w:rsidRDefault="00F2545E" w:rsidP="00F2545E">
      <w:pPr>
        <w:spacing w:after="0" w:line="240" w:lineRule="auto"/>
        <w:ind w:firstLine="420"/>
        <w:jc w:val="both"/>
        <w:rPr>
          <w:rFonts w:ascii="Times New Roman" w:hAnsi="Times New Roman" w:cs="Times New Roman"/>
          <w:sz w:val="28"/>
          <w:szCs w:val="28"/>
        </w:rPr>
      </w:pPr>
      <w:r w:rsidRPr="00E46D46">
        <w:rPr>
          <w:rFonts w:ascii="Times New Roman" w:hAnsi="Times New Roman" w:cs="Times New Roman"/>
          <w:sz w:val="28"/>
          <w:szCs w:val="28"/>
        </w:rPr>
        <w:t>- здійснення заходів, надання консультацій, роз’яснень                                    щодо забезпечення прав і свобод ветеранів, членів їх сімей,                         реалізації права на соціально-економічний захист військовослужбовців та членів їх сімей, а також сімей військовослужбовців, які загинули (померли), пропали безвісті, стали інвалідами під час проходження військової служби або потрапили в полон в ході бойових дій.</w:t>
      </w:r>
    </w:p>
    <w:p w14:paraId="4420259A" w14:textId="77777777" w:rsidR="00F2545E" w:rsidRPr="00E46D46" w:rsidRDefault="00F2545E" w:rsidP="00F2545E">
      <w:pPr>
        <w:spacing w:after="0" w:line="240" w:lineRule="auto"/>
        <w:ind w:firstLine="420"/>
        <w:jc w:val="both"/>
        <w:rPr>
          <w:rFonts w:ascii="Times New Roman" w:hAnsi="Times New Roman" w:cs="Times New Roman"/>
          <w:sz w:val="28"/>
          <w:szCs w:val="28"/>
        </w:rPr>
      </w:pPr>
    </w:p>
    <w:p w14:paraId="204F5439" w14:textId="77777777" w:rsidR="00F2545E" w:rsidRPr="00E46D46" w:rsidRDefault="00F2545E" w:rsidP="00F2545E">
      <w:pPr>
        <w:spacing w:after="0" w:line="240" w:lineRule="auto"/>
        <w:jc w:val="center"/>
        <w:rPr>
          <w:rFonts w:ascii="Times New Roman" w:hAnsi="Times New Roman" w:cs="Times New Roman"/>
          <w:sz w:val="28"/>
          <w:szCs w:val="28"/>
        </w:rPr>
      </w:pPr>
      <w:r w:rsidRPr="00E46D46">
        <w:rPr>
          <w:rFonts w:ascii="Times New Roman" w:hAnsi="Times New Roman" w:cs="Times New Roman"/>
          <w:b/>
          <w:bCs/>
          <w:sz w:val="28"/>
          <w:szCs w:val="28"/>
        </w:rPr>
        <w:t>Підготовка до осінньо-зимового періоду</w:t>
      </w:r>
    </w:p>
    <w:p w14:paraId="1E5EC8EE" w14:textId="77777777" w:rsidR="00F2545E" w:rsidRPr="00E46D46" w:rsidRDefault="00F2545E" w:rsidP="00F2545E">
      <w:pPr>
        <w:spacing w:after="0" w:line="240" w:lineRule="auto"/>
        <w:jc w:val="center"/>
        <w:rPr>
          <w:rFonts w:ascii="Times New Roman" w:hAnsi="Times New Roman" w:cs="Times New Roman"/>
          <w:sz w:val="28"/>
          <w:szCs w:val="28"/>
        </w:rPr>
      </w:pPr>
      <w:r w:rsidRPr="00E46D46">
        <w:rPr>
          <w:rFonts w:ascii="Times New Roman" w:hAnsi="Times New Roman" w:cs="Times New Roman"/>
          <w:b/>
          <w:bCs/>
          <w:sz w:val="28"/>
          <w:szCs w:val="28"/>
        </w:rPr>
        <w:t>2022-2023</w:t>
      </w:r>
    </w:p>
    <w:p w14:paraId="354F0B1C"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Утворено оперативний штаб з підготовки та сталого проходження опалювального періоду, організації заходів з упередження аварії та проведення оперативних відновлюваних робіт на підприємствах житлово-комунального господарства та об’єктах соціальної сфери громади в осінньо-зимовий період.</w:t>
      </w:r>
    </w:p>
    <w:p w14:paraId="3469F0F0"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Розпорядженням міського голови затверджено План заходів з підготовки підприємств житлово-комунального господарства та об’єктах соціальної сфери громади в осінньо-зимовий період.</w:t>
      </w:r>
    </w:p>
    <w:p w14:paraId="5F4CF0C4" w14:textId="77777777" w:rsidR="00F2545E" w:rsidRPr="00E46D46" w:rsidRDefault="00F2545E" w:rsidP="00F2545E">
      <w:pPr>
        <w:spacing w:after="0" w:line="240" w:lineRule="auto"/>
        <w:ind w:firstLine="708"/>
        <w:jc w:val="both"/>
        <w:rPr>
          <w:rFonts w:ascii="Times New Roman" w:hAnsi="Times New Roman" w:cs="Times New Roman"/>
          <w:sz w:val="28"/>
          <w:szCs w:val="28"/>
        </w:rPr>
      </w:pPr>
      <w:r w:rsidRPr="00E46D46">
        <w:rPr>
          <w:rFonts w:ascii="Times New Roman" w:hAnsi="Times New Roman" w:cs="Times New Roman"/>
          <w:sz w:val="28"/>
          <w:szCs w:val="28"/>
        </w:rPr>
        <w:t>Проведено два засідання оперативного штабу(29.06 та 06.09), на яких розглянули стан готовності підприємств.</w:t>
      </w:r>
    </w:p>
    <w:p w14:paraId="25BD7748" w14:textId="77777777" w:rsidR="00F2545E" w:rsidRPr="00E46D46" w:rsidRDefault="00F2545E" w:rsidP="00F2545E">
      <w:pPr>
        <w:spacing w:after="0" w:line="240" w:lineRule="auto"/>
        <w:jc w:val="both"/>
        <w:rPr>
          <w:rFonts w:ascii="Times New Roman" w:hAnsi="Times New Roman" w:cs="Times New Roman"/>
          <w:sz w:val="28"/>
          <w:szCs w:val="28"/>
        </w:rPr>
      </w:pPr>
    </w:p>
    <w:p w14:paraId="5372ECD7" w14:textId="77777777" w:rsidR="000C311E" w:rsidRPr="00E46D46" w:rsidRDefault="000C311E" w:rsidP="009B4EA3">
      <w:pPr>
        <w:spacing w:after="0" w:line="240" w:lineRule="auto"/>
        <w:ind w:firstLine="709"/>
        <w:jc w:val="both"/>
        <w:rPr>
          <w:rFonts w:ascii="Times New Roman" w:hAnsi="Times New Roman" w:cs="Times New Roman"/>
          <w:sz w:val="28"/>
          <w:szCs w:val="28"/>
        </w:rPr>
      </w:pPr>
    </w:p>
    <w:sectPr w:rsidR="000C311E" w:rsidRPr="00E46D46" w:rsidSect="00E46D46">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C5AC8" w14:textId="77777777" w:rsidR="00137A37" w:rsidRDefault="00137A37" w:rsidP="00E46D46">
      <w:pPr>
        <w:spacing w:after="0" w:line="240" w:lineRule="auto"/>
      </w:pPr>
      <w:r>
        <w:separator/>
      </w:r>
    </w:p>
  </w:endnote>
  <w:endnote w:type="continuationSeparator" w:id="0">
    <w:p w14:paraId="047D6F61" w14:textId="77777777" w:rsidR="00137A37" w:rsidRDefault="00137A37" w:rsidP="00E4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EEE05" w14:textId="77777777" w:rsidR="00137A37" w:rsidRDefault="00137A37" w:rsidP="00E46D46">
      <w:pPr>
        <w:spacing w:after="0" w:line="240" w:lineRule="auto"/>
      </w:pPr>
      <w:r>
        <w:separator/>
      </w:r>
    </w:p>
  </w:footnote>
  <w:footnote w:type="continuationSeparator" w:id="0">
    <w:p w14:paraId="0F0FB015" w14:textId="77777777" w:rsidR="00137A37" w:rsidRDefault="00137A37" w:rsidP="00E46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82965"/>
      <w:docPartObj>
        <w:docPartGallery w:val="Page Numbers (Top of Page)"/>
        <w:docPartUnique/>
      </w:docPartObj>
    </w:sdtPr>
    <w:sdtEndPr/>
    <w:sdtContent>
      <w:p w14:paraId="73515B92" w14:textId="595B2A73" w:rsidR="00E46D46" w:rsidRDefault="00E46D46">
        <w:pPr>
          <w:pStyle w:val="aa"/>
          <w:jc w:val="center"/>
        </w:pPr>
        <w:r>
          <w:fldChar w:fldCharType="begin"/>
        </w:r>
        <w:r>
          <w:instrText>PAGE   \* MERGEFORMAT</w:instrText>
        </w:r>
        <w:r>
          <w:fldChar w:fldCharType="separate"/>
        </w:r>
        <w:r w:rsidR="000918D0">
          <w:rPr>
            <w:noProof/>
          </w:rPr>
          <w:t>2</w:t>
        </w:r>
        <w:r>
          <w:fldChar w:fldCharType="end"/>
        </w:r>
      </w:p>
    </w:sdtContent>
  </w:sdt>
  <w:p w14:paraId="0D9E0CAB" w14:textId="77777777" w:rsidR="00E46D46" w:rsidRDefault="00E46D4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E03"/>
    <w:multiLevelType w:val="hybridMultilevel"/>
    <w:tmpl w:val="3170DD9E"/>
    <w:lvl w:ilvl="0" w:tplc="87D6AB82">
      <w:start w:val="1"/>
      <w:numFmt w:val="bullet"/>
      <w:lvlText w:val="-"/>
      <w:lvlJc w:val="left"/>
      <w:pPr>
        <w:ind w:left="2751" w:hanging="360"/>
      </w:pPr>
      <w:rPr>
        <w:rFonts w:ascii="Times New Roman" w:eastAsia="Times New Roman" w:hAnsi="Times New Roman" w:cs="Times New Roman" w:hint="default"/>
      </w:rPr>
    </w:lvl>
    <w:lvl w:ilvl="1" w:tplc="04220003" w:tentative="1">
      <w:start w:val="1"/>
      <w:numFmt w:val="bullet"/>
      <w:lvlText w:val="o"/>
      <w:lvlJc w:val="left"/>
      <w:pPr>
        <w:ind w:left="3471" w:hanging="360"/>
      </w:pPr>
      <w:rPr>
        <w:rFonts w:ascii="Courier New" w:hAnsi="Courier New" w:cs="Courier New" w:hint="default"/>
      </w:rPr>
    </w:lvl>
    <w:lvl w:ilvl="2" w:tplc="04220005" w:tentative="1">
      <w:start w:val="1"/>
      <w:numFmt w:val="bullet"/>
      <w:lvlText w:val=""/>
      <w:lvlJc w:val="left"/>
      <w:pPr>
        <w:ind w:left="4191" w:hanging="360"/>
      </w:pPr>
      <w:rPr>
        <w:rFonts w:ascii="Wingdings" w:hAnsi="Wingdings" w:hint="default"/>
      </w:rPr>
    </w:lvl>
    <w:lvl w:ilvl="3" w:tplc="04220001" w:tentative="1">
      <w:start w:val="1"/>
      <w:numFmt w:val="bullet"/>
      <w:lvlText w:val=""/>
      <w:lvlJc w:val="left"/>
      <w:pPr>
        <w:ind w:left="4911" w:hanging="360"/>
      </w:pPr>
      <w:rPr>
        <w:rFonts w:ascii="Symbol" w:hAnsi="Symbol" w:hint="default"/>
      </w:rPr>
    </w:lvl>
    <w:lvl w:ilvl="4" w:tplc="04220003" w:tentative="1">
      <w:start w:val="1"/>
      <w:numFmt w:val="bullet"/>
      <w:lvlText w:val="o"/>
      <w:lvlJc w:val="left"/>
      <w:pPr>
        <w:ind w:left="5631" w:hanging="360"/>
      </w:pPr>
      <w:rPr>
        <w:rFonts w:ascii="Courier New" w:hAnsi="Courier New" w:cs="Courier New" w:hint="default"/>
      </w:rPr>
    </w:lvl>
    <w:lvl w:ilvl="5" w:tplc="04220005" w:tentative="1">
      <w:start w:val="1"/>
      <w:numFmt w:val="bullet"/>
      <w:lvlText w:val=""/>
      <w:lvlJc w:val="left"/>
      <w:pPr>
        <w:ind w:left="6351" w:hanging="360"/>
      </w:pPr>
      <w:rPr>
        <w:rFonts w:ascii="Wingdings" w:hAnsi="Wingdings" w:hint="default"/>
      </w:rPr>
    </w:lvl>
    <w:lvl w:ilvl="6" w:tplc="04220001" w:tentative="1">
      <w:start w:val="1"/>
      <w:numFmt w:val="bullet"/>
      <w:lvlText w:val=""/>
      <w:lvlJc w:val="left"/>
      <w:pPr>
        <w:ind w:left="7071" w:hanging="360"/>
      </w:pPr>
      <w:rPr>
        <w:rFonts w:ascii="Symbol" w:hAnsi="Symbol" w:hint="default"/>
      </w:rPr>
    </w:lvl>
    <w:lvl w:ilvl="7" w:tplc="04220003" w:tentative="1">
      <w:start w:val="1"/>
      <w:numFmt w:val="bullet"/>
      <w:lvlText w:val="o"/>
      <w:lvlJc w:val="left"/>
      <w:pPr>
        <w:ind w:left="7791" w:hanging="360"/>
      </w:pPr>
      <w:rPr>
        <w:rFonts w:ascii="Courier New" w:hAnsi="Courier New" w:cs="Courier New" w:hint="default"/>
      </w:rPr>
    </w:lvl>
    <w:lvl w:ilvl="8" w:tplc="04220005" w:tentative="1">
      <w:start w:val="1"/>
      <w:numFmt w:val="bullet"/>
      <w:lvlText w:val=""/>
      <w:lvlJc w:val="left"/>
      <w:pPr>
        <w:ind w:left="8511" w:hanging="360"/>
      </w:pPr>
      <w:rPr>
        <w:rFonts w:ascii="Wingdings" w:hAnsi="Wingdings" w:hint="default"/>
      </w:rPr>
    </w:lvl>
  </w:abstractNum>
  <w:abstractNum w:abstractNumId="1" w15:restartNumberingAfterBreak="0">
    <w:nsid w:val="0ED82271"/>
    <w:multiLevelType w:val="hybridMultilevel"/>
    <w:tmpl w:val="CD885A4A"/>
    <w:lvl w:ilvl="0" w:tplc="829CFC9E">
      <w:start w:val="1"/>
      <w:numFmt w:val="decimal"/>
      <w:lvlText w:val="%1."/>
      <w:lvlJc w:val="left"/>
      <w:pPr>
        <w:ind w:left="1506" w:hanging="360"/>
      </w:pPr>
      <w:rPr>
        <w:rFonts w:hint="default"/>
        <w:color w:val="FF0000"/>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2" w15:restartNumberingAfterBreak="0">
    <w:nsid w:val="148F663C"/>
    <w:multiLevelType w:val="hybridMultilevel"/>
    <w:tmpl w:val="A22E4406"/>
    <w:lvl w:ilvl="0" w:tplc="B0BCBE26">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97F3FFF"/>
    <w:multiLevelType w:val="hybridMultilevel"/>
    <w:tmpl w:val="5688357E"/>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21073D7D"/>
    <w:multiLevelType w:val="hybridMultilevel"/>
    <w:tmpl w:val="FE1AB81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6D70986"/>
    <w:multiLevelType w:val="multilevel"/>
    <w:tmpl w:val="05A2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D91396"/>
    <w:multiLevelType w:val="multilevel"/>
    <w:tmpl w:val="3EB07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EA419C"/>
    <w:multiLevelType w:val="hybridMultilevel"/>
    <w:tmpl w:val="1F901BCE"/>
    <w:lvl w:ilvl="0" w:tplc="19041EE4">
      <w:start w:val="1"/>
      <w:numFmt w:val="bullet"/>
      <w:lvlText w:val="-"/>
      <w:lvlJc w:val="left"/>
      <w:pPr>
        <w:ind w:left="1070" w:hanging="360"/>
      </w:pPr>
      <w:rPr>
        <w:rFonts w:ascii="Times New Roman" w:eastAsiaTheme="minorHAnsi"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43F267D7"/>
    <w:multiLevelType w:val="hybridMultilevel"/>
    <w:tmpl w:val="BFEEA9D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49F5D61"/>
    <w:multiLevelType w:val="multilevel"/>
    <w:tmpl w:val="4462CA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342060"/>
    <w:multiLevelType w:val="hybridMultilevel"/>
    <w:tmpl w:val="95B258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7E92E93"/>
    <w:multiLevelType w:val="hybridMultilevel"/>
    <w:tmpl w:val="D1622A30"/>
    <w:lvl w:ilvl="0" w:tplc="19041EE4">
      <w:start w:val="1"/>
      <w:numFmt w:val="bullet"/>
      <w:lvlText w:val="-"/>
      <w:lvlJc w:val="left"/>
      <w:pPr>
        <w:ind w:left="1851" w:hanging="360"/>
      </w:pPr>
      <w:rPr>
        <w:rFonts w:ascii="Times New Roman" w:eastAsiaTheme="minorHAnsi" w:hAnsi="Times New Roman" w:cs="Times New Roman" w:hint="default"/>
        <w:color w:val="auto"/>
      </w:rPr>
    </w:lvl>
    <w:lvl w:ilvl="1" w:tplc="04220003" w:tentative="1">
      <w:start w:val="1"/>
      <w:numFmt w:val="bullet"/>
      <w:lvlText w:val="o"/>
      <w:lvlJc w:val="left"/>
      <w:pPr>
        <w:ind w:left="2221" w:hanging="360"/>
      </w:pPr>
      <w:rPr>
        <w:rFonts w:ascii="Courier New" w:hAnsi="Courier New" w:cs="Courier New" w:hint="default"/>
      </w:rPr>
    </w:lvl>
    <w:lvl w:ilvl="2" w:tplc="04220005" w:tentative="1">
      <w:start w:val="1"/>
      <w:numFmt w:val="bullet"/>
      <w:lvlText w:val=""/>
      <w:lvlJc w:val="left"/>
      <w:pPr>
        <w:ind w:left="2941" w:hanging="360"/>
      </w:pPr>
      <w:rPr>
        <w:rFonts w:ascii="Wingdings" w:hAnsi="Wingdings" w:hint="default"/>
      </w:rPr>
    </w:lvl>
    <w:lvl w:ilvl="3" w:tplc="04220001" w:tentative="1">
      <w:start w:val="1"/>
      <w:numFmt w:val="bullet"/>
      <w:lvlText w:val=""/>
      <w:lvlJc w:val="left"/>
      <w:pPr>
        <w:ind w:left="3661" w:hanging="360"/>
      </w:pPr>
      <w:rPr>
        <w:rFonts w:ascii="Symbol" w:hAnsi="Symbol" w:hint="default"/>
      </w:rPr>
    </w:lvl>
    <w:lvl w:ilvl="4" w:tplc="04220003" w:tentative="1">
      <w:start w:val="1"/>
      <w:numFmt w:val="bullet"/>
      <w:lvlText w:val="o"/>
      <w:lvlJc w:val="left"/>
      <w:pPr>
        <w:ind w:left="4381" w:hanging="360"/>
      </w:pPr>
      <w:rPr>
        <w:rFonts w:ascii="Courier New" w:hAnsi="Courier New" w:cs="Courier New" w:hint="default"/>
      </w:rPr>
    </w:lvl>
    <w:lvl w:ilvl="5" w:tplc="04220005" w:tentative="1">
      <w:start w:val="1"/>
      <w:numFmt w:val="bullet"/>
      <w:lvlText w:val=""/>
      <w:lvlJc w:val="left"/>
      <w:pPr>
        <w:ind w:left="5101" w:hanging="360"/>
      </w:pPr>
      <w:rPr>
        <w:rFonts w:ascii="Wingdings" w:hAnsi="Wingdings" w:hint="default"/>
      </w:rPr>
    </w:lvl>
    <w:lvl w:ilvl="6" w:tplc="04220001" w:tentative="1">
      <w:start w:val="1"/>
      <w:numFmt w:val="bullet"/>
      <w:lvlText w:val=""/>
      <w:lvlJc w:val="left"/>
      <w:pPr>
        <w:ind w:left="5821" w:hanging="360"/>
      </w:pPr>
      <w:rPr>
        <w:rFonts w:ascii="Symbol" w:hAnsi="Symbol" w:hint="default"/>
      </w:rPr>
    </w:lvl>
    <w:lvl w:ilvl="7" w:tplc="04220003" w:tentative="1">
      <w:start w:val="1"/>
      <w:numFmt w:val="bullet"/>
      <w:lvlText w:val="o"/>
      <w:lvlJc w:val="left"/>
      <w:pPr>
        <w:ind w:left="6541" w:hanging="360"/>
      </w:pPr>
      <w:rPr>
        <w:rFonts w:ascii="Courier New" w:hAnsi="Courier New" w:cs="Courier New" w:hint="default"/>
      </w:rPr>
    </w:lvl>
    <w:lvl w:ilvl="8" w:tplc="04220005" w:tentative="1">
      <w:start w:val="1"/>
      <w:numFmt w:val="bullet"/>
      <w:lvlText w:val=""/>
      <w:lvlJc w:val="left"/>
      <w:pPr>
        <w:ind w:left="7261" w:hanging="360"/>
      </w:pPr>
      <w:rPr>
        <w:rFonts w:ascii="Wingdings" w:hAnsi="Wingdings" w:hint="default"/>
      </w:rPr>
    </w:lvl>
  </w:abstractNum>
  <w:abstractNum w:abstractNumId="12" w15:restartNumberingAfterBreak="0">
    <w:nsid w:val="70AA7D07"/>
    <w:multiLevelType w:val="hybridMultilevel"/>
    <w:tmpl w:val="715C6F0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5395944"/>
    <w:multiLevelType w:val="multilevel"/>
    <w:tmpl w:val="99CEF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8514AC"/>
    <w:multiLevelType w:val="hybridMultilevel"/>
    <w:tmpl w:val="5FBC052A"/>
    <w:lvl w:ilvl="0" w:tplc="19041EE4">
      <w:start w:val="1"/>
      <w:numFmt w:val="bullet"/>
      <w:lvlText w:val="-"/>
      <w:lvlJc w:val="left"/>
      <w:pPr>
        <w:ind w:left="1859" w:hanging="360"/>
      </w:pPr>
      <w:rPr>
        <w:rFonts w:ascii="Times New Roman" w:eastAsiaTheme="minorHAnsi" w:hAnsi="Times New Roman" w:cs="Times New Roman" w:hint="default"/>
        <w:color w:val="auto"/>
      </w:rPr>
    </w:lvl>
    <w:lvl w:ilvl="1" w:tplc="04220003" w:tentative="1">
      <w:start w:val="1"/>
      <w:numFmt w:val="bullet"/>
      <w:lvlText w:val="o"/>
      <w:lvlJc w:val="left"/>
      <w:pPr>
        <w:ind w:left="2229" w:hanging="360"/>
      </w:pPr>
      <w:rPr>
        <w:rFonts w:ascii="Courier New" w:hAnsi="Courier New" w:cs="Courier New" w:hint="default"/>
      </w:rPr>
    </w:lvl>
    <w:lvl w:ilvl="2" w:tplc="04220005" w:tentative="1">
      <w:start w:val="1"/>
      <w:numFmt w:val="bullet"/>
      <w:lvlText w:val=""/>
      <w:lvlJc w:val="left"/>
      <w:pPr>
        <w:ind w:left="2949" w:hanging="360"/>
      </w:pPr>
      <w:rPr>
        <w:rFonts w:ascii="Wingdings" w:hAnsi="Wingdings" w:hint="default"/>
      </w:rPr>
    </w:lvl>
    <w:lvl w:ilvl="3" w:tplc="04220001" w:tentative="1">
      <w:start w:val="1"/>
      <w:numFmt w:val="bullet"/>
      <w:lvlText w:val=""/>
      <w:lvlJc w:val="left"/>
      <w:pPr>
        <w:ind w:left="3669" w:hanging="360"/>
      </w:pPr>
      <w:rPr>
        <w:rFonts w:ascii="Symbol" w:hAnsi="Symbol" w:hint="default"/>
      </w:rPr>
    </w:lvl>
    <w:lvl w:ilvl="4" w:tplc="04220003" w:tentative="1">
      <w:start w:val="1"/>
      <w:numFmt w:val="bullet"/>
      <w:lvlText w:val="o"/>
      <w:lvlJc w:val="left"/>
      <w:pPr>
        <w:ind w:left="4389" w:hanging="360"/>
      </w:pPr>
      <w:rPr>
        <w:rFonts w:ascii="Courier New" w:hAnsi="Courier New" w:cs="Courier New" w:hint="default"/>
      </w:rPr>
    </w:lvl>
    <w:lvl w:ilvl="5" w:tplc="04220005" w:tentative="1">
      <w:start w:val="1"/>
      <w:numFmt w:val="bullet"/>
      <w:lvlText w:val=""/>
      <w:lvlJc w:val="left"/>
      <w:pPr>
        <w:ind w:left="5109" w:hanging="360"/>
      </w:pPr>
      <w:rPr>
        <w:rFonts w:ascii="Wingdings" w:hAnsi="Wingdings" w:hint="default"/>
      </w:rPr>
    </w:lvl>
    <w:lvl w:ilvl="6" w:tplc="04220001" w:tentative="1">
      <w:start w:val="1"/>
      <w:numFmt w:val="bullet"/>
      <w:lvlText w:val=""/>
      <w:lvlJc w:val="left"/>
      <w:pPr>
        <w:ind w:left="5829" w:hanging="360"/>
      </w:pPr>
      <w:rPr>
        <w:rFonts w:ascii="Symbol" w:hAnsi="Symbol" w:hint="default"/>
      </w:rPr>
    </w:lvl>
    <w:lvl w:ilvl="7" w:tplc="04220003" w:tentative="1">
      <w:start w:val="1"/>
      <w:numFmt w:val="bullet"/>
      <w:lvlText w:val="o"/>
      <w:lvlJc w:val="left"/>
      <w:pPr>
        <w:ind w:left="6549" w:hanging="360"/>
      </w:pPr>
      <w:rPr>
        <w:rFonts w:ascii="Courier New" w:hAnsi="Courier New" w:cs="Courier New" w:hint="default"/>
      </w:rPr>
    </w:lvl>
    <w:lvl w:ilvl="8" w:tplc="04220005" w:tentative="1">
      <w:start w:val="1"/>
      <w:numFmt w:val="bullet"/>
      <w:lvlText w:val=""/>
      <w:lvlJc w:val="left"/>
      <w:pPr>
        <w:ind w:left="7269" w:hanging="360"/>
      </w:pPr>
      <w:rPr>
        <w:rFonts w:ascii="Wingdings" w:hAnsi="Wingdings" w:hint="default"/>
      </w:rPr>
    </w:lvl>
  </w:abstractNum>
  <w:num w:numId="1">
    <w:abstractNumId w:val="5"/>
  </w:num>
  <w:num w:numId="2">
    <w:abstractNumId w:val="13"/>
  </w:num>
  <w:num w:numId="3">
    <w:abstractNumId w:val="9"/>
  </w:num>
  <w:num w:numId="4">
    <w:abstractNumId w:val="6"/>
  </w:num>
  <w:num w:numId="5">
    <w:abstractNumId w:val="2"/>
  </w:num>
  <w:num w:numId="6">
    <w:abstractNumId w:val="7"/>
  </w:num>
  <w:num w:numId="7">
    <w:abstractNumId w:val="10"/>
  </w:num>
  <w:num w:numId="8">
    <w:abstractNumId w:val="4"/>
  </w:num>
  <w:num w:numId="9">
    <w:abstractNumId w:val="3"/>
  </w:num>
  <w:num w:numId="10">
    <w:abstractNumId w:val="8"/>
  </w:num>
  <w:num w:numId="11">
    <w:abstractNumId w:val="12"/>
  </w:num>
  <w:num w:numId="12">
    <w:abstractNumId w:val="1"/>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85"/>
    <w:rsid w:val="0006296A"/>
    <w:rsid w:val="00070AF7"/>
    <w:rsid w:val="000918D0"/>
    <w:rsid w:val="000B236C"/>
    <w:rsid w:val="000C311E"/>
    <w:rsid w:val="00137287"/>
    <w:rsid w:val="00137A37"/>
    <w:rsid w:val="00175FF2"/>
    <w:rsid w:val="001A6480"/>
    <w:rsid w:val="001D4B02"/>
    <w:rsid w:val="0020220D"/>
    <w:rsid w:val="00267848"/>
    <w:rsid w:val="002B6E47"/>
    <w:rsid w:val="002B7E1F"/>
    <w:rsid w:val="002D523E"/>
    <w:rsid w:val="003A7C85"/>
    <w:rsid w:val="003B041E"/>
    <w:rsid w:val="00433BA7"/>
    <w:rsid w:val="00442A37"/>
    <w:rsid w:val="00487DD1"/>
    <w:rsid w:val="004B2B44"/>
    <w:rsid w:val="004F6FDD"/>
    <w:rsid w:val="005035DA"/>
    <w:rsid w:val="005770EA"/>
    <w:rsid w:val="00591E1A"/>
    <w:rsid w:val="005F2EAF"/>
    <w:rsid w:val="00645D7F"/>
    <w:rsid w:val="00663F1F"/>
    <w:rsid w:val="006E14AB"/>
    <w:rsid w:val="00921D85"/>
    <w:rsid w:val="00960FF7"/>
    <w:rsid w:val="009B4EA3"/>
    <w:rsid w:val="009F29FB"/>
    <w:rsid w:val="00A01A6F"/>
    <w:rsid w:val="00A01D30"/>
    <w:rsid w:val="00A23CFE"/>
    <w:rsid w:val="00B51474"/>
    <w:rsid w:val="00BD7A9C"/>
    <w:rsid w:val="00C55099"/>
    <w:rsid w:val="00C81F15"/>
    <w:rsid w:val="00C87D05"/>
    <w:rsid w:val="00C9321E"/>
    <w:rsid w:val="00D012F5"/>
    <w:rsid w:val="00D016EF"/>
    <w:rsid w:val="00D60C73"/>
    <w:rsid w:val="00DC443A"/>
    <w:rsid w:val="00E46D46"/>
    <w:rsid w:val="00E50D84"/>
    <w:rsid w:val="00EB2EE6"/>
    <w:rsid w:val="00F25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5C03"/>
  <w15:docId w15:val="{440D7B19-3976-4661-A7EE-4D435041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36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B236C"/>
    <w:rPr>
      <w:b/>
      <w:bCs/>
    </w:rPr>
  </w:style>
  <w:style w:type="paragraph" w:styleId="a5">
    <w:name w:val="List Paragraph"/>
    <w:basedOn w:val="a"/>
    <w:uiPriority w:val="34"/>
    <w:qFormat/>
    <w:rsid w:val="00487DD1"/>
    <w:pPr>
      <w:ind w:left="720"/>
      <w:contextualSpacing/>
    </w:pPr>
  </w:style>
  <w:style w:type="paragraph" w:styleId="a6">
    <w:name w:val="Balloon Text"/>
    <w:basedOn w:val="a"/>
    <w:link w:val="a7"/>
    <w:uiPriority w:val="99"/>
    <w:semiHidden/>
    <w:unhideWhenUsed/>
    <w:rsid w:val="00070AF7"/>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70AF7"/>
    <w:rPr>
      <w:rFonts w:ascii="Tahoma" w:hAnsi="Tahoma" w:cs="Tahoma"/>
      <w:sz w:val="16"/>
      <w:szCs w:val="16"/>
    </w:rPr>
  </w:style>
  <w:style w:type="character" w:styleId="a8">
    <w:name w:val="Hyperlink"/>
    <w:basedOn w:val="a0"/>
    <w:uiPriority w:val="99"/>
    <w:unhideWhenUsed/>
    <w:rsid w:val="00F2545E"/>
    <w:rPr>
      <w:color w:val="0000FF" w:themeColor="hyperlink"/>
      <w:u w:val="single"/>
    </w:rPr>
  </w:style>
  <w:style w:type="character" w:customStyle="1" w:styleId="rvts8">
    <w:name w:val="rvts8"/>
    <w:basedOn w:val="a0"/>
    <w:rsid w:val="00F2545E"/>
  </w:style>
  <w:style w:type="table" w:styleId="a9">
    <w:name w:val="Table Grid"/>
    <w:basedOn w:val="a1"/>
    <w:uiPriority w:val="59"/>
    <w:rsid w:val="00F2545E"/>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E46D46"/>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E46D46"/>
  </w:style>
  <w:style w:type="paragraph" w:styleId="ac">
    <w:name w:val="footer"/>
    <w:basedOn w:val="a"/>
    <w:link w:val="ad"/>
    <w:uiPriority w:val="99"/>
    <w:unhideWhenUsed/>
    <w:rsid w:val="00E46D46"/>
    <w:pPr>
      <w:tabs>
        <w:tab w:val="center" w:pos="4677"/>
        <w:tab w:val="right" w:pos="9355"/>
      </w:tabs>
      <w:spacing w:after="0" w:line="240" w:lineRule="auto"/>
    </w:pPr>
  </w:style>
  <w:style w:type="character" w:customStyle="1" w:styleId="ad">
    <w:name w:val="Нижній колонтитул Знак"/>
    <w:basedOn w:val="a0"/>
    <w:link w:val="ac"/>
    <w:uiPriority w:val="99"/>
    <w:rsid w:val="00E46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31816">
      <w:bodyDiv w:val="1"/>
      <w:marLeft w:val="0"/>
      <w:marRight w:val="0"/>
      <w:marTop w:val="0"/>
      <w:marBottom w:val="0"/>
      <w:divBdr>
        <w:top w:val="none" w:sz="0" w:space="0" w:color="auto"/>
        <w:left w:val="none" w:sz="0" w:space="0" w:color="auto"/>
        <w:bottom w:val="none" w:sz="0" w:space="0" w:color="auto"/>
        <w:right w:val="none" w:sz="0" w:space="0" w:color="auto"/>
      </w:divBdr>
    </w:div>
    <w:div w:id="684945422">
      <w:bodyDiv w:val="1"/>
      <w:marLeft w:val="0"/>
      <w:marRight w:val="0"/>
      <w:marTop w:val="0"/>
      <w:marBottom w:val="0"/>
      <w:divBdr>
        <w:top w:val="none" w:sz="0" w:space="0" w:color="auto"/>
        <w:left w:val="none" w:sz="0" w:space="0" w:color="auto"/>
        <w:bottom w:val="none" w:sz="0" w:space="0" w:color="auto"/>
        <w:right w:val="none" w:sz="0" w:space="0" w:color="auto"/>
      </w:divBdr>
    </w:div>
    <w:div w:id="714741383">
      <w:bodyDiv w:val="1"/>
      <w:marLeft w:val="0"/>
      <w:marRight w:val="0"/>
      <w:marTop w:val="0"/>
      <w:marBottom w:val="0"/>
      <w:divBdr>
        <w:top w:val="none" w:sz="0" w:space="0" w:color="auto"/>
        <w:left w:val="none" w:sz="0" w:space="0" w:color="auto"/>
        <w:bottom w:val="none" w:sz="0" w:space="0" w:color="auto"/>
        <w:right w:val="none" w:sz="0" w:space="0" w:color="auto"/>
      </w:divBdr>
    </w:div>
    <w:div w:id="1165318867">
      <w:bodyDiv w:val="1"/>
      <w:marLeft w:val="0"/>
      <w:marRight w:val="0"/>
      <w:marTop w:val="0"/>
      <w:marBottom w:val="0"/>
      <w:divBdr>
        <w:top w:val="none" w:sz="0" w:space="0" w:color="auto"/>
        <w:left w:val="none" w:sz="0" w:space="0" w:color="auto"/>
        <w:bottom w:val="none" w:sz="0" w:space="0" w:color="auto"/>
        <w:right w:val="none" w:sz="0" w:space="0" w:color="auto"/>
      </w:divBdr>
    </w:div>
    <w:div w:id="1181352814">
      <w:bodyDiv w:val="1"/>
      <w:marLeft w:val="0"/>
      <w:marRight w:val="0"/>
      <w:marTop w:val="0"/>
      <w:marBottom w:val="0"/>
      <w:divBdr>
        <w:top w:val="none" w:sz="0" w:space="0" w:color="auto"/>
        <w:left w:val="none" w:sz="0" w:space="0" w:color="auto"/>
        <w:bottom w:val="none" w:sz="0" w:space="0" w:color="auto"/>
        <w:right w:val="none" w:sz="0" w:space="0" w:color="auto"/>
      </w:divBdr>
    </w:div>
    <w:div w:id="19498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rf.ua/program/eu4usoci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18850</Words>
  <Characters>10746</Characters>
  <Application>Microsoft Office Word</Application>
  <DocSecurity>0</DocSecurity>
  <Lines>89</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S.Sapetna</dc:creator>
  <cp:lastModifiedBy>Admin</cp:lastModifiedBy>
  <cp:revision>2</cp:revision>
  <dcterms:created xsi:type="dcterms:W3CDTF">2023-02-24T07:01:00Z</dcterms:created>
  <dcterms:modified xsi:type="dcterms:W3CDTF">2023-02-24T07:01:00Z</dcterms:modified>
</cp:coreProperties>
</file>