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19B50F" w14:textId="135534A1" w:rsidR="004E6C2B" w:rsidRPr="00FB6254" w:rsidRDefault="004E6C2B" w:rsidP="00FB6254">
      <w:pPr>
        <w:tabs>
          <w:tab w:val="left" w:pos="9356"/>
        </w:tabs>
        <w:ind w:left="5245"/>
        <w:rPr>
          <w:rFonts w:ascii="Times New Roman" w:eastAsia="Times New Roman" w:hAnsi="Times New Roman" w:cs="Times New Roman"/>
          <w:bCs/>
          <w:iCs/>
          <w:sz w:val="28"/>
          <w:szCs w:val="28"/>
        </w:rPr>
      </w:pPr>
      <w:bookmarkStart w:id="0" w:name="_GoBack"/>
      <w:bookmarkEnd w:id="0"/>
      <w:r w:rsidRPr="00FB6254">
        <w:rPr>
          <w:rFonts w:ascii="Times New Roman" w:eastAsia="Times New Roman" w:hAnsi="Times New Roman" w:cs="Times New Roman"/>
          <w:bCs/>
          <w:iCs/>
          <w:sz w:val="28"/>
          <w:szCs w:val="28"/>
        </w:rPr>
        <w:t>Д</w:t>
      </w:r>
      <w:r w:rsidR="00FB6254">
        <w:rPr>
          <w:rFonts w:ascii="Times New Roman" w:eastAsia="Times New Roman" w:hAnsi="Times New Roman" w:cs="Times New Roman"/>
          <w:bCs/>
          <w:iCs/>
          <w:sz w:val="28"/>
          <w:szCs w:val="28"/>
        </w:rPr>
        <w:t xml:space="preserve">одаток </w:t>
      </w:r>
      <w:r w:rsidRPr="00FB6254">
        <w:rPr>
          <w:rFonts w:ascii="Times New Roman" w:eastAsia="Times New Roman" w:hAnsi="Times New Roman" w:cs="Times New Roman"/>
          <w:bCs/>
          <w:iCs/>
          <w:sz w:val="28"/>
          <w:szCs w:val="28"/>
        </w:rPr>
        <w:t>до рішення міської ради</w:t>
      </w:r>
    </w:p>
    <w:p w14:paraId="7643FDA7" w14:textId="62BE4438" w:rsidR="004E6C2B" w:rsidRPr="00FB6254" w:rsidRDefault="004E6C2B" w:rsidP="00FB6254">
      <w:pPr>
        <w:tabs>
          <w:tab w:val="left" w:pos="9356"/>
        </w:tabs>
        <w:ind w:left="5245"/>
        <w:rPr>
          <w:rFonts w:ascii="Times New Roman" w:eastAsia="Times New Roman" w:hAnsi="Times New Roman" w:cs="Times New Roman"/>
          <w:bCs/>
          <w:iCs/>
          <w:sz w:val="28"/>
          <w:szCs w:val="28"/>
        </w:rPr>
      </w:pPr>
      <w:r w:rsidRPr="00FB6254">
        <w:rPr>
          <w:rFonts w:ascii="Times New Roman" w:eastAsia="Times New Roman" w:hAnsi="Times New Roman" w:cs="Times New Roman"/>
          <w:bCs/>
          <w:iCs/>
          <w:sz w:val="28"/>
          <w:szCs w:val="28"/>
        </w:rPr>
        <w:t xml:space="preserve">від </w:t>
      </w:r>
      <w:r w:rsidR="00A21679" w:rsidRPr="00A21679">
        <w:rPr>
          <w:rFonts w:ascii="Times New Roman" w:eastAsia="Times New Roman" w:hAnsi="Times New Roman" w:cs="Times New Roman"/>
          <w:bCs/>
          <w:iCs/>
          <w:sz w:val="28"/>
          <w:szCs w:val="28"/>
        </w:rPr>
        <w:t xml:space="preserve">04.07.2023  </w:t>
      </w:r>
      <w:r w:rsidRPr="00FB6254">
        <w:rPr>
          <w:rFonts w:ascii="Times New Roman" w:eastAsia="Times New Roman" w:hAnsi="Times New Roman" w:cs="Times New Roman"/>
          <w:bCs/>
          <w:iCs/>
          <w:sz w:val="28"/>
          <w:szCs w:val="28"/>
        </w:rPr>
        <w:t xml:space="preserve">№ </w:t>
      </w:r>
      <w:r w:rsidR="00115C91">
        <w:rPr>
          <w:rFonts w:ascii="Times New Roman" w:eastAsia="Times New Roman" w:hAnsi="Times New Roman" w:cs="Times New Roman"/>
          <w:bCs/>
          <w:iCs/>
          <w:sz w:val="28"/>
          <w:szCs w:val="28"/>
        </w:rPr>
        <w:t>2236</w:t>
      </w:r>
      <w:r w:rsidRPr="00FB6254">
        <w:rPr>
          <w:rFonts w:ascii="Times New Roman" w:eastAsia="Times New Roman" w:hAnsi="Times New Roman" w:cs="Times New Roman"/>
          <w:bCs/>
          <w:iCs/>
          <w:sz w:val="28"/>
          <w:szCs w:val="28"/>
        </w:rPr>
        <w:t>-33/2023</w:t>
      </w:r>
    </w:p>
    <w:p w14:paraId="2966DD97" w14:textId="77777777" w:rsidR="004E6C2B" w:rsidRDefault="004E6C2B">
      <w:pPr>
        <w:tabs>
          <w:tab w:val="left" w:pos="9356"/>
        </w:tabs>
        <w:ind w:left="4962"/>
        <w:jc w:val="center"/>
        <w:rPr>
          <w:rFonts w:ascii="Times New Roman" w:eastAsia="Times New Roman" w:hAnsi="Times New Roman" w:cs="Times New Roman"/>
          <w:b/>
          <w:i/>
          <w:sz w:val="28"/>
          <w:szCs w:val="28"/>
        </w:rPr>
      </w:pPr>
    </w:p>
    <w:p w14:paraId="6A4FAF50" w14:textId="77777777" w:rsidR="004E6C2B" w:rsidRDefault="004E6C2B">
      <w:pPr>
        <w:tabs>
          <w:tab w:val="left" w:pos="9356"/>
        </w:tabs>
        <w:ind w:left="4962"/>
        <w:jc w:val="center"/>
        <w:rPr>
          <w:rFonts w:ascii="Times New Roman" w:eastAsia="Times New Roman" w:hAnsi="Times New Roman" w:cs="Times New Roman"/>
          <w:b/>
          <w:i/>
          <w:sz w:val="28"/>
          <w:szCs w:val="28"/>
        </w:rPr>
      </w:pPr>
    </w:p>
    <w:p w14:paraId="0E057884" w14:textId="77777777" w:rsidR="004E6C2B" w:rsidRDefault="004E6C2B">
      <w:pPr>
        <w:tabs>
          <w:tab w:val="left" w:pos="9356"/>
        </w:tabs>
        <w:ind w:left="4962"/>
        <w:jc w:val="center"/>
        <w:rPr>
          <w:rFonts w:ascii="Times New Roman" w:eastAsia="Times New Roman" w:hAnsi="Times New Roman" w:cs="Times New Roman"/>
          <w:b/>
          <w:i/>
          <w:sz w:val="28"/>
          <w:szCs w:val="28"/>
        </w:rPr>
      </w:pPr>
    </w:p>
    <w:p w14:paraId="02ED1B60" w14:textId="77777777" w:rsidR="004E6C2B" w:rsidRDefault="004E6C2B">
      <w:pPr>
        <w:tabs>
          <w:tab w:val="left" w:pos="9356"/>
        </w:tabs>
        <w:ind w:left="4962"/>
        <w:jc w:val="center"/>
        <w:rPr>
          <w:rFonts w:ascii="Times New Roman" w:eastAsia="Times New Roman" w:hAnsi="Times New Roman" w:cs="Times New Roman"/>
          <w:b/>
          <w:i/>
          <w:sz w:val="28"/>
          <w:szCs w:val="28"/>
        </w:rPr>
      </w:pPr>
    </w:p>
    <w:p w14:paraId="5D3FE6EC" w14:textId="77777777" w:rsidR="00A91A35" w:rsidRPr="00FB6254" w:rsidRDefault="002D55BB" w:rsidP="00FB6254">
      <w:pPr>
        <w:tabs>
          <w:tab w:val="left" w:pos="9356"/>
        </w:tabs>
        <w:ind w:left="4962"/>
        <w:rPr>
          <w:rFonts w:ascii="Times New Roman" w:eastAsia="Times New Roman" w:hAnsi="Times New Roman" w:cs="Times New Roman"/>
          <w:i/>
          <w:iCs/>
          <w:sz w:val="28"/>
          <w:szCs w:val="28"/>
        </w:rPr>
      </w:pPr>
      <w:r w:rsidRPr="00FB6254">
        <w:rPr>
          <w:rFonts w:ascii="Times New Roman" w:eastAsia="Times New Roman" w:hAnsi="Times New Roman" w:cs="Times New Roman"/>
          <w:i/>
          <w:iCs/>
          <w:sz w:val="28"/>
          <w:szCs w:val="28"/>
        </w:rPr>
        <w:t>ЗАТВЕРДЖЕНО</w:t>
      </w:r>
    </w:p>
    <w:p w14:paraId="778ADCA7" w14:textId="5AA22F0B" w:rsidR="00A91A35" w:rsidRPr="00FB6254" w:rsidRDefault="002D55BB" w:rsidP="00FB6254">
      <w:pPr>
        <w:ind w:left="4962"/>
        <w:rPr>
          <w:rFonts w:ascii="Times New Roman" w:eastAsia="Times New Roman" w:hAnsi="Times New Roman" w:cs="Times New Roman"/>
          <w:i/>
          <w:iCs/>
          <w:sz w:val="28"/>
          <w:szCs w:val="28"/>
        </w:rPr>
      </w:pPr>
      <w:r w:rsidRPr="00FB6254">
        <w:rPr>
          <w:rFonts w:ascii="Times New Roman" w:eastAsia="Times New Roman" w:hAnsi="Times New Roman" w:cs="Times New Roman"/>
          <w:i/>
          <w:iCs/>
          <w:sz w:val="28"/>
          <w:szCs w:val="28"/>
        </w:rPr>
        <w:t>рішення міської ради</w:t>
      </w:r>
    </w:p>
    <w:p w14:paraId="253FD93F" w14:textId="77777777" w:rsidR="00A91A35" w:rsidRPr="00FB6254" w:rsidRDefault="002D55BB" w:rsidP="00FB6254">
      <w:pPr>
        <w:ind w:left="4962"/>
        <w:rPr>
          <w:rFonts w:ascii="Times New Roman" w:eastAsia="Times New Roman" w:hAnsi="Times New Roman" w:cs="Times New Roman"/>
          <w:i/>
          <w:iCs/>
          <w:sz w:val="28"/>
          <w:szCs w:val="28"/>
        </w:rPr>
      </w:pPr>
      <w:r w:rsidRPr="00FB6254">
        <w:rPr>
          <w:rFonts w:ascii="Times New Roman" w:eastAsia="Times New Roman" w:hAnsi="Times New Roman" w:cs="Times New Roman"/>
          <w:i/>
          <w:iCs/>
          <w:sz w:val="28"/>
          <w:szCs w:val="28"/>
        </w:rPr>
        <w:t>від 31.10.2013. № 1270-35/2013</w:t>
      </w:r>
    </w:p>
    <w:p w14:paraId="1D7E12FE" w14:textId="77777777" w:rsidR="00A91A35" w:rsidRPr="00FB6254" w:rsidRDefault="00A91A35" w:rsidP="00FB6254">
      <w:pPr>
        <w:ind w:left="4962"/>
        <w:rPr>
          <w:rFonts w:ascii="Times New Roman" w:eastAsia="Times New Roman" w:hAnsi="Times New Roman" w:cs="Times New Roman"/>
          <w:i/>
          <w:iCs/>
          <w:sz w:val="28"/>
          <w:szCs w:val="28"/>
        </w:rPr>
      </w:pPr>
    </w:p>
    <w:p w14:paraId="08AB4A3B" w14:textId="77777777" w:rsidR="00A91A35" w:rsidRPr="00FB6254" w:rsidRDefault="002D55BB" w:rsidP="00FB6254">
      <w:pPr>
        <w:ind w:left="4962"/>
        <w:rPr>
          <w:rFonts w:ascii="Times New Roman" w:eastAsia="Times New Roman" w:hAnsi="Times New Roman" w:cs="Times New Roman"/>
          <w:i/>
          <w:iCs/>
          <w:sz w:val="28"/>
          <w:szCs w:val="28"/>
        </w:rPr>
      </w:pPr>
      <w:r w:rsidRPr="00FB6254">
        <w:rPr>
          <w:rFonts w:ascii="Times New Roman" w:eastAsia="Times New Roman" w:hAnsi="Times New Roman" w:cs="Times New Roman"/>
          <w:i/>
          <w:iCs/>
          <w:sz w:val="28"/>
          <w:szCs w:val="28"/>
        </w:rPr>
        <w:t>зі змінами відповідно до рішення</w:t>
      </w:r>
    </w:p>
    <w:p w14:paraId="2E4B7680" w14:textId="77777777" w:rsidR="00A91A35" w:rsidRPr="00FB6254" w:rsidRDefault="002D55BB" w:rsidP="00FB6254">
      <w:pPr>
        <w:ind w:left="4962"/>
        <w:rPr>
          <w:rFonts w:ascii="Times New Roman" w:eastAsia="Times New Roman" w:hAnsi="Times New Roman" w:cs="Times New Roman"/>
          <w:i/>
          <w:iCs/>
          <w:sz w:val="28"/>
          <w:szCs w:val="28"/>
        </w:rPr>
      </w:pPr>
      <w:r w:rsidRPr="00FB6254">
        <w:rPr>
          <w:rFonts w:ascii="Times New Roman" w:eastAsia="Times New Roman" w:hAnsi="Times New Roman" w:cs="Times New Roman"/>
          <w:i/>
          <w:iCs/>
          <w:sz w:val="28"/>
          <w:szCs w:val="28"/>
        </w:rPr>
        <w:t>виконавчого комітету міської ради</w:t>
      </w:r>
    </w:p>
    <w:p w14:paraId="200DE7C4" w14:textId="77777777" w:rsidR="00A91A35" w:rsidRPr="00FB6254" w:rsidRDefault="002D55BB" w:rsidP="00FB6254">
      <w:pPr>
        <w:ind w:left="4962"/>
        <w:rPr>
          <w:rFonts w:ascii="Times New Roman" w:eastAsia="Times New Roman" w:hAnsi="Times New Roman" w:cs="Times New Roman"/>
          <w:i/>
          <w:iCs/>
          <w:sz w:val="28"/>
          <w:szCs w:val="28"/>
        </w:rPr>
      </w:pPr>
      <w:r w:rsidRPr="00FB6254">
        <w:rPr>
          <w:rFonts w:ascii="Times New Roman" w:eastAsia="Times New Roman" w:hAnsi="Times New Roman" w:cs="Times New Roman"/>
          <w:i/>
          <w:iCs/>
          <w:sz w:val="28"/>
          <w:szCs w:val="28"/>
        </w:rPr>
        <w:t>від. 28.11.2013 № 248</w:t>
      </w:r>
    </w:p>
    <w:p w14:paraId="508106D2" w14:textId="77777777" w:rsidR="00A91A35" w:rsidRPr="00FB6254" w:rsidRDefault="002D55BB" w:rsidP="00FB6254">
      <w:pPr>
        <w:ind w:left="4962"/>
        <w:rPr>
          <w:rFonts w:ascii="Times New Roman" w:eastAsia="Times New Roman" w:hAnsi="Times New Roman" w:cs="Times New Roman"/>
          <w:i/>
          <w:iCs/>
          <w:sz w:val="28"/>
          <w:szCs w:val="28"/>
        </w:rPr>
      </w:pPr>
      <w:r w:rsidRPr="00FB6254">
        <w:rPr>
          <w:rFonts w:ascii="Times New Roman" w:eastAsia="Times New Roman" w:hAnsi="Times New Roman" w:cs="Times New Roman"/>
          <w:i/>
          <w:iCs/>
          <w:sz w:val="28"/>
          <w:szCs w:val="28"/>
        </w:rPr>
        <w:t>та рішення міської ради</w:t>
      </w:r>
    </w:p>
    <w:p w14:paraId="00EF7E1C" w14:textId="5EE670EB" w:rsidR="00A91A35" w:rsidRPr="00FB6254" w:rsidRDefault="002D55BB" w:rsidP="00FB6254">
      <w:pPr>
        <w:ind w:left="4962"/>
        <w:rPr>
          <w:rFonts w:ascii="Times New Roman" w:eastAsia="Times New Roman" w:hAnsi="Times New Roman" w:cs="Times New Roman"/>
          <w:b/>
          <w:i/>
          <w:iCs/>
          <w:sz w:val="28"/>
          <w:szCs w:val="28"/>
        </w:rPr>
      </w:pPr>
      <w:r w:rsidRPr="00FB6254">
        <w:rPr>
          <w:rFonts w:ascii="Times New Roman" w:eastAsia="Times New Roman" w:hAnsi="Times New Roman" w:cs="Times New Roman"/>
          <w:i/>
          <w:iCs/>
          <w:sz w:val="28"/>
          <w:szCs w:val="28"/>
        </w:rPr>
        <w:t xml:space="preserve">від. </w:t>
      </w:r>
      <w:r w:rsidR="00A21679" w:rsidRPr="00A21679">
        <w:rPr>
          <w:rFonts w:ascii="Times New Roman" w:eastAsia="Times New Roman" w:hAnsi="Times New Roman" w:cs="Times New Roman"/>
          <w:i/>
          <w:iCs/>
          <w:sz w:val="28"/>
          <w:szCs w:val="28"/>
        </w:rPr>
        <w:t xml:space="preserve">04.07.2023  </w:t>
      </w:r>
      <w:r w:rsidRPr="00FB6254">
        <w:rPr>
          <w:rFonts w:ascii="Times New Roman" w:eastAsia="Times New Roman" w:hAnsi="Times New Roman" w:cs="Times New Roman"/>
          <w:i/>
          <w:iCs/>
          <w:sz w:val="28"/>
          <w:szCs w:val="28"/>
        </w:rPr>
        <w:t xml:space="preserve">№ </w:t>
      </w:r>
      <w:r w:rsidR="00115C91">
        <w:rPr>
          <w:rFonts w:ascii="Times New Roman" w:eastAsia="Times New Roman" w:hAnsi="Times New Roman" w:cs="Times New Roman"/>
          <w:i/>
          <w:iCs/>
          <w:sz w:val="28"/>
          <w:szCs w:val="28"/>
        </w:rPr>
        <w:t>2236</w:t>
      </w:r>
      <w:r w:rsidRPr="00FB6254">
        <w:rPr>
          <w:rFonts w:ascii="Times New Roman" w:eastAsia="Times New Roman" w:hAnsi="Times New Roman" w:cs="Times New Roman"/>
          <w:i/>
          <w:iCs/>
          <w:sz w:val="28"/>
          <w:szCs w:val="28"/>
        </w:rPr>
        <w:t>-</w:t>
      </w:r>
      <w:r w:rsidR="00747D0B" w:rsidRPr="00FB6254">
        <w:rPr>
          <w:rFonts w:ascii="Times New Roman" w:eastAsia="Times New Roman" w:hAnsi="Times New Roman" w:cs="Times New Roman"/>
          <w:i/>
          <w:iCs/>
          <w:sz w:val="28"/>
          <w:szCs w:val="28"/>
        </w:rPr>
        <w:t>33</w:t>
      </w:r>
      <w:r w:rsidRPr="00FB6254">
        <w:rPr>
          <w:rFonts w:ascii="Times New Roman" w:eastAsia="Times New Roman" w:hAnsi="Times New Roman" w:cs="Times New Roman"/>
          <w:i/>
          <w:iCs/>
          <w:sz w:val="28"/>
          <w:szCs w:val="28"/>
        </w:rPr>
        <w:t>/2023</w:t>
      </w:r>
    </w:p>
    <w:p w14:paraId="7EC5A726" w14:textId="77777777" w:rsidR="00A91A35" w:rsidRDefault="002D55BB">
      <w:pPr>
        <w:ind w:left="4248"/>
        <w:jc w:val="both"/>
        <w:rPr>
          <w:sz w:val="28"/>
          <w:szCs w:val="28"/>
        </w:rPr>
      </w:pPr>
      <w:r>
        <w:rPr>
          <w:sz w:val="28"/>
          <w:szCs w:val="28"/>
        </w:rPr>
        <w:t xml:space="preserve">    </w:t>
      </w:r>
    </w:p>
    <w:p w14:paraId="7FAA58BC" w14:textId="77777777" w:rsidR="00A91A35" w:rsidRDefault="00A91A35">
      <w:pPr>
        <w:jc w:val="center"/>
        <w:rPr>
          <w:b/>
        </w:rPr>
      </w:pPr>
    </w:p>
    <w:p w14:paraId="451B1A4F" w14:textId="77777777" w:rsidR="00A91A35" w:rsidRDefault="002D55BB">
      <w:pPr>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 xml:space="preserve">КОНЦЕПЦІЯ </w:t>
      </w:r>
    </w:p>
    <w:p w14:paraId="3BCD25D6" w14:textId="77777777" w:rsidR="00A91A35" w:rsidRDefault="002D55BB">
      <w:pPr>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індустріального парку</w:t>
      </w:r>
    </w:p>
    <w:p w14:paraId="4831541D" w14:textId="77777777" w:rsidR="00A91A35" w:rsidRDefault="002D55BB">
      <w:pPr>
        <w:pBdr>
          <w:bottom w:val="single" w:sz="24" w:space="1" w:color="4F6228"/>
        </w:pBdr>
        <w:jc w:val="center"/>
        <w:rPr>
          <w:rFonts w:ascii="Times New Roman" w:eastAsia="Times New Roman" w:hAnsi="Times New Roman" w:cs="Times New Roman"/>
          <w:b/>
          <w:sz w:val="52"/>
          <w:szCs w:val="52"/>
        </w:rPr>
      </w:pPr>
      <w:r>
        <w:rPr>
          <w:rFonts w:ascii="Times New Roman" w:eastAsia="Times New Roman" w:hAnsi="Times New Roman" w:cs="Times New Roman"/>
          <w:b/>
          <w:sz w:val="52"/>
          <w:szCs w:val="52"/>
        </w:rPr>
        <w:t>«Перший еко-індустріальний парк»</w:t>
      </w:r>
    </w:p>
    <w:p w14:paraId="2774C06B" w14:textId="77777777" w:rsidR="00A91A35" w:rsidRDefault="00A91A35">
      <w:pPr>
        <w:jc w:val="center"/>
        <w:rPr>
          <w:b/>
        </w:rPr>
      </w:pPr>
    </w:p>
    <w:p w14:paraId="45068138" w14:textId="77777777" w:rsidR="00A91A35" w:rsidRDefault="002D55BB">
      <w:pPr>
        <w:jc w:val="center"/>
        <w:rPr>
          <w:b/>
        </w:rPr>
      </w:pPr>
      <w:r>
        <w:rPr>
          <w:noProof/>
          <w:lang w:eastAsia="uk-UA"/>
        </w:rPr>
        <w:drawing>
          <wp:inline distT="0" distB="0" distL="0" distR="0" wp14:anchorId="7A83B6CD" wp14:editId="2A08D3AE">
            <wp:extent cx="6096635" cy="3429000"/>
            <wp:effectExtent l="0" t="0" r="0" b="0"/>
            <wp:docPr id="12" name="image13.png" descr="Описание: Місто Долина: онлайн путівник Долиною"/>
            <wp:cNvGraphicFramePr/>
            <a:graphic xmlns:a="http://schemas.openxmlformats.org/drawingml/2006/main">
              <a:graphicData uri="http://schemas.openxmlformats.org/drawingml/2006/picture">
                <pic:pic xmlns:pic="http://schemas.openxmlformats.org/drawingml/2006/picture">
                  <pic:nvPicPr>
                    <pic:cNvPr id="0" name="image13.png" descr="Описание: Місто Долина: онлайн путівник Долиною"/>
                    <pic:cNvPicPr preferRelativeResize="0"/>
                  </pic:nvPicPr>
                  <pic:blipFill>
                    <a:blip r:embed="rId7"/>
                    <a:srcRect/>
                    <a:stretch>
                      <a:fillRect/>
                    </a:stretch>
                  </pic:blipFill>
                  <pic:spPr>
                    <a:xfrm>
                      <a:off x="0" y="0"/>
                      <a:ext cx="6096635" cy="3429000"/>
                    </a:xfrm>
                    <a:prstGeom prst="rect">
                      <a:avLst/>
                    </a:prstGeom>
                    <a:ln/>
                  </pic:spPr>
                </pic:pic>
              </a:graphicData>
            </a:graphic>
          </wp:inline>
        </w:drawing>
      </w:r>
    </w:p>
    <w:p w14:paraId="25980B9A" w14:textId="77777777" w:rsidR="00A91A35" w:rsidRDefault="00A91A35">
      <w:pPr>
        <w:rPr>
          <w:b/>
        </w:rPr>
      </w:pPr>
    </w:p>
    <w:p w14:paraId="5501C6A5" w14:textId="77777777" w:rsidR="00A91A35" w:rsidRDefault="00A91A35">
      <w:pPr>
        <w:jc w:val="center"/>
        <w:rPr>
          <w:b/>
        </w:rPr>
      </w:pPr>
    </w:p>
    <w:p w14:paraId="402E8E85" w14:textId="77777777" w:rsidR="00A91A35" w:rsidRDefault="00A91A35">
      <w:pPr>
        <w:jc w:val="center"/>
        <w:rPr>
          <w:b/>
        </w:rPr>
      </w:pPr>
      <w:bookmarkStart w:id="1" w:name="_gjdgxs" w:colFirst="0" w:colLast="0"/>
      <w:bookmarkEnd w:id="1"/>
    </w:p>
    <w:p w14:paraId="551E5157" w14:textId="77777777" w:rsidR="00747D0B" w:rsidRDefault="00747D0B">
      <w:pPr>
        <w:jc w:val="center"/>
        <w:rPr>
          <w:b/>
        </w:rPr>
      </w:pPr>
    </w:p>
    <w:p w14:paraId="07236C52" w14:textId="77777777" w:rsidR="00747D0B" w:rsidRDefault="00747D0B">
      <w:pPr>
        <w:jc w:val="center"/>
        <w:rPr>
          <w:b/>
        </w:rPr>
      </w:pPr>
    </w:p>
    <w:p w14:paraId="74FF46F9" w14:textId="77777777" w:rsidR="00A91A35" w:rsidRPr="00747D0B" w:rsidRDefault="002D55BB">
      <w:pPr>
        <w:jc w:val="center"/>
        <w:rPr>
          <w:rFonts w:ascii="Times New Roman" w:hAnsi="Times New Roman" w:cs="Times New Roman"/>
          <w:b/>
          <w:sz w:val="24"/>
          <w:szCs w:val="24"/>
        </w:rPr>
      </w:pPr>
      <w:r w:rsidRPr="00747D0B">
        <w:rPr>
          <w:rFonts w:ascii="Times New Roman" w:hAnsi="Times New Roman" w:cs="Times New Roman"/>
          <w:b/>
          <w:sz w:val="24"/>
          <w:szCs w:val="24"/>
        </w:rPr>
        <w:t xml:space="preserve">м. Долина </w:t>
      </w:r>
    </w:p>
    <w:p w14:paraId="0052BFB6" w14:textId="77777777" w:rsidR="00A91A35" w:rsidRPr="00747D0B" w:rsidRDefault="002D55BB">
      <w:pPr>
        <w:jc w:val="center"/>
        <w:rPr>
          <w:rFonts w:ascii="Times New Roman" w:hAnsi="Times New Roman" w:cs="Times New Roman"/>
          <w:b/>
          <w:sz w:val="24"/>
          <w:szCs w:val="24"/>
        </w:rPr>
      </w:pPr>
      <w:r w:rsidRPr="00747D0B">
        <w:rPr>
          <w:rFonts w:ascii="Times New Roman" w:hAnsi="Times New Roman" w:cs="Times New Roman"/>
          <w:b/>
          <w:sz w:val="24"/>
          <w:szCs w:val="24"/>
        </w:rPr>
        <w:t xml:space="preserve"> 2023</w:t>
      </w:r>
    </w:p>
    <w:p w14:paraId="01916956" w14:textId="77777777" w:rsidR="00A91A35" w:rsidRDefault="002D55BB">
      <w:pPr>
        <w:keepNext/>
        <w:keepLines/>
        <w:spacing w:before="480"/>
        <w:rPr>
          <w:rFonts w:ascii="Cambria" w:eastAsia="Cambria" w:hAnsi="Cambria" w:cs="Cambria"/>
          <w:b/>
          <w:color w:val="365F91"/>
          <w:sz w:val="28"/>
          <w:szCs w:val="28"/>
        </w:rPr>
      </w:pPr>
      <w:bookmarkStart w:id="2" w:name="_30j0zll" w:colFirst="0" w:colLast="0"/>
      <w:bookmarkEnd w:id="2"/>
      <w:r>
        <w:rPr>
          <w:rFonts w:ascii="Cambria" w:eastAsia="Cambria" w:hAnsi="Cambria" w:cs="Cambria"/>
          <w:b/>
          <w:color w:val="365F91"/>
          <w:sz w:val="28"/>
          <w:szCs w:val="28"/>
        </w:rPr>
        <w:lastRenderedPageBreak/>
        <w:t>Зміст</w:t>
      </w:r>
    </w:p>
    <w:p w14:paraId="4282AEE8" w14:textId="77777777" w:rsidR="00A91A35" w:rsidRDefault="00A91A35">
      <w:pPr>
        <w:widowControl w:val="0"/>
        <w:ind w:left="568"/>
        <w:jc w:val="both"/>
        <w:rPr>
          <w:rFonts w:ascii="Times New Roman" w:eastAsia="Times New Roman" w:hAnsi="Times New Roman" w:cs="Times New Roman"/>
          <w:sz w:val="24"/>
          <w:szCs w:val="24"/>
        </w:rPr>
      </w:pPr>
    </w:p>
    <w:tbl>
      <w:tblPr>
        <w:tblStyle w:val="a5"/>
        <w:tblW w:w="9885" w:type="dxa"/>
        <w:tblInd w:w="0" w:type="dxa"/>
        <w:tblLayout w:type="fixed"/>
        <w:tblLook w:val="0400" w:firstRow="0" w:lastRow="0" w:firstColumn="0" w:lastColumn="0" w:noHBand="0" w:noVBand="1"/>
      </w:tblPr>
      <w:tblGrid>
        <w:gridCol w:w="9315"/>
        <w:gridCol w:w="570"/>
      </w:tblGrid>
      <w:tr w:rsidR="00A91A35" w14:paraId="0BEC58D5" w14:textId="77777777">
        <w:tc>
          <w:tcPr>
            <w:tcW w:w="9315" w:type="dxa"/>
            <w:shd w:val="clear" w:color="auto" w:fill="auto"/>
          </w:tcPr>
          <w:p w14:paraId="2A7CD801" w14:textId="77777777" w:rsidR="00A91A35" w:rsidRDefault="002D55BB">
            <w:pPr>
              <w:widowControl w:val="0"/>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Вступ</w:t>
            </w:r>
          </w:p>
        </w:tc>
        <w:tc>
          <w:tcPr>
            <w:tcW w:w="570" w:type="dxa"/>
            <w:shd w:val="clear" w:color="auto" w:fill="auto"/>
            <w:vAlign w:val="bottom"/>
          </w:tcPr>
          <w:p w14:paraId="127775BC" w14:textId="77777777" w:rsidR="00A91A35" w:rsidRDefault="002D55BB">
            <w:pPr>
              <w:widowControl w:val="0"/>
              <w:spacing w:before="12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A91A35" w14:paraId="6AFE99F9" w14:textId="77777777">
        <w:tc>
          <w:tcPr>
            <w:tcW w:w="9315" w:type="dxa"/>
            <w:shd w:val="clear" w:color="auto" w:fill="auto"/>
          </w:tcPr>
          <w:p w14:paraId="0518AB50" w14:textId="77777777" w:rsidR="00A91A35" w:rsidRDefault="002D55BB">
            <w:pPr>
              <w:widowControl w:val="0"/>
              <w:spacing w:before="120" w:after="120"/>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Назва індустріального парку</w:t>
            </w:r>
          </w:p>
        </w:tc>
        <w:tc>
          <w:tcPr>
            <w:tcW w:w="570" w:type="dxa"/>
            <w:shd w:val="clear" w:color="auto" w:fill="auto"/>
            <w:vAlign w:val="bottom"/>
          </w:tcPr>
          <w:p w14:paraId="1E70DDED" w14:textId="77777777" w:rsidR="00A91A35" w:rsidRDefault="002D55BB">
            <w:pPr>
              <w:widowControl w:val="0"/>
              <w:spacing w:before="12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A91A35" w14:paraId="7CD2AB14" w14:textId="77777777">
        <w:tc>
          <w:tcPr>
            <w:tcW w:w="9315" w:type="dxa"/>
            <w:shd w:val="clear" w:color="auto" w:fill="auto"/>
          </w:tcPr>
          <w:p w14:paraId="4465CD3C" w14:textId="77777777" w:rsidR="00A91A35" w:rsidRDefault="002D55BB">
            <w:pPr>
              <w:widowControl w:val="0"/>
              <w:spacing w:before="120" w:after="120"/>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Ініціатор створення індустріального парку</w:t>
            </w:r>
          </w:p>
        </w:tc>
        <w:tc>
          <w:tcPr>
            <w:tcW w:w="570" w:type="dxa"/>
            <w:shd w:val="clear" w:color="auto" w:fill="auto"/>
            <w:vAlign w:val="bottom"/>
          </w:tcPr>
          <w:p w14:paraId="107F404E" w14:textId="77777777" w:rsidR="00A91A35" w:rsidRDefault="002D55BB">
            <w:pPr>
              <w:widowControl w:val="0"/>
              <w:spacing w:before="12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A91A35" w14:paraId="5AA23233" w14:textId="77777777">
        <w:tc>
          <w:tcPr>
            <w:tcW w:w="9315" w:type="dxa"/>
            <w:shd w:val="clear" w:color="auto" w:fill="auto"/>
          </w:tcPr>
          <w:p w14:paraId="38FA07B1" w14:textId="77777777" w:rsidR="00A91A35" w:rsidRDefault="002D55BB">
            <w:pPr>
              <w:widowControl w:val="0"/>
              <w:spacing w:before="120" w:after="120"/>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Мета, завдання створення та функціональне призначення індустріального парку</w:t>
            </w:r>
          </w:p>
        </w:tc>
        <w:tc>
          <w:tcPr>
            <w:tcW w:w="570" w:type="dxa"/>
            <w:shd w:val="clear" w:color="auto" w:fill="auto"/>
            <w:vAlign w:val="bottom"/>
          </w:tcPr>
          <w:p w14:paraId="6B05DAA7" w14:textId="77777777" w:rsidR="00A91A35" w:rsidRDefault="002D55BB">
            <w:pPr>
              <w:widowControl w:val="0"/>
              <w:spacing w:before="12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A91A35" w14:paraId="629881B0" w14:textId="77777777">
        <w:tc>
          <w:tcPr>
            <w:tcW w:w="9315" w:type="dxa"/>
            <w:shd w:val="clear" w:color="auto" w:fill="auto"/>
          </w:tcPr>
          <w:p w14:paraId="1B6CC059" w14:textId="77777777" w:rsidR="00A91A35" w:rsidRDefault="002D55BB">
            <w:pPr>
              <w:widowControl w:val="0"/>
              <w:spacing w:before="120" w:after="120"/>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Місце розташування та розмір земельної ділянки</w:t>
            </w:r>
          </w:p>
        </w:tc>
        <w:tc>
          <w:tcPr>
            <w:tcW w:w="570" w:type="dxa"/>
            <w:shd w:val="clear" w:color="auto" w:fill="auto"/>
            <w:vAlign w:val="bottom"/>
          </w:tcPr>
          <w:p w14:paraId="361BC670" w14:textId="77777777" w:rsidR="00A91A35" w:rsidRDefault="002D55BB">
            <w:pPr>
              <w:widowControl w:val="0"/>
              <w:spacing w:before="12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A91A35" w14:paraId="5A507E16" w14:textId="77777777">
        <w:tc>
          <w:tcPr>
            <w:tcW w:w="9315" w:type="dxa"/>
            <w:shd w:val="clear" w:color="auto" w:fill="auto"/>
          </w:tcPr>
          <w:p w14:paraId="0FB43653" w14:textId="77777777" w:rsidR="00A91A35" w:rsidRDefault="002D55BB">
            <w:pPr>
              <w:widowControl w:val="0"/>
              <w:spacing w:before="120" w:after="120"/>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Строк, на який створюється індустріальний парк</w:t>
            </w:r>
          </w:p>
        </w:tc>
        <w:tc>
          <w:tcPr>
            <w:tcW w:w="570" w:type="dxa"/>
            <w:shd w:val="clear" w:color="auto" w:fill="auto"/>
            <w:vAlign w:val="bottom"/>
          </w:tcPr>
          <w:p w14:paraId="0F94CB86" w14:textId="77777777" w:rsidR="00A91A35" w:rsidRDefault="002D55BB">
            <w:pPr>
              <w:widowControl w:val="0"/>
              <w:spacing w:before="12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A91A35" w14:paraId="3A3D36D9" w14:textId="77777777">
        <w:tc>
          <w:tcPr>
            <w:tcW w:w="9315" w:type="dxa"/>
            <w:shd w:val="clear" w:color="auto" w:fill="auto"/>
          </w:tcPr>
          <w:p w14:paraId="5D020ADA" w14:textId="77777777" w:rsidR="00A91A35" w:rsidRDefault="002D55BB">
            <w:pPr>
              <w:widowControl w:val="0"/>
              <w:spacing w:before="120" w:after="120"/>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Вимоги до учасників індустріального парку</w:t>
            </w:r>
          </w:p>
        </w:tc>
        <w:tc>
          <w:tcPr>
            <w:tcW w:w="570" w:type="dxa"/>
            <w:shd w:val="clear" w:color="auto" w:fill="auto"/>
            <w:vAlign w:val="bottom"/>
          </w:tcPr>
          <w:p w14:paraId="32672683" w14:textId="77777777" w:rsidR="00A91A35" w:rsidRDefault="002D55BB">
            <w:pPr>
              <w:widowControl w:val="0"/>
              <w:spacing w:before="12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A91A35" w14:paraId="5679E876" w14:textId="77777777">
        <w:tc>
          <w:tcPr>
            <w:tcW w:w="9315" w:type="dxa"/>
            <w:shd w:val="clear" w:color="auto" w:fill="auto"/>
          </w:tcPr>
          <w:p w14:paraId="596DF2B4" w14:textId="77777777" w:rsidR="00A91A35" w:rsidRDefault="002D55BB">
            <w:pPr>
              <w:widowControl w:val="0"/>
              <w:spacing w:before="120" w:after="120"/>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Орієнтовні сумарні обсяги споживання енергоресурсів, води тощо</w:t>
            </w:r>
          </w:p>
        </w:tc>
        <w:tc>
          <w:tcPr>
            <w:tcW w:w="570" w:type="dxa"/>
            <w:shd w:val="clear" w:color="auto" w:fill="auto"/>
            <w:vAlign w:val="bottom"/>
          </w:tcPr>
          <w:p w14:paraId="6A04D55B" w14:textId="77777777" w:rsidR="00A91A35" w:rsidRDefault="002D55BB">
            <w:pPr>
              <w:widowControl w:val="0"/>
              <w:spacing w:before="12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A91A35" w14:paraId="39846DAF" w14:textId="77777777">
        <w:tc>
          <w:tcPr>
            <w:tcW w:w="9315" w:type="dxa"/>
            <w:shd w:val="clear" w:color="auto" w:fill="auto"/>
          </w:tcPr>
          <w:p w14:paraId="1DD7DFFE" w14:textId="77777777" w:rsidR="00A91A35" w:rsidRDefault="002D55BB">
            <w:pPr>
              <w:widowControl w:val="0"/>
              <w:spacing w:before="120" w:after="120"/>
              <w:ind w:left="426"/>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План/схема можливих точок підведення комунікацій</w:t>
            </w:r>
          </w:p>
        </w:tc>
        <w:tc>
          <w:tcPr>
            <w:tcW w:w="570" w:type="dxa"/>
            <w:shd w:val="clear" w:color="auto" w:fill="auto"/>
            <w:vAlign w:val="bottom"/>
          </w:tcPr>
          <w:p w14:paraId="7DB8E70A" w14:textId="77777777" w:rsidR="00A91A35" w:rsidRDefault="002D55BB">
            <w:pPr>
              <w:widowControl w:val="0"/>
              <w:spacing w:before="120" w:after="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10</w:t>
            </w:r>
          </w:p>
        </w:tc>
      </w:tr>
      <w:tr w:rsidR="00A91A35" w14:paraId="6B36D360" w14:textId="77777777">
        <w:tc>
          <w:tcPr>
            <w:tcW w:w="9315" w:type="dxa"/>
            <w:shd w:val="clear" w:color="auto" w:fill="auto"/>
          </w:tcPr>
          <w:p w14:paraId="2870A094" w14:textId="77777777" w:rsidR="00A91A35" w:rsidRDefault="002D55BB">
            <w:pPr>
              <w:widowControl w:val="0"/>
              <w:spacing w:before="120" w:after="120"/>
              <w:ind w:left="426"/>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Газ</w:t>
            </w:r>
          </w:p>
        </w:tc>
        <w:tc>
          <w:tcPr>
            <w:tcW w:w="570" w:type="dxa"/>
            <w:shd w:val="clear" w:color="auto" w:fill="auto"/>
            <w:vAlign w:val="bottom"/>
          </w:tcPr>
          <w:p w14:paraId="03CD049E" w14:textId="77777777" w:rsidR="00A91A35" w:rsidRDefault="002D55BB">
            <w:pPr>
              <w:widowControl w:val="0"/>
              <w:spacing w:before="120" w:after="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11</w:t>
            </w:r>
          </w:p>
        </w:tc>
      </w:tr>
      <w:tr w:rsidR="00A91A35" w14:paraId="773DDFA8" w14:textId="77777777">
        <w:tc>
          <w:tcPr>
            <w:tcW w:w="9315" w:type="dxa"/>
            <w:shd w:val="clear" w:color="auto" w:fill="auto"/>
          </w:tcPr>
          <w:p w14:paraId="3157E9A2" w14:textId="77777777" w:rsidR="00A91A35" w:rsidRDefault="002D55BB">
            <w:pPr>
              <w:widowControl w:val="0"/>
              <w:spacing w:before="120" w:after="120"/>
              <w:ind w:left="426"/>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Електроенергія</w:t>
            </w:r>
          </w:p>
        </w:tc>
        <w:tc>
          <w:tcPr>
            <w:tcW w:w="570" w:type="dxa"/>
            <w:shd w:val="clear" w:color="auto" w:fill="auto"/>
            <w:vAlign w:val="bottom"/>
          </w:tcPr>
          <w:p w14:paraId="14AACB17" w14:textId="77777777" w:rsidR="00A91A35" w:rsidRDefault="002D55BB">
            <w:pPr>
              <w:widowControl w:val="0"/>
              <w:spacing w:before="120" w:after="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11</w:t>
            </w:r>
          </w:p>
        </w:tc>
      </w:tr>
      <w:tr w:rsidR="00A91A35" w14:paraId="39295DA4" w14:textId="77777777">
        <w:tc>
          <w:tcPr>
            <w:tcW w:w="9315" w:type="dxa"/>
            <w:shd w:val="clear" w:color="auto" w:fill="auto"/>
          </w:tcPr>
          <w:p w14:paraId="1BBA39FA" w14:textId="77777777" w:rsidR="00A91A35" w:rsidRDefault="002D55BB">
            <w:pPr>
              <w:widowControl w:val="0"/>
              <w:spacing w:before="120" w:after="120"/>
              <w:ind w:left="426"/>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Вода</w:t>
            </w:r>
          </w:p>
        </w:tc>
        <w:tc>
          <w:tcPr>
            <w:tcW w:w="570" w:type="dxa"/>
            <w:shd w:val="clear" w:color="auto" w:fill="auto"/>
            <w:vAlign w:val="bottom"/>
          </w:tcPr>
          <w:p w14:paraId="524EEEBB" w14:textId="77777777" w:rsidR="00A91A35" w:rsidRDefault="002D55BB">
            <w:pPr>
              <w:widowControl w:val="0"/>
              <w:spacing w:before="120" w:after="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11</w:t>
            </w:r>
          </w:p>
        </w:tc>
      </w:tr>
      <w:tr w:rsidR="00A91A35" w14:paraId="137D7DC3" w14:textId="77777777">
        <w:tc>
          <w:tcPr>
            <w:tcW w:w="9315" w:type="dxa"/>
            <w:shd w:val="clear" w:color="auto" w:fill="auto"/>
          </w:tcPr>
          <w:p w14:paraId="02FA3107" w14:textId="77777777" w:rsidR="00A91A35" w:rsidRDefault="002D55BB">
            <w:pPr>
              <w:widowControl w:val="0"/>
              <w:spacing w:before="120" w:after="120"/>
              <w:ind w:left="426"/>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Стічні  та  поверхневі води</w:t>
            </w:r>
          </w:p>
        </w:tc>
        <w:tc>
          <w:tcPr>
            <w:tcW w:w="570" w:type="dxa"/>
            <w:shd w:val="clear" w:color="auto" w:fill="auto"/>
            <w:vAlign w:val="bottom"/>
          </w:tcPr>
          <w:p w14:paraId="533781DB" w14:textId="77777777" w:rsidR="00A91A35" w:rsidRDefault="002D55BB">
            <w:pPr>
              <w:widowControl w:val="0"/>
              <w:spacing w:before="120" w:after="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12</w:t>
            </w:r>
          </w:p>
        </w:tc>
      </w:tr>
      <w:tr w:rsidR="00A91A35" w14:paraId="685F153B" w14:textId="77777777">
        <w:tc>
          <w:tcPr>
            <w:tcW w:w="9315" w:type="dxa"/>
            <w:shd w:val="clear" w:color="auto" w:fill="auto"/>
          </w:tcPr>
          <w:p w14:paraId="504E6C18" w14:textId="77777777" w:rsidR="00A91A35" w:rsidRDefault="002D55BB">
            <w:pPr>
              <w:widowControl w:val="0"/>
              <w:spacing w:before="120" w:after="120"/>
              <w:ind w:left="426"/>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Просторова схема внутрішніх під’їзних доріг</w:t>
            </w:r>
          </w:p>
        </w:tc>
        <w:tc>
          <w:tcPr>
            <w:tcW w:w="570" w:type="dxa"/>
            <w:shd w:val="clear" w:color="auto" w:fill="auto"/>
            <w:vAlign w:val="bottom"/>
          </w:tcPr>
          <w:p w14:paraId="6B95AEC8" w14:textId="77777777" w:rsidR="00A91A35" w:rsidRDefault="002D55BB">
            <w:pPr>
              <w:widowControl w:val="0"/>
              <w:spacing w:before="120" w:after="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12</w:t>
            </w:r>
          </w:p>
        </w:tc>
      </w:tr>
      <w:tr w:rsidR="00A91A35" w14:paraId="324C4A71" w14:textId="77777777">
        <w:tc>
          <w:tcPr>
            <w:tcW w:w="9315" w:type="dxa"/>
            <w:shd w:val="clear" w:color="auto" w:fill="auto"/>
          </w:tcPr>
          <w:p w14:paraId="22BE6BE6" w14:textId="77777777" w:rsidR="00A91A35" w:rsidRDefault="002D55BB">
            <w:pPr>
              <w:widowControl w:val="0"/>
              <w:spacing w:before="120" w:after="120"/>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План розвитку індустріального парку</w:t>
            </w:r>
          </w:p>
        </w:tc>
        <w:tc>
          <w:tcPr>
            <w:tcW w:w="570" w:type="dxa"/>
            <w:shd w:val="clear" w:color="auto" w:fill="auto"/>
            <w:vAlign w:val="bottom"/>
          </w:tcPr>
          <w:p w14:paraId="7E3E2CDE" w14:textId="77777777" w:rsidR="00A91A35" w:rsidRDefault="002D55BB">
            <w:pPr>
              <w:widowControl w:val="0"/>
              <w:spacing w:before="12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A91A35" w14:paraId="247153B4" w14:textId="77777777">
        <w:tc>
          <w:tcPr>
            <w:tcW w:w="9315" w:type="dxa"/>
            <w:shd w:val="clear" w:color="auto" w:fill="auto"/>
          </w:tcPr>
          <w:p w14:paraId="33D0AC64" w14:textId="77777777" w:rsidR="00A91A35" w:rsidRDefault="002D55BB">
            <w:pPr>
              <w:widowControl w:val="0"/>
              <w:spacing w:before="120" w:after="120"/>
              <w:ind w:left="426"/>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8.1 В просторовому вимірі</w:t>
            </w:r>
          </w:p>
        </w:tc>
        <w:tc>
          <w:tcPr>
            <w:tcW w:w="570" w:type="dxa"/>
            <w:shd w:val="clear" w:color="auto" w:fill="auto"/>
            <w:vAlign w:val="bottom"/>
          </w:tcPr>
          <w:p w14:paraId="67723BE9" w14:textId="77777777" w:rsidR="00A91A35" w:rsidRDefault="002D55BB">
            <w:pPr>
              <w:widowControl w:val="0"/>
              <w:spacing w:before="120" w:after="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13</w:t>
            </w:r>
          </w:p>
        </w:tc>
      </w:tr>
      <w:tr w:rsidR="00A91A35" w14:paraId="45FED436" w14:textId="77777777">
        <w:tc>
          <w:tcPr>
            <w:tcW w:w="9315" w:type="dxa"/>
            <w:shd w:val="clear" w:color="auto" w:fill="auto"/>
          </w:tcPr>
          <w:p w14:paraId="2AA4F61C" w14:textId="77777777" w:rsidR="00A91A35" w:rsidRDefault="002D55BB">
            <w:pPr>
              <w:widowControl w:val="0"/>
              <w:spacing w:before="120" w:after="120"/>
              <w:ind w:left="426"/>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8.2 В часовому вимірі</w:t>
            </w:r>
          </w:p>
        </w:tc>
        <w:tc>
          <w:tcPr>
            <w:tcW w:w="570" w:type="dxa"/>
            <w:shd w:val="clear" w:color="auto" w:fill="auto"/>
            <w:vAlign w:val="bottom"/>
          </w:tcPr>
          <w:p w14:paraId="15826239" w14:textId="77777777" w:rsidR="00A91A35" w:rsidRDefault="002D55BB">
            <w:pPr>
              <w:widowControl w:val="0"/>
              <w:spacing w:before="120" w:after="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15</w:t>
            </w:r>
          </w:p>
        </w:tc>
      </w:tr>
      <w:tr w:rsidR="00A91A35" w14:paraId="00FC91C7" w14:textId="77777777">
        <w:tc>
          <w:tcPr>
            <w:tcW w:w="9315" w:type="dxa"/>
            <w:shd w:val="clear" w:color="auto" w:fill="auto"/>
          </w:tcPr>
          <w:p w14:paraId="5C1FFB99" w14:textId="77777777" w:rsidR="00A91A35" w:rsidRDefault="002D55BB">
            <w:pPr>
              <w:widowControl w:val="0"/>
              <w:spacing w:before="120" w:after="120"/>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Орієнтовні ресурси, необхідні для створення та функціонування індустріального парку, очікувані джерела їх залучення</w:t>
            </w:r>
          </w:p>
        </w:tc>
        <w:tc>
          <w:tcPr>
            <w:tcW w:w="570" w:type="dxa"/>
            <w:shd w:val="clear" w:color="auto" w:fill="auto"/>
            <w:vAlign w:val="bottom"/>
          </w:tcPr>
          <w:p w14:paraId="52041092" w14:textId="77777777" w:rsidR="00A91A35" w:rsidRDefault="002D55BB">
            <w:pPr>
              <w:widowControl w:val="0"/>
              <w:spacing w:before="12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A91A35" w14:paraId="5A7B9843" w14:textId="77777777">
        <w:tc>
          <w:tcPr>
            <w:tcW w:w="9315" w:type="dxa"/>
            <w:shd w:val="clear" w:color="auto" w:fill="auto"/>
          </w:tcPr>
          <w:p w14:paraId="74711F82" w14:textId="77777777" w:rsidR="00A91A35" w:rsidRDefault="002D55BB">
            <w:pPr>
              <w:widowControl w:val="0"/>
              <w:spacing w:before="120" w:after="120"/>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Організаційна модель функціонування індустріально парку</w:t>
            </w:r>
          </w:p>
        </w:tc>
        <w:tc>
          <w:tcPr>
            <w:tcW w:w="570" w:type="dxa"/>
            <w:shd w:val="clear" w:color="auto" w:fill="auto"/>
            <w:vAlign w:val="bottom"/>
          </w:tcPr>
          <w:p w14:paraId="32D2C27A" w14:textId="77777777" w:rsidR="00A91A35" w:rsidRDefault="002D55BB">
            <w:pPr>
              <w:widowControl w:val="0"/>
              <w:spacing w:before="12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A91A35" w14:paraId="22E205DC" w14:textId="77777777">
        <w:tc>
          <w:tcPr>
            <w:tcW w:w="9315" w:type="dxa"/>
            <w:shd w:val="clear" w:color="auto" w:fill="auto"/>
          </w:tcPr>
          <w:p w14:paraId="528D294A" w14:textId="77777777" w:rsidR="00A91A35" w:rsidRDefault="002D55BB">
            <w:pPr>
              <w:widowControl w:val="0"/>
              <w:spacing w:before="120" w:after="120"/>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Очікувані результат функціонування індустріального парку</w:t>
            </w:r>
          </w:p>
        </w:tc>
        <w:tc>
          <w:tcPr>
            <w:tcW w:w="570" w:type="dxa"/>
            <w:shd w:val="clear" w:color="auto" w:fill="auto"/>
            <w:vAlign w:val="bottom"/>
          </w:tcPr>
          <w:p w14:paraId="0C75EBC1" w14:textId="77777777" w:rsidR="00A91A35" w:rsidRDefault="002D55BB">
            <w:pPr>
              <w:widowControl w:val="0"/>
              <w:spacing w:before="12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A91A35" w14:paraId="3DDC9038" w14:textId="77777777">
        <w:tc>
          <w:tcPr>
            <w:tcW w:w="9315" w:type="dxa"/>
            <w:shd w:val="clear" w:color="auto" w:fill="auto"/>
          </w:tcPr>
          <w:p w14:paraId="54078BFB" w14:textId="77777777" w:rsidR="00A91A35" w:rsidRDefault="002D55BB">
            <w:pPr>
              <w:widowControl w:val="0"/>
              <w:spacing w:before="120" w:after="120"/>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Інші відомості</w:t>
            </w:r>
          </w:p>
        </w:tc>
        <w:tc>
          <w:tcPr>
            <w:tcW w:w="570" w:type="dxa"/>
            <w:shd w:val="clear" w:color="auto" w:fill="auto"/>
            <w:vAlign w:val="bottom"/>
          </w:tcPr>
          <w:p w14:paraId="40920BD4" w14:textId="77777777" w:rsidR="00A91A35" w:rsidRDefault="002D55BB">
            <w:pPr>
              <w:widowControl w:val="0"/>
              <w:spacing w:before="12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bl>
    <w:p w14:paraId="519583C4" w14:textId="77777777" w:rsidR="00A91A35" w:rsidRDefault="00A91A35">
      <w:pPr>
        <w:widowControl w:val="0"/>
        <w:ind w:left="568"/>
        <w:jc w:val="both"/>
        <w:rPr>
          <w:rFonts w:ascii="Times New Roman" w:eastAsia="Times New Roman" w:hAnsi="Times New Roman" w:cs="Times New Roman"/>
          <w:b/>
          <w:sz w:val="44"/>
          <w:szCs w:val="44"/>
        </w:rPr>
      </w:pPr>
    </w:p>
    <w:p w14:paraId="6FECE4B8" w14:textId="77777777" w:rsidR="00A91A35" w:rsidRDefault="002D55BB">
      <w:pPr>
        <w:widowControl w:val="0"/>
        <w:pBdr>
          <w:bottom w:val="single" w:sz="12" w:space="1" w:color="4F6228"/>
        </w:pBdr>
        <w:jc w:val="both"/>
        <w:rPr>
          <w:rFonts w:ascii="Times New Roman" w:eastAsia="Times New Roman" w:hAnsi="Times New Roman" w:cs="Times New Roman"/>
          <w:sz w:val="44"/>
          <w:szCs w:val="44"/>
        </w:rPr>
      </w:pPr>
      <w:bookmarkStart w:id="3" w:name="_1fob9te" w:colFirst="0" w:colLast="0"/>
      <w:bookmarkEnd w:id="3"/>
      <w:r>
        <w:br w:type="page"/>
      </w:r>
      <w:r>
        <w:rPr>
          <w:rFonts w:ascii="Times New Roman" w:eastAsia="Times New Roman" w:hAnsi="Times New Roman" w:cs="Times New Roman"/>
          <w:sz w:val="44"/>
          <w:szCs w:val="44"/>
        </w:rPr>
        <w:lastRenderedPageBreak/>
        <w:t>Вступ</w:t>
      </w:r>
    </w:p>
    <w:p w14:paraId="6E0F63F9" w14:textId="77777777" w:rsidR="00A91A35" w:rsidRDefault="00A91A35">
      <w:pPr>
        <w:jc w:val="both"/>
        <w:rPr>
          <w:rFonts w:ascii="Times New Roman" w:eastAsia="Times New Roman" w:hAnsi="Times New Roman" w:cs="Times New Roman"/>
          <w:sz w:val="24"/>
          <w:szCs w:val="24"/>
        </w:rPr>
      </w:pPr>
    </w:p>
    <w:p w14:paraId="5F7B2E7B" w14:textId="77777777" w:rsidR="00A91A35" w:rsidRDefault="002D55BB">
      <w:pPr>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Долина – місто в Івано-Франківській області, адміністративний центр Долинської міської територіальної громади. Одне з найстаріших поселень на території Західної України, перша згадка про яке датована ще 979 роком і пов’язана з відкриттям на цих землях покладів солі. З того часу і аж до середини ХХ століття зростання міста визначав саме розвиток соляних промислів на його території. В 50-х роках минулого століття розвитку міста було надано потужний імпульс з відкриттям в його надрах потужних покладів нафти і газу. Сьогодні підприємства нафтогазового комплексу є визначальними в структурі промислового потенціалу Долини, потужними бюджетонаповнюючими суб’єктами для міського, районного, обласного та державного бюджетів. На території сучасного міста (20,2 км2) проживає приблизно 20,5 тис. мешканців. На рівні з нафтогазовим комплексом в Долині розвинута також і легка, харчова, будівельна промисловість, сфера малого бізнесу, наявний значний туристично-рекреаційний потенціал. Місцеве самоврядування на території міста, згідно чинного законодавства, здійснюється Долинською міською радою, яка в 2009 році, першою серед міст Івано-Франківської області, пройшла сертифікацію по системі управління якістю ІSО 9001:2008 в сфері надання адміністративних послуг.</w:t>
      </w:r>
    </w:p>
    <w:p w14:paraId="13B31B99" w14:textId="77777777" w:rsidR="00A91A35" w:rsidRDefault="002D55BB">
      <w:pPr>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Місто Долина з 2007 року та до сьогодні є активним членом Асоціації «Енергоефективні міста України» – добровільного об’єднання українських муніципалітетів, що пропагують на своїх територіях принципи сталого енергетичного розвитку, сприятливого для довкілля. Енергоефективність та зменшення антропогенного впливу на довкілля є стратегічними пріоритетами міста. Долина з 2009 року є одним із перших українських міст, що підтримують масштабну загальноєвропейську кліматичну ініціативу Covenant of Mayors, направлену на скорочення викидів парникових газів та адаптацію до змін клімату. У 2011 році Долина стала другим в Україні містом, яке розробило, затвердило та розпочало впроваджувати власний План дій сталого енергетичного розвитку (Sustainable Energy Action Plan), який у 2021 році пролонговано на період до 2030 року.</w:t>
      </w:r>
    </w:p>
    <w:p w14:paraId="59367A2C" w14:textId="77777777" w:rsidR="00A91A35" w:rsidRDefault="002D55BB">
      <w:pPr>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Долина завжди була містом працьовитих людей. Із прадавніх часів тут добували сіль, займались різними народними промислами. На сьогодні основним сектором промисловості міста є нафтогазовий комплекс, що складається із виробничих потужностей структурних підрозділів ПАТ «Укрнафта». На цих підприємствах зайнята більшість мешканців міста. Крім того, в місті діють кілька підприємств легкої та харчової промисловості, добре розвинуте приватне підприємництво. Стратегічним пріоритетом міста є розбудова нової промислової зони, яка повинна в майбутньому стати місцем розташування нових високотехнологічних та екологічно безпечних виробничих потужностей.</w:t>
      </w:r>
    </w:p>
    <w:p w14:paraId="19F9CFAA" w14:textId="77777777" w:rsidR="00A91A35" w:rsidRDefault="002D55BB">
      <w:pPr>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Реалізація масштабного проекту створення індустріального парку саме у Долинському районі Івано-Франківської області сприятиме покращенню соціально-економічної ситуації, створенню нових робочих місць, активізації інвестиційної діяльності, розвитку сучасної виробничої та ринкової інфраструктури та залучення з цією метою інвестицій, що сприятимуть розвитку міста та збільшення надходжень до міського бюджету.</w:t>
      </w:r>
    </w:p>
    <w:p w14:paraId="1FA072E5" w14:textId="77777777" w:rsidR="00A91A35" w:rsidRDefault="002D55BB">
      <w:pPr>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Поєднання в одному комплексі перелічених вище функцій дозволить значно ефективніше використати наявні територіальні ресурси, із набагато вищим коефіцієнтом ефективності використання земельної ділянки ніж при розміщення даних функцій в окремих об'єктах на окремих земельних ділянках (за рахунок спільного використання під'їздів та проїздів, автостоянок , тощо). Окрім того підприємства групуються у промислову зону, що дозволяє мінімізувати площі територій під санітарно-захисні зони, що відповідає вимогам та рекомендаціям нормативних документів.</w:t>
      </w:r>
    </w:p>
    <w:p w14:paraId="69646F44" w14:textId="77777777" w:rsidR="00A91A35" w:rsidRDefault="002D55BB">
      <w:pPr>
        <w:widowControl w:val="0"/>
        <w:pBdr>
          <w:bottom w:val="single" w:sz="12" w:space="1" w:color="4F6228"/>
        </w:pBdr>
        <w:rPr>
          <w:rFonts w:ascii="Times New Roman" w:eastAsia="Times New Roman" w:hAnsi="Times New Roman" w:cs="Times New Roman"/>
          <w:sz w:val="44"/>
          <w:szCs w:val="44"/>
        </w:rPr>
      </w:pPr>
      <w:bookmarkStart w:id="4" w:name="_3znysh7" w:colFirst="0" w:colLast="0"/>
      <w:bookmarkEnd w:id="4"/>
      <w:r>
        <w:br w:type="page"/>
      </w:r>
      <w:r>
        <w:rPr>
          <w:rFonts w:ascii="Times New Roman" w:eastAsia="Times New Roman" w:hAnsi="Times New Roman" w:cs="Times New Roman"/>
          <w:sz w:val="44"/>
          <w:szCs w:val="44"/>
        </w:rPr>
        <w:lastRenderedPageBreak/>
        <w:t>1. Назва індустріального парку</w:t>
      </w:r>
    </w:p>
    <w:p w14:paraId="4D0D66C2" w14:textId="77777777" w:rsidR="00A91A35" w:rsidRDefault="00A91A35">
      <w:pPr>
        <w:ind w:firstLine="709"/>
        <w:jc w:val="both"/>
        <w:rPr>
          <w:rFonts w:ascii="Arial" w:eastAsia="Arial" w:hAnsi="Arial" w:cs="Arial"/>
          <w:color w:val="000000"/>
          <w:sz w:val="24"/>
          <w:szCs w:val="24"/>
        </w:rPr>
      </w:pPr>
    </w:p>
    <w:p w14:paraId="162BFF44" w14:textId="77777777" w:rsidR="00A91A35" w:rsidRDefault="002D55BB">
      <w:pPr>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 огляду на місце розміщення земельної ділянки, для майбутнього промислового майданчика та екологічне спрямування виробництв що планується розмістити на його території, пропонується назва індустріального парку: </w:t>
      </w:r>
    </w:p>
    <w:p w14:paraId="30EC7E90" w14:textId="77777777" w:rsidR="00A91A35" w:rsidRDefault="002D55BB">
      <w:pPr>
        <w:ind w:firstLine="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«Перший еко-індустріальний парк»</w:t>
      </w:r>
    </w:p>
    <w:p w14:paraId="7BC03040" w14:textId="77777777" w:rsidR="00A91A35" w:rsidRDefault="00A91A35">
      <w:pPr>
        <w:ind w:firstLine="709"/>
        <w:jc w:val="both"/>
        <w:rPr>
          <w:rFonts w:ascii="Times New Roman" w:eastAsia="Times New Roman" w:hAnsi="Times New Roman" w:cs="Times New Roman"/>
          <w:color w:val="000000"/>
          <w:sz w:val="24"/>
          <w:szCs w:val="24"/>
        </w:rPr>
      </w:pPr>
    </w:p>
    <w:p w14:paraId="17081491" w14:textId="77777777" w:rsidR="00A91A35" w:rsidRDefault="00A91A35">
      <w:pPr>
        <w:ind w:firstLine="709"/>
        <w:jc w:val="both"/>
        <w:rPr>
          <w:rFonts w:ascii="Times New Roman" w:eastAsia="Times New Roman" w:hAnsi="Times New Roman" w:cs="Times New Roman"/>
          <w:color w:val="000000"/>
          <w:sz w:val="24"/>
          <w:szCs w:val="24"/>
        </w:rPr>
      </w:pPr>
    </w:p>
    <w:p w14:paraId="2C09C855" w14:textId="77777777" w:rsidR="00A91A35" w:rsidRDefault="002D55BB">
      <w:pPr>
        <w:widowControl w:val="0"/>
        <w:pBdr>
          <w:bottom w:val="single" w:sz="12" w:space="1" w:color="4F6228"/>
        </w:pBdr>
        <w:rPr>
          <w:rFonts w:ascii="Times New Roman" w:eastAsia="Times New Roman" w:hAnsi="Times New Roman" w:cs="Times New Roman"/>
          <w:sz w:val="44"/>
          <w:szCs w:val="44"/>
        </w:rPr>
      </w:pPr>
      <w:bookmarkStart w:id="5" w:name="_2et92p0" w:colFirst="0" w:colLast="0"/>
      <w:bookmarkEnd w:id="5"/>
      <w:r>
        <w:rPr>
          <w:rFonts w:ascii="Times New Roman" w:eastAsia="Times New Roman" w:hAnsi="Times New Roman" w:cs="Times New Roman"/>
          <w:sz w:val="44"/>
          <w:szCs w:val="44"/>
        </w:rPr>
        <w:t>2. Ініціатор створення індустріального парку</w:t>
      </w:r>
    </w:p>
    <w:p w14:paraId="0E572D90" w14:textId="77777777" w:rsidR="00A91A35" w:rsidRDefault="00A91A35">
      <w:pPr>
        <w:widowControl w:val="0"/>
        <w:rPr>
          <w:rFonts w:ascii="Times New Roman" w:eastAsia="Times New Roman" w:hAnsi="Times New Roman" w:cs="Times New Roman"/>
          <w:sz w:val="24"/>
          <w:szCs w:val="24"/>
        </w:rPr>
      </w:pPr>
    </w:p>
    <w:p w14:paraId="417BA822" w14:textId="77777777" w:rsidR="00A91A35" w:rsidRDefault="002D55BB">
      <w:pPr>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Відповідно до пункту 4 частини першої статті 1 Закону України «Про індустріальні парки», а також статті 26 Закону України «Про місцеве самоврядування в Україні» ініціатором створення  індустріального парку є Долинська міська рада.</w:t>
      </w:r>
    </w:p>
    <w:p w14:paraId="3FEDEA62" w14:textId="77777777" w:rsidR="00A91A35" w:rsidRDefault="00A91A35">
      <w:pPr>
        <w:ind w:firstLine="426"/>
        <w:jc w:val="both"/>
        <w:rPr>
          <w:rFonts w:ascii="Times New Roman" w:eastAsia="Times New Roman" w:hAnsi="Times New Roman" w:cs="Times New Roman"/>
          <w:color w:val="000000"/>
          <w:sz w:val="24"/>
          <w:szCs w:val="24"/>
        </w:rPr>
      </w:pPr>
    </w:p>
    <w:p w14:paraId="254576C3" w14:textId="77777777" w:rsidR="00A91A35" w:rsidRDefault="002D55BB">
      <w:pPr>
        <w:ind w:firstLine="426"/>
        <w:rPr>
          <w:rFonts w:ascii="Times New Roman" w:eastAsia="Times New Roman" w:hAnsi="Times New Roman" w:cs="Times New Roman"/>
          <w:color w:val="000000"/>
          <w:sz w:val="24"/>
          <w:szCs w:val="24"/>
        </w:rPr>
        <w:sectPr w:rsidR="00A91A35">
          <w:footerReference w:type="even" r:id="rId8"/>
          <w:footerReference w:type="default" r:id="rId9"/>
          <w:pgSz w:w="11906" w:h="16838"/>
          <w:pgMar w:top="850" w:right="850" w:bottom="850" w:left="1417" w:header="708" w:footer="708" w:gutter="0"/>
          <w:pgNumType w:start="1"/>
          <w:cols w:space="720"/>
          <w:titlePg/>
        </w:sectPr>
      </w:pPr>
      <w:r>
        <w:rPr>
          <w:rFonts w:ascii="Times New Roman" w:eastAsia="Times New Roman" w:hAnsi="Times New Roman" w:cs="Times New Roman"/>
          <w:color w:val="000000"/>
          <w:sz w:val="24"/>
          <w:szCs w:val="24"/>
        </w:rPr>
        <w:t>Відомості про ініціатора створення індустріального парку:</w:t>
      </w:r>
    </w:p>
    <w:p w14:paraId="74E9E36A" w14:textId="77777777" w:rsidR="00A91A35" w:rsidRDefault="002D55BB">
      <w:pPr>
        <w:shd w:val="clear" w:color="auto" w:fill="FFFFFF"/>
        <w:jc w:val="center"/>
        <w:rPr>
          <w:rFonts w:ascii="Times New Roman" w:eastAsia="Times New Roman" w:hAnsi="Times New Roman" w:cs="Times New Roman"/>
          <w:b/>
          <w:color w:val="000000"/>
        </w:rPr>
        <w:sectPr w:rsidR="00A91A35">
          <w:type w:val="continuous"/>
          <w:pgSz w:w="11906" w:h="16838"/>
          <w:pgMar w:top="850" w:right="850" w:bottom="850" w:left="1417" w:header="708" w:footer="708" w:gutter="0"/>
          <w:cols w:space="720"/>
        </w:sectPr>
      </w:pPr>
      <w:r>
        <w:rPr>
          <w:rFonts w:ascii="Times New Roman" w:eastAsia="Times New Roman" w:hAnsi="Times New Roman" w:cs="Times New Roman"/>
          <w:b/>
          <w:color w:val="000000"/>
        </w:rPr>
        <w:t>Долинська міська  рада Івано-Франківської області</w:t>
      </w:r>
    </w:p>
    <w:p w14:paraId="4BC64BC6" w14:textId="77777777" w:rsidR="00A91A35" w:rsidRDefault="00A91A35">
      <w:pPr>
        <w:shd w:val="clear" w:color="auto" w:fill="FFFFFF"/>
        <w:rPr>
          <w:rFonts w:ascii="Times New Roman" w:eastAsia="Times New Roman" w:hAnsi="Times New Roman" w:cs="Times New Roman"/>
          <w:b/>
          <w:i/>
          <w:color w:val="000000"/>
          <w:sz w:val="18"/>
          <w:szCs w:val="18"/>
        </w:rPr>
        <w:sectPr w:rsidR="00A91A35">
          <w:type w:val="continuous"/>
          <w:pgSz w:w="11906" w:h="16838"/>
          <w:pgMar w:top="850" w:right="850" w:bottom="850" w:left="1417" w:header="708" w:footer="708" w:gutter="0"/>
          <w:cols w:num="3" w:space="720" w:equalWidth="0">
            <w:col w:w="2740" w:space="708"/>
            <w:col w:w="2740" w:space="708"/>
            <w:col w:w="2740" w:space="0"/>
          </w:cols>
        </w:sectPr>
      </w:pPr>
    </w:p>
    <w:p w14:paraId="1155C4EC" w14:textId="77777777" w:rsidR="00A91A35" w:rsidRDefault="00A91A35">
      <w:pPr>
        <w:shd w:val="clear" w:color="auto" w:fill="FFFFFF"/>
        <w:jc w:val="center"/>
        <w:rPr>
          <w:rFonts w:ascii="Times New Roman" w:eastAsia="Times New Roman" w:hAnsi="Times New Roman" w:cs="Times New Roman"/>
          <w:b/>
          <w:i/>
          <w:color w:val="000000"/>
          <w:sz w:val="20"/>
          <w:szCs w:val="20"/>
        </w:rPr>
      </w:pPr>
    </w:p>
    <w:p w14:paraId="22704AFB" w14:textId="77777777" w:rsidR="00A91A35" w:rsidRDefault="002D55BB">
      <w:pPr>
        <w:shd w:val="clear" w:color="auto" w:fill="FFFFFF"/>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пр. Незалежності, 5 </w:t>
      </w:r>
    </w:p>
    <w:p w14:paraId="48F95055" w14:textId="77777777" w:rsidR="00A91A35" w:rsidRDefault="002D55BB">
      <w:pPr>
        <w:shd w:val="clear" w:color="auto" w:fill="FFFFFF"/>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м. Долина,</w:t>
      </w:r>
    </w:p>
    <w:p w14:paraId="1F8B9BDB" w14:textId="77777777" w:rsidR="00A91A35" w:rsidRDefault="002D55BB">
      <w:pPr>
        <w:shd w:val="clear" w:color="auto" w:fill="FFFFFF"/>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Івано-Франківська обл.,</w:t>
      </w:r>
    </w:p>
    <w:p w14:paraId="49E6E544" w14:textId="77777777" w:rsidR="00A91A35" w:rsidRDefault="002D55BB">
      <w:pPr>
        <w:shd w:val="clear" w:color="auto" w:fill="FFFFFF"/>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Україна 77500</w:t>
      </w:r>
    </w:p>
    <w:p w14:paraId="39F65132" w14:textId="77777777" w:rsidR="00A91A35" w:rsidRDefault="002D55BB">
      <w:pPr>
        <w:shd w:val="clear" w:color="auto" w:fill="FFFFFF"/>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Телефон: (03477) 2-70-30</w:t>
      </w:r>
      <w:r>
        <w:rPr>
          <w:rFonts w:ascii="Times New Roman" w:eastAsia="Times New Roman" w:hAnsi="Times New Roman" w:cs="Times New Roman"/>
          <w:b/>
          <w:i/>
          <w:color w:val="000000"/>
          <w:sz w:val="20"/>
          <w:szCs w:val="20"/>
        </w:rPr>
        <w:br/>
        <w:t>Факс: (03477) 2-70-35</w:t>
      </w:r>
    </w:p>
    <w:p w14:paraId="3995CFCB" w14:textId="77777777" w:rsidR="00A91A35" w:rsidRDefault="002D55BB">
      <w:pPr>
        <w:shd w:val="clear" w:color="auto" w:fill="FFFFFF"/>
        <w:rPr>
          <w:rFonts w:ascii="Times New Roman" w:eastAsia="Times New Roman" w:hAnsi="Times New Roman" w:cs="Times New Roman"/>
          <w:i/>
          <w:color w:val="000000"/>
          <w:sz w:val="18"/>
          <w:szCs w:val="18"/>
        </w:rPr>
      </w:pPr>
      <w:r>
        <w:rPr>
          <w:noProof/>
          <w:lang w:eastAsia="uk-UA"/>
        </w:rPr>
        <w:drawing>
          <wp:inline distT="0" distB="0" distL="0" distR="0" wp14:anchorId="2FAD81C5" wp14:editId="2E5827F4">
            <wp:extent cx="1123950" cy="1256030"/>
            <wp:effectExtent l="0" t="0" r="0" b="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1123950" cy="1256030"/>
                    </a:xfrm>
                    <a:prstGeom prst="rect">
                      <a:avLst/>
                    </a:prstGeom>
                    <a:ln/>
                  </pic:spPr>
                </pic:pic>
              </a:graphicData>
            </a:graphic>
          </wp:inline>
        </w:drawing>
      </w:r>
    </w:p>
    <w:p w14:paraId="4351766A" w14:textId="77777777" w:rsidR="00A91A35" w:rsidRDefault="002D55BB">
      <w:pPr>
        <w:shd w:val="clear" w:color="auto" w:fill="FFFFFF"/>
        <w:rPr>
          <w:rFonts w:ascii="Times New Roman" w:eastAsia="Times New Roman" w:hAnsi="Times New Roman" w:cs="Times New Roman"/>
          <w:i/>
          <w:color w:val="000000"/>
          <w:sz w:val="18"/>
          <w:szCs w:val="18"/>
        </w:rPr>
        <w:sectPr w:rsidR="00A91A35">
          <w:type w:val="continuous"/>
          <w:pgSz w:w="11906" w:h="16838"/>
          <w:pgMar w:top="850" w:right="850" w:bottom="850" w:left="1417" w:header="708" w:footer="708" w:gutter="0"/>
          <w:cols w:num="3" w:space="720" w:equalWidth="0">
            <w:col w:w="2740" w:space="708"/>
            <w:col w:w="2740" w:space="708"/>
            <w:col w:w="2740" w:space="0"/>
          </w:cols>
        </w:sectPr>
      </w:pPr>
      <w:r>
        <w:rPr>
          <w:noProof/>
          <w:lang w:eastAsia="uk-UA"/>
        </w:rPr>
        <w:drawing>
          <wp:inline distT="0" distB="0" distL="0" distR="0" wp14:anchorId="070176C3" wp14:editId="5E35D661">
            <wp:extent cx="1874520" cy="1123950"/>
            <wp:effectExtent l="0" t="0" r="0" b="0"/>
            <wp:docPr id="13" name="image14.png" descr="http://rada.dolyna.info/wp-content/uploads/2010/08/prapor-Dolyny-2.jpg"/>
            <wp:cNvGraphicFramePr/>
            <a:graphic xmlns:a="http://schemas.openxmlformats.org/drawingml/2006/main">
              <a:graphicData uri="http://schemas.openxmlformats.org/drawingml/2006/picture">
                <pic:pic xmlns:pic="http://schemas.openxmlformats.org/drawingml/2006/picture">
                  <pic:nvPicPr>
                    <pic:cNvPr id="0" name="image14.png" descr="http://rada.dolyna.info/wp-content/uploads/2010/08/prapor-Dolyny-2.jpg"/>
                    <pic:cNvPicPr preferRelativeResize="0"/>
                  </pic:nvPicPr>
                  <pic:blipFill>
                    <a:blip r:embed="rId11"/>
                    <a:srcRect/>
                    <a:stretch>
                      <a:fillRect/>
                    </a:stretch>
                  </pic:blipFill>
                  <pic:spPr>
                    <a:xfrm>
                      <a:off x="0" y="0"/>
                      <a:ext cx="1874520" cy="1123950"/>
                    </a:xfrm>
                    <a:prstGeom prst="rect">
                      <a:avLst/>
                    </a:prstGeom>
                    <a:ln/>
                  </pic:spPr>
                </pic:pic>
              </a:graphicData>
            </a:graphic>
          </wp:inline>
        </w:drawing>
      </w:r>
    </w:p>
    <w:p w14:paraId="273887EB" w14:textId="77777777" w:rsidR="00A91A35" w:rsidRDefault="00A91A35">
      <w:pPr>
        <w:shd w:val="clear" w:color="auto" w:fill="FFFFFF"/>
        <w:rPr>
          <w:rFonts w:ascii="Times New Roman" w:eastAsia="Times New Roman" w:hAnsi="Times New Roman" w:cs="Times New Roman"/>
          <w:i/>
          <w:color w:val="000000"/>
          <w:sz w:val="24"/>
          <w:szCs w:val="24"/>
        </w:rPr>
        <w:sectPr w:rsidR="00A91A35">
          <w:type w:val="continuous"/>
          <w:pgSz w:w="11906" w:h="16838"/>
          <w:pgMar w:top="850" w:right="850" w:bottom="850" w:left="1417" w:header="708" w:footer="708" w:gutter="0"/>
          <w:cols w:space="720"/>
        </w:sectPr>
      </w:pPr>
    </w:p>
    <w:p w14:paraId="3EC2F9D2" w14:textId="77777777" w:rsidR="00A91A35" w:rsidRDefault="002D55BB">
      <w:pPr>
        <w:pStyle w:val="2"/>
        <w:pBdr>
          <w:bottom w:val="single" w:sz="12" w:space="1" w:color="4F6228"/>
        </w:pBdr>
        <w:rPr>
          <w:rFonts w:ascii="Times New Roman" w:eastAsia="Times New Roman" w:hAnsi="Times New Roman" w:cs="Times New Roman"/>
          <w:b w:val="0"/>
          <w:color w:val="000000"/>
          <w:sz w:val="44"/>
          <w:szCs w:val="44"/>
        </w:rPr>
      </w:pPr>
      <w:bookmarkStart w:id="6" w:name="_tyjcwt" w:colFirst="0" w:colLast="0"/>
      <w:bookmarkEnd w:id="6"/>
      <w:r>
        <w:rPr>
          <w:rFonts w:ascii="Times New Roman" w:eastAsia="Times New Roman" w:hAnsi="Times New Roman" w:cs="Times New Roman"/>
          <w:b w:val="0"/>
          <w:color w:val="000000"/>
          <w:sz w:val="44"/>
          <w:szCs w:val="44"/>
        </w:rPr>
        <w:t>3. Мета, завдання створення та функціональне призначення індустріального парку</w:t>
      </w:r>
    </w:p>
    <w:p w14:paraId="58F6B0A6" w14:textId="77777777" w:rsidR="00A91A35" w:rsidRDefault="00A91A35">
      <w:pPr>
        <w:ind w:firstLine="709"/>
        <w:jc w:val="both"/>
        <w:rPr>
          <w:rFonts w:ascii="Times New Roman" w:eastAsia="Times New Roman" w:hAnsi="Times New Roman" w:cs="Times New Roman"/>
          <w:sz w:val="24"/>
          <w:szCs w:val="24"/>
        </w:rPr>
      </w:pPr>
    </w:p>
    <w:p w14:paraId="0AE3B576" w14:textId="77777777" w:rsidR="00A91A35" w:rsidRDefault="002D55BB">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Метою створення індустріального (промислового) парку є формування механізмів ефективного задоволення попиту інвесторів на майданчики, підготовлені для розміщення об'єктів промисловості, логістики та супутнього сервісу. Підвищення якості життя населення, підвищення розвитку району за допомогою покращення інвестиційного клімату, забезпечення зайнятості працездатного населення Долинської територіальної громади через створення умов для розгортання на базі промислового парку конкурентоспроможних промислових виробництв і супутнього сервісу.</w:t>
      </w:r>
    </w:p>
    <w:p w14:paraId="5CB52B95" w14:textId="77777777" w:rsidR="00A91A35" w:rsidRDefault="00A91A35">
      <w:pPr>
        <w:ind w:firstLine="567"/>
        <w:jc w:val="both"/>
        <w:rPr>
          <w:rFonts w:ascii="Times New Roman" w:eastAsia="Times New Roman" w:hAnsi="Times New Roman" w:cs="Times New Roman"/>
          <w:sz w:val="24"/>
          <w:szCs w:val="24"/>
        </w:rPr>
      </w:pPr>
    </w:p>
    <w:p w14:paraId="2D55EA6B" w14:textId="77777777" w:rsidR="00A91A35" w:rsidRDefault="002D55BB">
      <w:pPr>
        <w:ind w:firstLine="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Основними завданнями створення індустріального парку є:</w:t>
      </w:r>
    </w:p>
    <w:p w14:paraId="540EC4F1" w14:textId="77777777" w:rsidR="00A91A35" w:rsidRPr="009674A3" w:rsidRDefault="002D55BB" w:rsidP="009674A3">
      <w:pPr>
        <w:widowControl w:val="0"/>
        <w:numPr>
          <w:ilvl w:val="0"/>
          <w:numId w:val="21"/>
        </w:numPr>
        <w:pBdr>
          <w:top w:val="nil"/>
          <w:left w:val="nil"/>
          <w:bottom w:val="nil"/>
          <w:right w:val="nil"/>
          <w:between w:val="nil"/>
        </w:pBdr>
        <w:ind w:left="709" w:hanging="283"/>
        <w:jc w:val="both"/>
        <w:rPr>
          <w:rFonts w:ascii="Times New Roman" w:hAnsi="Times New Roman" w:cs="Times New Roman"/>
          <w:color w:val="000000"/>
          <w:sz w:val="24"/>
          <w:szCs w:val="24"/>
        </w:rPr>
      </w:pPr>
      <w:r w:rsidRPr="009674A3">
        <w:rPr>
          <w:rFonts w:ascii="Times New Roman" w:eastAsia="Times New Roman" w:hAnsi="Times New Roman" w:cs="Times New Roman"/>
          <w:color w:val="000000"/>
          <w:sz w:val="24"/>
          <w:szCs w:val="24"/>
        </w:rPr>
        <w:t>забезпечення росту надходжень до місцевих бюджетів, у першу чергу, за рахунок створення додаткових робочих місць (податок на доходи фізичних осіб);</w:t>
      </w:r>
    </w:p>
    <w:p w14:paraId="55A6229F" w14:textId="77777777" w:rsidR="00A91A35" w:rsidRPr="009674A3" w:rsidRDefault="002D55BB" w:rsidP="009674A3">
      <w:pPr>
        <w:widowControl w:val="0"/>
        <w:numPr>
          <w:ilvl w:val="0"/>
          <w:numId w:val="21"/>
        </w:numPr>
        <w:pBdr>
          <w:top w:val="nil"/>
          <w:left w:val="nil"/>
          <w:bottom w:val="nil"/>
          <w:right w:val="nil"/>
          <w:between w:val="nil"/>
        </w:pBdr>
        <w:ind w:left="709" w:hanging="283"/>
        <w:jc w:val="both"/>
        <w:rPr>
          <w:rFonts w:ascii="Times New Roman" w:eastAsia="Times New Roman" w:hAnsi="Times New Roman" w:cs="Times New Roman"/>
          <w:sz w:val="24"/>
          <w:szCs w:val="24"/>
        </w:rPr>
      </w:pPr>
      <w:r w:rsidRPr="009674A3">
        <w:rPr>
          <w:rFonts w:ascii="Times New Roman" w:eastAsia="Times New Roman" w:hAnsi="Times New Roman" w:cs="Times New Roman"/>
          <w:sz w:val="24"/>
          <w:szCs w:val="24"/>
        </w:rPr>
        <w:t>сприяння і заохочення прямих іноземних інвестицій в екологічно чисті товари, послуги і технології, використання збалансованих джерел відновлюваної енергії та енергозберігаючих продуктів і послуг;</w:t>
      </w:r>
    </w:p>
    <w:p w14:paraId="618B1C21" w14:textId="77777777" w:rsidR="00A91A35" w:rsidRPr="009674A3" w:rsidRDefault="002D55BB" w:rsidP="009674A3">
      <w:pPr>
        <w:widowControl w:val="0"/>
        <w:numPr>
          <w:ilvl w:val="0"/>
          <w:numId w:val="21"/>
        </w:numPr>
        <w:pBdr>
          <w:top w:val="nil"/>
          <w:left w:val="nil"/>
          <w:bottom w:val="nil"/>
          <w:right w:val="nil"/>
          <w:between w:val="nil"/>
        </w:pBdr>
        <w:ind w:left="709" w:hanging="283"/>
        <w:jc w:val="both"/>
        <w:rPr>
          <w:rFonts w:ascii="Times New Roman" w:hAnsi="Times New Roman" w:cs="Times New Roman"/>
          <w:color w:val="000000"/>
          <w:sz w:val="24"/>
          <w:szCs w:val="24"/>
        </w:rPr>
      </w:pPr>
      <w:r w:rsidRPr="009674A3">
        <w:rPr>
          <w:rFonts w:ascii="Times New Roman" w:eastAsia="Times New Roman" w:hAnsi="Times New Roman" w:cs="Times New Roman"/>
          <w:color w:val="000000"/>
          <w:sz w:val="24"/>
          <w:szCs w:val="24"/>
        </w:rPr>
        <w:t>забезпечення збалансованості соціально-економічного розвитку регіону;</w:t>
      </w:r>
    </w:p>
    <w:p w14:paraId="30C30D2F" w14:textId="77777777" w:rsidR="00A91A35" w:rsidRPr="009674A3" w:rsidRDefault="002D55BB" w:rsidP="009674A3">
      <w:pPr>
        <w:widowControl w:val="0"/>
        <w:numPr>
          <w:ilvl w:val="0"/>
          <w:numId w:val="21"/>
        </w:numPr>
        <w:pBdr>
          <w:top w:val="nil"/>
          <w:left w:val="nil"/>
          <w:bottom w:val="nil"/>
          <w:right w:val="nil"/>
          <w:between w:val="nil"/>
        </w:pBdr>
        <w:ind w:left="709" w:hanging="283"/>
        <w:jc w:val="both"/>
        <w:rPr>
          <w:rFonts w:ascii="Times New Roman" w:hAnsi="Times New Roman" w:cs="Times New Roman"/>
          <w:color w:val="000000"/>
          <w:sz w:val="24"/>
          <w:szCs w:val="24"/>
        </w:rPr>
      </w:pPr>
      <w:r w:rsidRPr="009674A3">
        <w:rPr>
          <w:rFonts w:ascii="Times New Roman" w:eastAsia="Times New Roman" w:hAnsi="Times New Roman" w:cs="Times New Roman"/>
          <w:color w:val="000000"/>
          <w:sz w:val="24"/>
          <w:szCs w:val="24"/>
        </w:rPr>
        <w:t>сприяння активній диверсифікації Долинської ТГ у виробничому відношенні;</w:t>
      </w:r>
    </w:p>
    <w:p w14:paraId="45DD8CD4" w14:textId="77777777" w:rsidR="00A91A35" w:rsidRPr="009674A3" w:rsidRDefault="002D55BB" w:rsidP="009674A3">
      <w:pPr>
        <w:widowControl w:val="0"/>
        <w:numPr>
          <w:ilvl w:val="0"/>
          <w:numId w:val="21"/>
        </w:numPr>
        <w:pBdr>
          <w:top w:val="nil"/>
          <w:left w:val="nil"/>
          <w:bottom w:val="nil"/>
          <w:right w:val="nil"/>
          <w:between w:val="nil"/>
        </w:pBdr>
        <w:ind w:left="709" w:hanging="283"/>
        <w:jc w:val="both"/>
        <w:rPr>
          <w:rFonts w:ascii="Times New Roman" w:hAnsi="Times New Roman" w:cs="Times New Roman"/>
          <w:color w:val="000000"/>
          <w:sz w:val="24"/>
          <w:szCs w:val="24"/>
        </w:rPr>
      </w:pPr>
      <w:r w:rsidRPr="009674A3">
        <w:rPr>
          <w:rFonts w:ascii="Times New Roman" w:eastAsia="Times New Roman" w:hAnsi="Times New Roman" w:cs="Times New Roman"/>
          <w:color w:val="000000"/>
          <w:sz w:val="24"/>
          <w:szCs w:val="24"/>
        </w:rPr>
        <w:t>проведення модернізації й реструктуризації  підприємств усіх видів діяльності з метою підвищення їхньої рентабельності й конкурентоспроможності;</w:t>
      </w:r>
    </w:p>
    <w:p w14:paraId="5F70892A" w14:textId="77777777" w:rsidR="00A91A35" w:rsidRPr="009674A3" w:rsidRDefault="002D55BB" w:rsidP="009674A3">
      <w:pPr>
        <w:widowControl w:val="0"/>
        <w:numPr>
          <w:ilvl w:val="0"/>
          <w:numId w:val="21"/>
        </w:numPr>
        <w:pBdr>
          <w:top w:val="nil"/>
          <w:left w:val="nil"/>
          <w:bottom w:val="nil"/>
          <w:right w:val="nil"/>
          <w:between w:val="nil"/>
        </w:pBdr>
        <w:ind w:left="709" w:hanging="283"/>
        <w:jc w:val="both"/>
        <w:rPr>
          <w:rFonts w:ascii="Times New Roman" w:hAnsi="Times New Roman" w:cs="Times New Roman"/>
          <w:color w:val="000000"/>
          <w:sz w:val="24"/>
          <w:szCs w:val="24"/>
        </w:rPr>
      </w:pPr>
      <w:r w:rsidRPr="009674A3">
        <w:rPr>
          <w:rFonts w:ascii="Times New Roman" w:eastAsia="Times New Roman" w:hAnsi="Times New Roman" w:cs="Times New Roman"/>
          <w:color w:val="000000"/>
          <w:sz w:val="24"/>
          <w:szCs w:val="24"/>
        </w:rPr>
        <w:t>забезпечення стабільних умов інвестиційної діяльності протягом усього періоду створення, облаштування та функціонування індустріального парку;</w:t>
      </w:r>
    </w:p>
    <w:p w14:paraId="7B4AFC87" w14:textId="77777777" w:rsidR="009674A3" w:rsidRPr="009674A3" w:rsidRDefault="009674A3" w:rsidP="009674A3">
      <w:pPr>
        <w:widowControl w:val="0"/>
        <w:numPr>
          <w:ilvl w:val="0"/>
          <w:numId w:val="21"/>
        </w:numPr>
        <w:pBdr>
          <w:top w:val="nil"/>
          <w:left w:val="nil"/>
          <w:bottom w:val="nil"/>
          <w:right w:val="nil"/>
          <w:between w:val="nil"/>
        </w:pBdr>
        <w:ind w:left="709" w:hanging="283"/>
        <w:jc w:val="both"/>
        <w:rPr>
          <w:rFonts w:ascii="Times New Roman" w:hAnsi="Times New Roman" w:cs="Times New Roman"/>
          <w:color w:val="000000"/>
          <w:sz w:val="24"/>
          <w:szCs w:val="24"/>
        </w:rPr>
      </w:pPr>
      <w:r w:rsidRPr="009674A3">
        <w:rPr>
          <w:rFonts w:ascii="Times New Roman" w:hAnsi="Times New Roman" w:cs="Times New Roman"/>
          <w:color w:val="000000"/>
          <w:sz w:val="24"/>
          <w:szCs w:val="24"/>
        </w:rPr>
        <w:lastRenderedPageBreak/>
        <w:t>впровадження принципів сталого розвитку, підходів циркулярної економіки ресурсоефективного та чистого виробництва,</w:t>
      </w:r>
      <w:r>
        <w:rPr>
          <w:rFonts w:ascii="Times New Roman" w:hAnsi="Times New Roman" w:cs="Times New Roman"/>
          <w:color w:val="000000"/>
          <w:sz w:val="24"/>
          <w:szCs w:val="24"/>
        </w:rPr>
        <w:t xml:space="preserve"> </w:t>
      </w:r>
      <w:r w:rsidRPr="009674A3">
        <w:rPr>
          <w:rFonts w:ascii="Times New Roman" w:hAnsi="Times New Roman" w:cs="Times New Roman"/>
          <w:color w:val="000000"/>
          <w:sz w:val="24"/>
          <w:szCs w:val="24"/>
        </w:rPr>
        <w:t>зменшення негативного впливу зумовленого забрудненням навколишнього природного середовища;</w:t>
      </w:r>
    </w:p>
    <w:p w14:paraId="06C6B2F2" w14:textId="77777777" w:rsidR="009674A3" w:rsidRPr="009674A3" w:rsidRDefault="009674A3" w:rsidP="009674A3">
      <w:pPr>
        <w:widowControl w:val="0"/>
        <w:numPr>
          <w:ilvl w:val="0"/>
          <w:numId w:val="21"/>
        </w:numPr>
        <w:pBdr>
          <w:top w:val="nil"/>
          <w:left w:val="nil"/>
          <w:bottom w:val="nil"/>
          <w:right w:val="nil"/>
          <w:between w:val="nil"/>
        </w:pBdr>
        <w:ind w:left="709" w:hanging="283"/>
        <w:jc w:val="both"/>
        <w:rPr>
          <w:rFonts w:ascii="Times New Roman" w:hAnsi="Times New Roman" w:cs="Times New Roman"/>
          <w:color w:val="000000"/>
          <w:sz w:val="24"/>
          <w:szCs w:val="24"/>
        </w:rPr>
      </w:pPr>
      <w:r w:rsidRPr="009674A3">
        <w:rPr>
          <w:rFonts w:ascii="Times New Roman" w:hAnsi="Times New Roman" w:cs="Times New Roman"/>
          <w:color w:val="000000"/>
          <w:sz w:val="24"/>
          <w:szCs w:val="24"/>
        </w:rPr>
        <w:t>підвищення ефективності використання ресурсів і відходів зокрема шляхом створення замкнутих циклів їх</w:t>
      </w:r>
      <w:r>
        <w:rPr>
          <w:rFonts w:ascii="Times New Roman" w:hAnsi="Times New Roman" w:cs="Times New Roman"/>
          <w:color w:val="000000"/>
          <w:sz w:val="24"/>
          <w:szCs w:val="24"/>
        </w:rPr>
        <w:t xml:space="preserve"> </w:t>
      </w:r>
      <w:r w:rsidRPr="009674A3">
        <w:rPr>
          <w:rFonts w:ascii="Times New Roman" w:hAnsi="Times New Roman" w:cs="Times New Roman"/>
          <w:color w:val="000000"/>
          <w:sz w:val="24"/>
          <w:szCs w:val="24"/>
        </w:rPr>
        <w:t>використання та промислового симбіозу;</w:t>
      </w:r>
    </w:p>
    <w:p w14:paraId="0FCB909C" w14:textId="77777777" w:rsidR="00A91A35" w:rsidRPr="009674A3" w:rsidRDefault="002D55BB" w:rsidP="009674A3">
      <w:pPr>
        <w:widowControl w:val="0"/>
        <w:numPr>
          <w:ilvl w:val="0"/>
          <w:numId w:val="21"/>
        </w:numPr>
        <w:pBdr>
          <w:top w:val="nil"/>
          <w:left w:val="nil"/>
          <w:bottom w:val="nil"/>
          <w:right w:val="nil"/>
          <w:between w:val="nil"/>
        </w:pBdr>
        <w:ind w:left="709" w:hanging="283"/>
        <w:jc w:val="both"/>
        <w:rPr>
          <w:rFonts w:ascii="Times New Roman" w:hAnsi="Times New Roman" w:cs="Times New Roman"/>
          <w:color w:val="000000"/>
          <w:sz w:val="24"/>
          <w:szCs w:val="24"/>
        </w:rPr>
      </w:pPr>
      <w:r w:rsidRPr="009674A3">
        <w:rPr>
          <w:rFonts w:ascii="Times New Roman" w:eastAsia="Times New Roman" w:hAnsi="Times New Roman" w:cs="Times New Roman"/>
          <w:color w:val="000000"/>
          <w:sz w:val="24"/>
          <w:szCs w:val="24"/>
        </w:rPr>
        <w:t>створення умов для підвищення добробуту й купівельної спроможності населення;</w:t>
      </w:r>
    </w:p>
    <w:p w14:paraId="0F7767F9" w14:textId="77777777" w:rsidR="00A91A35" w:rsidRDefault="002D55BB" w:rsidP="009674A3">
      <w:pPr>
        <w:widowControl w:val="0"/>
        <w:numPr>
          <w:ilvl w:val="0"/>
          <w:numId w:val="21"/>
        </w:numPr>
        <w:pBdr>
          <w:top w:val="nil"/>
          <w:left w:val="nil"/>
          <w:bottom w:val="nil"/>
          <w:right w:val="nil"/>
          <w:between w:val="nil"/>
        </w:pBdr>
        <w:ind w:left="709" w:hanging="283"/>
        <w:jc w:val="both"/>
        <w:rPr>
          <w:color w:val="000000"/>
          <w:sz w:val="24"/>
          <w:szCs w:val="24"/>
        </w:rPr>
      </w:pPr>
      <w:r w:rsidRPr="009674A3">
        <w:rPr>
          <w:rFonts w:ascii="Times New Roman" w:eastAsia="Times New Roman" w:hAnsi="Times New Roman" w:cs="Times New Roman"/>
          <w:color w:val="000000"/>
          <w:sz w:val="24"/>
          <w:szCs w:val="24"/>
        </w:rPr>
        <w:t>забезпечення сприятливих умов для розвитку малого й середнього підприємництва завдяки діяль</w:t>
      </w:r>
      <w:r w:rsidR="009674A3" w:rsidRPr="009674A3">
        <w:rPr>
          <w:rFonts w:ascii="Times New Roman" w:eastAsia="Times New Roman" w:hAnsi="Times New Roman" w:cs="Times New Roman"/>
          <w:color w:val="000000"/>
          <w:sz w:val="24"/>
          <w:szCs w:val="24"/>
        </w:rPr>
        <w:t>ності еко-індустріального парку.</w:t>
      </w:r>
    </w:p>
    <w:p w14:paraId="72DC70E1" w14:textId="77777777" w:rsidR="00A91A35" w:rsidRDefault="002D55BB">
      <w:pPr>
        <w:widowControl w:val="0"/>
        <w:ind w:firstLine="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 створенні  індустріального парку будуть реалізуватись такі основні принципи:</w:t>
      </w:r>
    </w:p>
    <w:p w14:paraId="0DE35523" w14:textId="77777777" w:rsidR="00A91A35" w:rsidRDefault="002D55BB">
      <w:pPr>
        <w:widowControl w:val="0"/>
        <w:numPr>
          <w:ilvl w:val="0"/>
          <w:numId w:val="15"/>
        </w:numPr>
        <w:pBdr>
          <w:top w:val="nil"/>
          <w:left w:val="nil"/>
          <w:bottom w:val="nil"/>
          <w:right w:val="nil"/>
          <w:between w:val="nil"/>
        </w:pBdr>
        <w:ind w:hanging="294"/>
        <w:jc w:val="both"/>
        <w:rPr>
          <w:color w:val="000000"/>
          <w:sz w:val="24"/>
          <w:szCs w:val="24"/>
        </w:rPr>
      </w:pPr>
      <w:r>
        <w:rPr>
          <w:rFonts w:ascii="Times New Roman" w:eastAsia="Times New Roman" w:hAnsi="Times New Roman" w:cs="Times New Roman"/>
          <w:color w:val="000000"/>
          <w:sz w:val="24"/>
          <w:szCs w:val="24"/>
        </w:rPr>
        <w:t>раціонального використання  потенціалу міста Долина та Долинської ТГ, їх земельних, природних і трудових ресурсів;</w:t>
      </w:r>
    </w:p>
    <w:p w14:paraId="6545DAAE" w14:textId="77777777" w:rsidR="00A91A35" w:rsidRDefault="002D55BB">
      <w:pPr>
        <w:widowControl w:val="0"/>
        <w:numPr>
          <w:ilvl w:val="0"/>
          <w:numId w:val="15"/>
        </w:numPr>
        <w:pBdr>
          <w:top w:val="nil"/>
          <w:left w:val="nil"/>
          <w:bottom w:val="nil"/>
          <w:right w:val="nil"/>
          <w:between w:val="nil"/>
        </w:pBdr>
        <w:ind w:hanging="294"/>
        <w:jc w:val="both"/>
        <w:rPr>
          <w:color w:val="000000"/>
          <w:sz w:val="24"/>
          <w:szCs w:val="24"/>
        </w:rPr>
      </w:pPr>
      <w:r>
        <w:rPr>
          <w:rFonts w:ascii="Times New Roman" w:eastAsia="Times New Roman" w:hAnsi="Times New Roman" w:cs="Times New Roman"/>
          <w:color w:val="000000"/>
          <w:sz w:val="24"/>
          <w:szCs w:val="24"/>
        </w:rPr>
        <w:t>пріоритетного розвитку видів діяльності, передбачених метою створення індустріального парку;</w:t>
      </w:r>
    </w:p>
    <w:p w14:paraId="43E3438A" w14:textId="77777777" w:rsidR="00A91A35" w:rsidRDefault="002D55BB">
      <w:pPr>
        <w:widowControl w:val="0"/>
        <w:numPr>
          <w:ilvl w:val="0"/>
          <w:numId w:val="15"/>
        </w:numPr>
        <w:pBdr>
          <w:top w:val="nil"/>
          <w:left w:val="nil"/>
          <w:bottom w:val="nil"/>
          <w:right w:val="nil"/>
          <w:between w:val="nil"/>
        </w:pBdr>
        <w:ind w:hanging="294"/>
        <w:jc w:val="both"/>
        <w:rPr>
          <w:color w:val="000000"/>
          <w:sz w:val="24"/>
          <w:szCs w:val="24"/>
        </w:rPr>
      </w:pPr>
      <w:r>
        <w:rPr>
          <w:rFonts w:ascii="Times New Roman" w:eastAsia="Times New Roman" w:hAnsi="Times New Roman" w:cs="Times New Roman"/>
          <w:color w:val="000000"/>
          <w:sz w:val="24"/>
          <w:szCs w:val="24"/>
        </w:rPr>
        <w:t>забезпечення рівних умов, та недискримінаційного відношення до резидентів парку незалежно від обсягу інвестицій і країни походження;</w:t>
      </w:r>
    </w:p>
    <w:p w14:paraId="00A2E86B" w14:textId="77777777" w:rsidR="00A91A35" w:rsidRDefault="002D55BB">
      <w:pPr>
        <w:widowControl w:val="0"/>
        <w:numPr>
          <w:ilvl w:val="0"/>
          <w:numId w:val="15"/>
        </w:numPr>
        <w:pBdr>
          <w:top w:val="nil"/>
          <w:left w:val="nil"/>
          <w:bottom w:val="nil"/>
          <w:right w:val="nil"/>
          <w:between w:val="nil"/>
        </w:pBdr>
        <w:ind w:hanging="294"/>
        <w:jc w:val="both"/>
        <w:rPr>
          <w:color w:val="000000"/>
          <w:sz w:val="24"/>
          <w:szCs w:val="24"/>
        </w:rPr>
      </w:pPr>
      <w:r>
        <w:rPr>
          <w:rFonts w:ascii="Times New Roman" w:eastAsia="Times New Roman" w:hAnsi="Times New Roman" w:cs="Times New Roman"/>
          <w:color w:val="000000"/>
          <w:sz w:val="24"/>
          <w:szCs w:val="24"/>
        </w:rPr>
        <w:t>невтручання у виробничу діяльність і надання послуг резидентами індустріальних парків;</w:t>
      </w:r>
    </w:p>
    <w:p w14:paraId="04BAF7D6" w14:textId="77777777" w:rsidR="00A91A35" w:rsidRDefault="002D55BB">
      <w:pPr>
        <w:widowControl w:val="0"/>
        <w:numPr>
          <w:ilvl w:val="0"/>
          <w:numId w:val="15"/>
        </w:numPr>
        <w:pBdr>
          <w:top w:val="nil"/>
          <w:left w:val="nil"/>
          <w:bottom w:val="nil"/>
          <w:right w:val="nil"/>
          <w:between w:val="nil"/>
        </w:pBdr>
        <w:ind w:hanging="294"/>
        <w:jc w:val="both"/>
        <w:rPr>
          <w:color w:val="000000"/>
          <w:sz w:val="24"/>
          <w:szCs w:val="24"/>
        </w:rPr>
      </w:pPr>
      <w:r>
        <w:rPr>
          <w:rFonts w:ascii="Times New Roman" w:eastAsia="Times New Roman" w:hAnsi="Times New Roman" w:cs="Times New Roman"/>
          <w:color w:val="000000"/>
          <w:sz w:val="24"/>
          <w:szCs w:val="24"/>
        </w:rPr>
        <w:t>стимулювання створення нових робочих місць;</w:t>
      </w:r>
    </w:p>
    <w:p w14:paraId="13C2919B" w14:textId="77777777" w:rsidR="00A91A35" w:rsidRDefault="002D55BB">
      <w:pPr>
        <w:widowControl w:val="0"/>
        <w:numPr>
          <w:ilvl w:val="0"/>
          <w:numId w:val="15"/>
        </w:numPr>
        <w:pBdr>
          <w:top w:val="nil"/>
          <w:left w:val="nil"/>
          <w:bottom w:val="nil"/>
          <w:right w:val="nil"/>
          <w:between w:val="nil"/>
        </w:pBdr>
        <w:ind w:hanging="294"/>
        <w:jc w:val="both"/>
        <w:rPr>
          <w:color w:val="000000"/>
          <w:sz w:val="24"/>
          <w:szCs w:val="24"/>
        </w:rPr>
      </w:pPr>
      <w:r>
        <w:rPr>
          <w:rFonts w:ascii="Times New Roman" w:eastAsia="Times New Roman" w:hAnsi="Times New Roman" w:cs="Times New Roman"/>
          <w:color w:val="000000"/>
          <w:sz w:val="24"/>
          <w:szCs w:val="24"/>
        </w:rPr>
        <w:t>реалізації соціального партнерства між  працівниками (представниками працівників), роботодавцями (представниками роботодавців) і органами місцевого самоврядування;</w:t>
      </w:r>
    </w:p>
    <w:p w14:paraId="2A58A383" w14:textId="77777777" w:rsidR="00A91A35" w:rsidRDefault="002D55BB">
      <w:pPr>
        <w:widowControl w:val="0"/>
        <w:numPr>
          <w:ilvl w:val="0"/>
          <w:numId w:val="15"/>
        </w:numPr>
        <w:pBdr>
          <w:top w:val="nil"/>
          <w:left w:val="nil"/>
          <w:bottom w:val="nil"/>
          <w:right w:val="nil"/>
          <w:between w:val="nil"/>
        </w:pBdr>
        <w:ind w:hanging="294"/>
        <w:jc w:val="both"/>
        <w:rPr>
          <w:color w:val="000000"/>
          <w:sz w:val="24"/>
          <w:szCs w:val="24"/>
        </w:rPr>
      </w:pPr>
      <w:r>
        <w:rPr>
          <w:rFonts w:ascii="Times New Roman" w:eastAsia="Times New Roman" w:hAnsi="Times New Roman" w:cs="Times New Roman"/>
          <w:color w:val="000000"/>
          <w:sz w:val="24"/>
          <w:szCs w:val="24"/>
        </w:rPr>
        <w:t>розмежування повноважень і відповідальності всіх учасників процесу створення індустріальних парків;</w:t>
      </w:r>
    </w:p>
    <w:p w14:paraId="258595A4" w14:textId="77777777" w:rsidR="00A91A35" w:rsidRDefault="002D55BB">
      <w:pPr>
        <w:widowControl w:val="0"/>
        <w:numPr>
          <w:ilvl w:val="0"/>
          <w:numId w:val="15"/>
        </w:numPr>
        <w:pBdr>
          <w:top w:val="nil"/>
          <w:left w:val="nil"/>
          <w:bottom w:val="nil"/>
          <w:right w:val="nil"/>
          <w:between w:val="nil"/>
        </w:pBdr>
        <w:ind w:hanging="294"/>
        <w:jc w:val="both"/>
        <w:rPr>
          <w:color w:val="000000"/>
          <w:sz w:val="24"/>
          <w:szCs w:val="24"/>
        </w:rPr>
      </w:pPr>
      <w:r>
        <w:rPr>
          <w:rFonts w:ascii="Times New Roman" w:eastAsia="Times New Roman" w:hAnsi="Times New Roman" w:cs="Times New Roman"/>
          <w:color w:val="000000"/>
          <w:sz w:val="24"/>
          <w:szCs w:val="24"/>
        </w:rPr>
        <w:t>екологізація виробничо-господарської діяльності й раціональне природокористування.</w:t>
      </w:r>
    </w:p>
    <w:p w14:paraId="10CA7159" w14:textId="77777777" w:rsidR="00A91A35" w:rsidRDefault="00A91A35">
      <w:pPr>
        <w:widowControl w:val="0"/>
        <w:ind w:firstLine="567"/>
        <w:jc w:val="both"/>
        <w:rPr>
          <w:rFonts w:ascii="Times New Roman" w:eastAsia="Times New Roman" w:hAnsi="Times New Roman" w:cs="Times New Roman"/>
          <w:sz w:val="24"/>
          <w:szCs w:val="24"/>
        </w:rPr>
      </w:pPr>
    </w:p>
    <w:p w14:paraId="416B22B9" w14:textId="77777777" w:rsidR="00A91A35" w:rsidRDefault="002D55BB">
      <w:pPr>
        <w:widowControl w:val="0"/>
        <w:shd w:val="clear" w:color="auto" w:fill="FFFFFF"/>
        <w:ind w:firstLine="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Пріоритетними напрямами діяльності для визначення функціонального призначення еко-індустріального парку вважається розміщення промислових потужностей, що належать до екологічно нешкідливих видів діяльності (крім важкої, металургійної, деревообробної та хімічної промисловості), що можуть включати також енергогенеруючі об’єкти що функціонують на відновлюваних джерелах енергії. </w:t>
      </w:r>
    </w:p>
    <w:p w14:paraId="461FE04F" w14:textId="77777777" w:rsidR="00A91A35" w:rsidRDefault="002D55BB">
      <w:pPr>
        <w:widowControl w:val="0"/>
        <w:shd w:val="clear" w:color="auto" w:fill="FFFFFF"/>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FED0D04" w14:textId="77777777" w:rsidR="00A91A35" w:rsidRDefault="002D55BB">
      <w:pPr>
        <w:pStyle w:val="2"/>
        <w:pBdr>
          <w:bottom w:val="single" w:sz="12" w:space="1" w:color="4F6228"/>
        </w:pBdr>
        <w:rPr>
          <w:rFonts w:ascii="Times New Roman" w:eastAsia="Times New Roman" w:hAnsi="Times New Roman" w:cs="Times New Roman"/>
          <w:b w:val="0"/>
          <w:color w:val="000000"/>
          <w:sz w:val="44"/>
          <w:szCs w:val="44"/>
          <w:highlight w:val="white"/>
        </w:rPr>
        <w:sectPr w:rsidR="00A91A35">
          <w:type w:val="continuous"/>
          <w:pgSz w:w="11906" w:h="16838"/>
          <w:pgMar w:top="850" w:right="850" w:bottom="850" w:left="1417" w:header="708" w:footer="708" w:gutter="0"/>
          <w:cols w:space="720"/>
        </w:sectPr>
      </w:pPr>
      <w:bookmarkStart w:id="7" w:name="_3dy6vkm" w:colFirst="0" w:colLast="0"/>
      <w:bookmarkEnd w:id="7"/>
      <w:r>
        <w:rPr>
          <w:rFonts w:ascii="Times New Roman" w:eastAsia="Times New Roman" w:hAnsi="Times New Roman" w:cs="Times New Roman"/>
          <w:b w:val="0"/>
          <w:color w:val="000000"/>
          <w:sz w:val="44"/>
          <w:szCs w:val="44"/>
          <w:highlight w:val="white"/>
        </w:rPr>
        <w:t>4. Місце розташування та розмір земельної ділянки</w:t>
      </w:r>
    </w:p>
    <w:p w14:paraId="541935E2" w14:textId="77777777" w:rsidR="00A91A35" w:rsidRDefault="002D55BB">
      <w:pPr>
        <w:ind w:firstLine="426"/>
        <w:jc w:val="both"/>
        <w:rPr>
          <w:rFonts w:ascii="Times New Roman" w:eastAsia="Times New Roman" w:hAnsi="Times New Roman" w:cs="Times New Roman"/>
          <w:sz w:val="24"/>
          <w:szCs w:val="24"/>
        </w:rPr>
        <w:sectPr w:rsidR="00A91A35">
          <w:type w:val="continuous"/>
          <w:pgSz w:w="11906" w:h="16838"/>
          <w:pgMar w:top="850" w:right="850" w:bottom="850" w:left="1417" w:header="708" w:footer="708" w:gutter="0"/>
          <w:cols w:space="720"/>
        </w:sectPr>
      </w:pPr>
      <w:r>
        <w:rPr>
          <w:rFonts w:ascii="Times New Roman" w:eastAsia="Times New Roman" w:hAnsi="Times New Roman" w:cs="Times New Roman"/>
          <w:sz w:val="24"/>
          <w:szCs w:val="24"/>
        </w:rPr>
        <w:t xml:space="preserve">Земельні ділянки на яких планується розмістити індустріальний парк знаходяться на заході України, в місті Долина, Івано-Франківської області. </w:t>
      </w:r>
    </w:p>
    <w:p w14:paraId="6634FA5D" w14:textId="77777777" w:rsidR="00A91A35" w:rsidRDefault="002D55BB">
      <w:pPr>
        <w:ind w:firstLine="709"/>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uk-UA"/>
        </w:rPr>
        <w:drawing>
          <wp:inline distT="0" distB="0" distL="0" distR="0" wp14:anchorId="526E2246" wp14:editId="6625CBDE">
            <wp:extent cx="2229485" cy="2439035"/>
            <wp:effectExtent l="0" t="0" r="0" b="0"/>
            <wp:docPr id="1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2229485" cy="2439035"/>
                    </a:xfrm>
                    <a:prstGeom prst="rect">
                      <a:avLst/>
                    </a:prstGeom>
                    <a:ln/>
                  </pic:spPr>
                </pic:pic>
              </a:graphicData>
            </a:graphic>
          </wp:inline>
        </w:drawing>
      </w:r>
      <w:r>
        <w:rPr>
          <w:rFonts w:ascii="Times New Roman" w:eastAsia="Times New Roman" w:hAnsi="Times New Roman" w:cs="Times New Roman"/>
          <w:noProof/>
          <w:sz w:val="24"/>
          <w:szCs w:val="24"/>
          <w:lang w:eastAsia="uk-UA"/>
        </w:rPr>
        <w:drawing>
          <wp:inline distT="0" distB="0" distL="0" distR="0" wp14:anchorId="530AE7D4" wp14:editId="646C843C">
            <wp:extent cx="2603500" cy="2420620"/>
            <wp:effectExtent l="0" t="0" r="0"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2603500" cy="2420620"/>
                    </a:xfrm>
                    <a:prstGeom prst="rect">
                      <a:avLst/>
                    </a:prstGeom>
                    <a:ln/>
                  </pic:spPr>
                </pic:pic>
              </a:graphicData>
            </a:graphic>
          </wp:inline>
        </w:drawing>
      </w:r>
    </w:p>
    <w:p w14:paraId="1975A4C5" w14:textId="77777777" w:rsidR="00A91A35" w:rsidRDefault="00A91A35">
      <w:pPr>
        <w:ind w:firstLine="709"/>
        <w:jc w:val="both"/>
        <w:rPr>
          <w:rFonts w:ascii="Times New Roman" w:eastAsia="Times New Roman" w:hAnsi="Times New Roman" w:cs="Times New Roman"/>
          <w:sz w:val="24"/>
          <w:szCs w:val="24"/>
        </w:rPr>
      </w:pPr>
    </w:p>
    <w:p w14:paraId="513ECB05" w14:textId="77777777" w:rsidR="00A91A35" w:rsidRDefault="002D55BB">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Земельні ділянки на яких передбачається безпосереднє розміщення промислових виробництв та інших супутніх об’єктів відведені у власність за територіальною громадою в особі Долинської міської ради та мають наступні кадастрові номери:</w:t>
      </w:r>
    </w:p>
    <w:p w14:paraId="70FF5428" w14:textId="77777777" w:rsidR="00A91A35" w:rsidRDefault="002D55BB">
      <w:pPr>
        <w:numPr>
          <w:ilvl w:val="0"/>
          <w:numId w:val="11"/>
        </w:numPr>
        <w:jc w:val="both"/>
        <w:rPr>
          <w:sz w:val="24"/>
          <w:szCs w:val="24"/>
        </w:rPr>
      </w:pPr>
      <w:r>
        <w:rPr>
          <w:rFonts w:ascii="Times New Roman" w:eastAsia="Times New Roman" w:hAnsi="Times New Roman" w:cs="Times New Roman"/>
          <w:sz w:val="24"/>
          <w:szCs w:val="24"/>
        </w:rPr>
        <w:t>2622010100:01:013:0008 – 3.1813 га;</w:t>
      </w:r>
    </w:p>
    <w:p w14:paraId="0E4C7E77" w14:textId="77777777" w:rsidR="00A91A35" w:rsidRDefault="002D55BB">
      <w:pPr>
        <w:numPr>
          <w:ilvl w:val="0"/>
          <w:numId w:val="11"/>
        </w:numPr>
        <w:jc w:val="both"/>
        <w:rPr>
          <w:sz w:val="24"/>
          <w:szCs w:val="24"/>
        </w:rPr>
      </w:pPr>
      <w:r>
        <w:rPr>
          <w:rFonts w:ascii="Times New Roman" w:eastAsia="Times New Roman" w:hAnsi="Times New Roman" w:cs="Times New Roman"/>
          <w:sz w:val="24"/>
          <w:szCs w:val="24"/>
        </w:rPr>
        <w:t>2622010100:01:013:0009 – 3.3890 га;</w:t>
      </w:r>
    </w:p>
    <w:p w14:paraId="279C5F7E" w14:textId="77777777" w:rsidR="00A91A35" w:rsidRDefault="002D55BB">
      <w:pPr>
        <w:numPr>
          <w:ilvl w:val="0"/>
          <w:numId w:val="11"/>
        </w:numPr>
        <w:jc w:val="both"/>
        <w:rPr>
          <w:sz w:val="24"/>
          <w:szCs w:val="24"/>
        </w:rPr>
      </w:pPr>
      <w:r>
        <w:rPr>
          <w:rFonts w:ascii="Times New Roman" w:eastAsia="Times New Roman" w:hAnsi="Times New Roman" w:cs="Times New Roman"/>
          <w:sz w:val="24"/>
          <w:szCs w:val="24"/>
        </w:rPr>
        <w:t>2622010100:01:013:0010 – 4.4836 га;</w:t>
      </w:r>
    </w:p>
    <w:p w14:paraId="35082A75" w14:textId="77777777" w:rsidR="00A91A35" w:rsidRDefault="002D55BB">
      <w:pPr>
        <w:numPr>
          <w:ilvl w:val="0"/>
          <w:numId w:val="11"/>
        </w:numPr>
        <w:jc w:val="both"/>
        <w:rPr>
          <w:sz w:val="24"/>
          <w:szCs w:val="24"/>
        </w:rPr>
      </w:pPr>
      <w:r>
        <w:rPr>
          <w:rFonts w:ascii="Times New Roman" w:eastAsia="Times New Roman" w:hAnsi="Times New Roman" w:cs="Times New Roman"/>
          <w:sz w:val="24"/>
          <w:szCs w:val="24"/>
        </w:rPr>
        <w:t>2622010100:01:013:0006 – 0.3192 га;</w:t>
      </w:r>
    </w:p>
    <w:p w14:paraId="1551A180" w14:textId="77777777" w:rsidR="00A91A35" w:rsidRDefault="002D55BB">
      <w:pPr>
        <w:numPr>
          <w:ilvl w:val="0"/>
          <w:numId w:val="11"/>
        </w:numPr>
        <w:jc w:val="both"/>
        <w:rPr>
          <w:sz w:val="24"/>
          <w:szCs w:val="24"/>
        </w:rPr>
      </w:pPr>
      <w:r>
        <w:rPr>
          <w:rFonts w:ascii="Times New Roman" w:eastAsia="Times New Roman" w:hAnsi="Times New Roman" w:cs="Times New Roman"/>
          <w:sz w:val="24"/>
          <w:szCs w:val="24"/>
        </w:rPr>
        <w:t>2622010100:01:013:0007 – 0.6454 га;</w:t>
      </w:r>
    </w:p>
    <w:p w14:paraId="77AD5A8D" w14:textId="77777777" w:rsidR="00A91A35" w:rsidRDefault="002D55BB">
      <w:pPr>
        <w:numPr>
          <w:ilvl w:val="0"/>
          <w:numId w:val="11"/>
        </w:numPr>
        <w:jc w:val="both"/>
        <w:rPr>
          <w:sz w:val="24"/>
          <w:szCs w:val="24"/>
        </w:rPr>
      </w:pPr>
      <w:r>
        <w:rPr>
          <w:rFonts w:ascii="Times New Roman" w:eastAsia="Times New Roman" w:hAnsi="Times New Roman" w:cs="Times New Roman"/>
          <w:sz w:val="24"/>
          <w:szCs w:val="24"/>
        </w:rPr>
        <w:t>2622010100:01:013:0011 – 15.0000 га.</w:t>
      </w:r>
    </w:p>
    <w:p w14:paraId="5077D61F" w14:textId="77777777" w:rsidR="00A91A35" w:rsidRDefault="002D55BB">
      <w:pPr>
        <w:ind w:firstLine="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Загальна площа індустріального парку становить 27.0185 га. </w:t>
      </w:r>
    </w:p>
    <w:p w14:paraId="205E49B1" w14:textId="77777777" w:rsidR="00A91A35" w:rsidRDefault="002D55BB">
      <w:pPr>
        <w:ind w:firstLine="426"/>
        <w:jc w:val="both"/>
        <w:rPr>
          <w:rFonts w:ascii="Times New Roman" w:eastAsia="Times New Roman" w:hAnsi="Times New Roman" w:cs="Times New Roman"/>
          <w:sz w:val="24"/>
          <w:szCs w:val="24"/>
        </w:rPr>
      </w:pPr>
      <w:r>
        <w:rPr>
          <w:noProof/>
          <w:lang w:eastAsia="uk-UA"/>
        </w:rPr>
        <w:drawing>
          <wp:anchor distT="0" distB="0" distL="114300" distR="114300" simplePos="0" relativeHeight="251658240" behindDoc="1" locked="0" layoutInCell="1" hidden="0" allowOverlap="1" wp14:anchorId="3219D1EE" wp14:editId="23977306">
            <wp:simplePos x="0" y="0"/>
            <wp:positionH relativeFrom="column">
              <wp:posOffset>-52069</wp:posOffset>
            </wp:positionH>
            <wp:positionV relativeFrom="paragraph">
              <wp:posOffset>119381</wp:posOffset>
            </wp:positionV>
            <wp:extent cx="2996582" cy="4362450"/>
            <wp:effectExtent l="0" t="0" r="0" b="0"/>
            <wp:wrapNone/>
            <wp:docPr id="2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a:stretch>
                      <a:fillRect/>
                    </a:stretch>
                  </pic:blipFill>
                  <pic:spPr>
                    <a:xfrm>
                      <a:off x="0" y="0"/>
                      <a:ext cx="3000635" cy="4368351"/>
                    </a:xfrm>
                    <a:prstGeom prst="rect">
                      <a:avLst/>
                    </a:prstGeom>
                    <a:ln/>
                  </pic:spPr>
                </pic:pic>
              </a:graphicData>
            </a:graphic>
            <wp14:sizeRelH relativeFrom="margin">
              <wp14:pctWidth>0</wp14:pctWidth>
            </wp14:sizeRelH>
            <wp14:sizeRelV relativeFrom="margin">
              <wp14:pctHeight>0</wp14:pctHeight>
            </wp14:sizeRelV>
          </wp:anchor>
        </w:drawing>
      </w:r>
    </w:p>
    <w:tbl>
      <w:tblPr>
        <w:tblStyle w:val="a6"/>
        <w:tblpPr w:leftFromText="180" w:rightFromText="180" w:vertAnchor="text" w:horzAnchor="margin" w:tblpXSpec="right" w:tblpY="49"/>
        <w:tblW w:w="44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0"/>
        <w:gridCol w:w="1202"/>
        <w:gridCol w:w="1000"/>
        <w:gridCol w:w="1202"/>
      </w:tblGrid>
      <w:tr w:rsidR="00A61421" w14:paraId="2E41865C" w14:textId="77777777" w:rsidTr="00A61421">
        <w:tc>
          <w:tcPr>
            <w:tcW w:w="1000" w:type="dxa"/>
            <w:shd w:val="clear" w:color="auto" w:fill="auto"/>
            <w:vAlign w:val="center"/>
          </w:tcPr>
          <w:p w14:paraId="5C3DCA64" w14:textId="77777777" w:rsidR="00A61421" w:rsidRDefault="00A61421" w:rsidP="00A6142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02" w:type="dxa"/>
            <w:shd w:val="clear" w:color="auto" w:fill="auto"/>
            <w:vAlign w:val="center"/>
          </w:tcPr>
          <w:p w14:paraId="498A35EB" w14:textId="77777777" w:rsidR="00A61421" w:rsidRDefault="00A61421" w:rsidP="00A6142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Довжина</w:t>
            </w:r>
          </w:p>
        </w:tc>
        <w:tc>
          <w:tcPr>
            <w:tcW w:w="1000" w:type="dxa"/>
            <w:shd w:val="clear" w:color="auto" w:fill="auto"/>
            <w:vAlign w:val="center"/>
          </w:tcPr>
          <w:p w14:paraId="56435F2C" w14:textId="77777777" w:rsidR="00A61421" w:rsidRDefault="00A61421" w:rsidP="00A6142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02" w:type="dxa"/>
            <w:shd w:val="clear" w:color="auto" w:fill="auto"/>
            <w:vAlign w:val="center"/>
          </w:tcPr>
          <w:p w14:paraId="71A6FCEA" w14:textId="77777777" w:rsidR="00A61421" w:rsidRDefault="00A61421" w:rsidP="00A6142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Довжина</w:t>
            </w:r>
          </w:p>
        </w:tc>
      </w:tr>
      <w:tr w:rsidR="00A61421" w14:paraId="3BAE2045" w14:textId="77777777" w:rsidTr="00A61421">
        <w:tc>
          <w:tcPr>
            <w:tcW w:w="1000" w:type="dxa"/>
            <w:shd w:val="clear" w:color="auto" w:fill="auto"/>
          </w:tcPr>
          <w:p w14:paraId="22CC39E3" w14:textId="77777777" w:rsidR="00A61421" w:rsidRDefault="00A61421" w:rsidP="00A61421">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1-2</w:t>
            </w:r>
          </w:p>
        </w:tc>
        <w:tc>
          <w:tcPr>
            <w:tcW w:w="1202" w:type="dxa"/>
            <w:shd w:val="clear" w:color="auto" w:fill="auto"/>
          </w:tcPr>
          <w:p w14:paraId="0FD5715D" w14:textId="77777777" w:rsidR="00A61421" w:rsidRDefault="00A61421" w:rsidP="00A61421">
            <w:pPr>
              <w:rPr>
                <w:rFonts w:ascii="Times New Roman" w:eastAsia="Times New Roman" w:hAnsi="Times New Roman" w:cs="Times New Roman"/>
                <w:sz w:val="24"/>
                <w:szCs w:val="24"/>
              </w:rPr>
            </w:pPr>
            <w:r>
              <w:rPr>
                <w:rFonts w:ascii="Times New Roman" w:eastAsia="Times New Roman" w:hAnsi="Times New Roman" w:cs="Times New Roman"/>
                <w:sz w:val="24"/>
                <w:szCs w:val="24"/>
              </w:rPr>
              <w:t>105.80</w:t>
            </w:r>
          </w:p>
        </w:tc>
        <w:tc>
          <w:tcPr>
            <w:tcW w:w="1000" w:type="dxa"/>
            <w:shd w:val="clear" w:color="auto" w:fill="auto"/>
          </w:tcPr>
          <w:p w14:paraId="0A6AC399" w14:textId="77777777" w:rsidR="00A61421" w:rsidRDefault="00A61421" w:rsidP="00A61421">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21-22</w:t>
            </w:r>
          </w:p>
        </w:tc>
        <w:tc>
          <w:tcPr>
            <w:tcW w:w="1202" w:type="dxa"/>
            <w:shd w:val="clear" w:color="auto" w:fill="auto"/>
          </w:tcPr>
          <w:p w14:paraId="3CDE6AA5" w14:textId="77777777" w:rsidR="00A61421" w:rsidRDefault="00A61421" w:rsidP="00A61421">
            <w:pPr>
              <w:rPr>
                <w:rFonts w:ascii="Times New Roman" w:eastAsia="Times New Roman" w:hAnsi="Times New Roman" w:cs="Times New Roman"/>
                <w:sz w:val="24"/>
                <w:szCs w:val="24"/>
              </w:rPr>
            </w:pPr>
            <w:r>
              <w:rPr>
                <w:rFonts w:ascii="Times New Roman" w:eastAsia="Times New Roman" w:hAnsi="Times New Roman" w:cs="Times New Roman"/>
                <w:sz w:val="24"/>
                <w:szCs w:val="24"/>
              </w:rPr>
              <w:t>19.26</w:t>
            </w:r>
          </w:p>
        </w:tc>
      </w:tr>
      <w:tr w:rsidR="00A61421" w14:paraId="23619611" w14:textId="77777777" w:rsidTr="00A61421">
        <w:tc>
          <w:tcPr>
            <w:tcW w:w="1000" w:type="dxa"/>
            <w:shd w:val="clear" w:color="auto" w:fill="auto"/>
          </w:tcPr>
          <w:p w14:paraId="2218D93A" w14:textId="77777777" w:rsidR="00A61421" w:rsidRDefault="00A61421" w:rsidP="00A61421">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2-3</w:t>
            </w:r>
          </w:p>
        </w:tc>
        <w:tc>
          <w:tcPr>
            <w:tcW w:w="1202" w:type="dxa"/>
            <w:shd w:val="clear" w:color="auto" w:fill="auto"/>
          </w:tcPr>
          <w:p w14:paraId="2E523799" w14:textId="77777777" w:rsidR="00A61421" w:rsidRDefault="00A61421" w:rsidP="00A61421">
            <w:pPr>
              <w:rPr>
                <w:rFonts w:ascii="Times New Roman" w:eastAsia="Times New Roman" w:hAnsi="Times New Roman" w:cs="Times New Roman"/>
                <w:sz w:val="24"/>
                <w:szCs w:val="24"/>
              </w:rPr>
            </w:pPr>
            <w:r>
              <w:rPr>
                <w:rFonts w:ascii="Times New Roman" w:eastAsia="Times New Roman" w:hAnsi="Times New Roman" w:cs="Times New Roman"/>
                <w:sz w:val="24"/>
                <w:szCs w:val="24"/>
              </w:rPr>
              <w:t>216.89</w:t>
            </w:r>
          </w:p>
        </w:tc>
        <w:tc>
          <w:tcPr>
            <w:tcW w:w="1000" w:type="dxa"/>
            <w:shd w:val="clear" w:color="auto" w:fill="auto"/>
          </w:tcPr>
          <w:p w14:paraId="232BC4E5" w14:textId="77777777" w:rsidR="00A61421" w:rsidRDefault="00A61421" w:rsidP="00A61421">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22-23</w:t>
            </w:r>
          </w:p>
        </w:tc>
        <w:tc>
          <w:tcPr>
            <w:tcW w:w="1202" w:type="dxa"/>
            <w:shd w:val="clear" w:color="auto" w:fill="auto"/>
          </w:tcPr>
          <w:p w14:paraId="612D56A3" w14:textId="77777777" w:rsidR="00A61421" w:rsidRDefault="00A61421" w:rsidP="00A61421">
            <w:pPr>
              <w:rPr>
                <w:rFonts w:ascii="Times New Roman" w:eastAsia="Times New Roman" w:hAnsi="Times New Roman" w:cs="Times New Roman"/>
                <w:sz w:val="24"/>
                <w:szCs w:val="24"/>
              </w:rPr>
            </w:pPr>
            <w:r>
              <w:rPr>
                <w:rFonts w:ascii="Times New Roman" w:eastAsia="Times New Roman" w:hAnsi="Times New Roman" w:cs="Times New Roman"/>
                <w:sz w:val="24"/>
                <w:szCs w:val="24"/>
              </w:rPr>
              <w:t>16.79</w:t>
            </w:r>
          </w:p>
        </w:tc>
      </w:tr>
      <w:tr w:rsidR="00A61421" w14:paraId="6C8E9EAC" w14:textId="77777777" w:rsidTr="00A61421">
        <w:tc>
          <w:tcPr>
            <w:tcW w:w="1000" w:type="dxa"/>
            <w:shd w:val="clear" w:color="auto" w:fill="auto"/>
          </w:tcPr>
          <w:p w14:paraId="71C6BE66" w14:textId="77777777" w:rsidR="00A61421" w:rsidRDefault="00A61421" w:rsidP="00A61421">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3-4</w:t>
            </w:r>
          </w:p>
        </w:tc>
        <w:tc>
          <w:tcPr>
            <w:tcW w:w="1202" w:type="dxa"/>
            <w:shd w:val="clear" w:color="auto" w:fill="auto"/>
          </w:tcPr>
          <w:p w14:paraId="7083400B" w14:textId="77777777" w:rsidR="00A61421" w:rsidRDefault="00A61421" w:rsidP="00A61421">
            <w:pPr>
              <w:rPr>
                <w:rFonts w:ascii="Times New Roman" w:eastAsia="Times New Roman" w:hAnsi="Times New Roman" w:cs="Times New Roman"/>
                <w:sz w:val="24"/>
                <w:szCs w:val="24"/>
              </w:rPr>
            </w:pPr>
            <w:r>
              <w:rPr>
                <w:rFonts w:ascii="Times New Roman" w:eastAsia="Times New Roman" w:hAnsi="Times New Roman" w:cs="Times New Roman"/>
                <w:sz w:val="24"/>
                <w:szCs w:val="24"/>
              </w:rPr>
              <w:t>161.90</w:t>
            </w:r>
          </w:p>
        </w:tc>
        <w:tc>
          <w:tcPr>
            <w:tcW w:w="1000" w:type="dxa"/>
            <w:shd w:val="clear" w:color="auto" w:fill="auto"/>
          </w:tcPr>
          <w:p w14:paraId="763CE2E6" w14:textId="77777777" w:rsidR="00A61421" w:rsidRDefault="00A61421" w:rsidP="00A61421">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23-24</w:t>
            </w:r>
          </w:p>
        </w:tc>
        <w:tc>
          <w:tcPr>
            <w:tcW w:w="1202" w:type="dxa"/>
            <w:shd w:val="clear" w:color="auto" w:fill="auto"/>
          </w:tcPr>
          <w:p w14:paraId="18D989F8" w14:textId="77777777" w:rsidR="00A61421" w:rsidRDefault="00A61421" w:rsidP="00A61421">
            <w:pPr>
              <w:rPr>
                <w:rFonts w:ascii="Times New Roman" w:eastAsia="Times New Roman" w:hAnsi="Times New Roman" w:cs="Times New Roman"/>
                <w:sz w:val="24"/>
                <w:szCs w:val="24"/>
              </w:rPr>
            </w:pPr>
            <w:r>
              <w:rPr>
                <w:rFonts w:ascii="Times New Roman" w:eastAsia="Times New Roman" w:hAnsi="Times New Roman" w:cs="Times New Roman"/>
                <w:sz w:val="24"/>
                <w:szCs w:val="24"/>
              </w:rPr>
              <w:t>2.29</w:t>
            </w:r>
          </w:p>
        </w:tc>
      </w:tr>
      <w:tr w:rsidR="00A61421" w14:paraId="7FDAB770" w14:textId="77777777" w:rsidTr="00A61421">
        <w:tc>
          <w:tcPr>
            <w:tcW w:w="1000" w:type="dxa"/>
            <w:shd w:val="clear" w:color="auto" w:fill="auto"/>
          </w:tcPr>
          <w:p w14:paraId="366A1370" w14:textId="77777777" w:rsidR="00A61421" w:rsidRDefault="00A61421" w:rsidP="00A61421">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4-5</w:t>
            </w:r>
          </w:p>
        </w:tc>
        <w:tc>
          <w:tcPr>
            <w:tcW w:w="1202" w:type="dxa"/>
            <w:shd w:val="clear" w:color="auto" w:fill="auto"/>
          </w:tcPr>
          <w:p w14:paraId="1E787958" w14:textId="77777777" w:rsidR="00A61421" w:rsidRDefault="00A61421" w:rsidP="00A61421">
            <w:pPr>
              <w:rPr>
                <w:rFonts w:ascii="Times New Roman" w:eastAsia="Times New Roman" w:hAnsi="Times New Roman" w:cs="Times New Roman"/>
                <w:sz w:val="24"/>
                <w:szCs w:val="24"/>
              </w:rPr>
            </w:pPr>
            <w:r>
              <w:rPr>
                <w:rFonts w:ascii="Times New Roman" w:eastAsia="Times New Roman" w:hAnsi="Times New Roman" w:cs="Times New Roman"/>
                <w:sz w:val="24"/>
                <w:szCs w:val="24"/>
              </w:rPr>
              <w:t>17.00</w:t>
            </w:r>
          </w:p>
        </w:tc>
        <w:tc>
          <w:tcPr>
            <w:tcW w:w="1000" w:type="dxa"/>
            <w:shd w:val="clear" w:color="auto" w:fill="auto"/>
          </w:tcPr>
          <w:p w14:paraId="0ED3EDA7" w14:textId="77777777" w:rsidR="00A61421" w:rsidRDefault="00A61421" w:rsidP="00A61421">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24-25</w:t>
            </w:r>
          </w:p>
        </w:tc>
        <w:tc>
          <w:tcPr>
            <w:tcW w:w="1202" w:type="dxa"/>
            <w:shd w:val="clear" w:color="auto" w:fill="auto"/>
          </w:tcPr>
          <w:p w14:paraId="7350DA7C" w14:textId="77777777" w:rsidR="00A61421" w:rsidRDefault="00A61421" w:rsidP="00A61421">
            <w:pPr>
              <w:rPr>
                <w:rFonts w:ascii="Times New Roman" w:eastAsia="Times New Roman" w:hAnsi="Times New Roman" w:cs="Times New Roman"/>
                <w:sz w:val="24"/>
                <w:szCs w:val="24"/>
              </w:rPr>
            </w:pPr>
            <w:r>
              <w:rPr>
                <w:rFonts w:ascii="Times New Roman" w:eastAsia="Times New Roman" w:hAnsi="Times New Roman" w:cs="Times New Roman"/>
                <w:sz w:val="24"/>
                <w:szCs w:val="24"/>
              </w:rPr>
              <w:t>2.29</w:t>
            </w:r>
          </w:p>
        </w:tc>
      </w:tr>
      <w:tr w:rsidR="00A61421" w14:paraId="69BC9632" w14:textId="77777777" w:rsidTr="00A61421">
        <w:tc>
          <w:tcPr>
            <w:tcW w:w="1000" w:type="dxa"/>
            <w:shd w:val="clear" w:color="auto" w:fill="auto"/>
          </w:tcPr>
          <w:p w14:paraId="04BC2F37" w14:textId="77777777" w:rsidR="00A61421" w:rsidRDefault="00A61421" w:rsidP="00A61421">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5-6</w:t>
            </w:r>
          </w:p>
        </w:tc>
        <w:tc>
          <w:tcPr>
            <w:tcW w:w="1202" w:type="dxa"/>
            <w:shd w:val="clear" w:color="auto" w:fill="auto"/>
          </w:tcPr>
          <w:p w14:paraId="426BF745" w14:textId="77777777" w:rsidR="00A61421" w:rsidRDefault="00A61421" w:rsidP="00A61421">
            <w:pPr>
              <w:rPr>
                <w:rFonts w:ascii="Times New Roman" w:eastAsia="Times New Roman" w:hAnsi="Times New Roman" w:cs="Times New Roman"/>
                <w:sz w:val="24"/>
                <w:szCs w:val="24"/>
              </w:rPr>
            </w:pPr>
            <w:r>
              <w:rPr>
                <w:rFonts w:ascii="Times New Roman" w:eastAsia="Times New Roman" w:hAnsi="Times New Roman" w:cs="Times New Roman"/>
                <w:sz w:val="24"/>
                <w:szCs w:val="24"/>
              </w:rPr>
              <w:t>98.62</w:t>
            </w:r>
          </w:p>
        </w:tc>
        <w:tc>
          <w:tcPr>
            <w:tcW w:w="1000" w:type="dxa"/>
            <w:shd w:val="clear" w:color="auto" w:fill="auto"/>
          </w:tcPr>
          <w:p w14:paraId="42F9E4F0" w14:textId="77777777" w:rsidR="00A61421" w:rsidRDefault="00A61421" w:rsidP="00A61421">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25-26</w:t>
            </w:r>
          </w:p>
        </w:tc>
        <w:tc>
          <w:tcPr>
            <w:tcW w:w="1202" w:type="dxa"/>
            <w:shd w:val="clear" w:color="auto" w:fill="auto"/>
          </w:tcPr>
          <w:p w14:paraId="07D0A0FC" w14:textId="77777777" w:rsidR="00A61421" w:rsidRDefault="00A61421" w:rsidP="00A61421">
            <w:pPr>
              <w:rPr>
                <w:rFonts w:ascii="Times New Roman" w:eastAsia="Times New Roman" w:hAnsi="Times New Roman" w:cs="Times New Roman"/>
                <w:sz w:val="24"/>
                <w:szCs w:val="24"/>
              </w:rPr>
            </w:pPr>
            <w:r>
              <w:rPr>
                <w:rFonts w:ascii="Times New Roman" w:eastAsia="Times New Roman" w:hAnsi="Times New Roman" w:cs="Times New Roman"/>
                <w:sz w:val="24"/>
                <w:szCs w:val="24"/>
              </w:rPr>
              <w:t>2.29</w:t>
            </w:r>
          </w:p>
        </w:tc>
      </w:tr>
      <w:tr w:rsidR="00A61421" w14:paraId="52FDC5E2" w14:textId="77777777" w:rsidTr="00A61421">
        <w:tc>
          <w:tcPr>
            <w:tcW w:w="1000" w:type="dxa"/>
            <w:shd w:val="clear" w:color="auto" w:fill="auto"/>
          </w:tcPr>
          <w:p w14:paraId="02DAF447" w14:textId="77777777" w:rsidR="00A61421" w:rsidRDefault="00A61421" w:rsidP="00A61421">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6-7</w:t>
            </w:r>
          </w:p>
        </w:tc>
        <w:tc>
          <w:tcPr>
            <w:tcW w:w="1202" w:type="dxa"/>
            <w:shd w:val="clear" w:color="auto" w:fill="auto"/>
          </w:tcPr>
          <w:p w14:paraId="24DA01CA" w14:textId="77777777" w:rsidR="00A61421" w:rsidRDefault="00A61421" w:rsidP="00A61421">
            <w:pPr>
              <w:rPr>
                <w:rFonts w:ascii="Times New Roman" w:eastAsia="Times New Roman" w:hAnsi="Times New Roman" w:cs="Times New Roman"/>
                <w:sz w:val="24"/>
                <w:szCs w:val="24"/>
              </w:rPr>
            </w:pPr>
            <w:r>
              <w:rPr>
                <w:rFonts w:ascii="Times New Roman" w:eastAsia="Times New Roman" w:hAnsi="Times New Roman" w:cs="Times New Roman"/>
                <w:sz w:val="24"/>
                <w:szCs w:val="24"/>
              </w:rPr>
              <w:t>66.87</w:t>
            </w:r>
          </w:p>
        </w:tc>
        <w:tc>
          <w:tcPr>
            <w:tcW w:w="1000" w:type="dxa"/>
            <w:shd w:val="clear" w:color="auto" w:fill="auto"/>
          </w:tcPr>
          <w:p w14:paraId="5A836C7D" w14:textId="77777777" w:rsidR="00A61421" w:rsidRDefault="00A61421" w:rsidP="00A61421">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26-27</w:t>
            </w:r>
          </w:p>
        </w:tc>
        <w:tc>
          <w:tcPr>
            <w:tcW w:w="1202" w:type="dxa"/>
            <w:shd w:val="clear" w:color="auto" w:fill="auto"/>
          </w:tcPr>
          <w:p w14:paraId="7EE5DA89" w14:textId="77777777" w:rsidR="00A61421" w:rsidRDefault="00A61421" w:rsidP="00A61421">
            <w:pPr>
              <w:rPr>
                <w:rFonts w:ascii="Times New Roman" w:eastAsia="Times New Roman" w:hAnsi="Times New Roman" w:cs="Times New Roman"/>
                <w:sz w:val="24"/>
                <w:szCs w:val="24"/>
              </w:rPr>
            </w:pPr>
            <w:r>
              <w:rPr>
                <w:rFonts w:ascii="Times New Roman" w:eastAsia="Times New Roman" w:hAnsi="Times New Roman" w:cs="Times New Roman"/>
                <w:sz w:val="24"/>
                <w:szCs w:val="24"/>
              </w:rPr>
              <w:t>2.29</w:t>
            </w:r>
          </w:p>
        </w:tc>
      </w:tr>
      <w:tr w:rsidR="00A61421" w14:paraId="0866ED0B" w14:textId="77777777" w:rsidTr="00A61421">
        <w:tc>
          <w:tcPr>
            <w:tcW w:w="1000" w:type="dxa"/>
            <w:shd w:val="clear" w:color="auto" w:fill="auto"/>
          </w:tcPr>
          <w:p w14:paraId="6C9D62B7" w14:textId="77777777" w:rsidR="00A61421" w:rsidRDefault="00A61421" w:rsidP="00A61421">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7-8</w:t>
            </w:r>
          </w:p>
        </w:tc>
        <w:tc>
          <w:tcPr>
            <w:tcW w:w="1202" w:type="dxa"/>
            <w:shd w:val="clear" w:color="auto" w:fill="auto"/>
          </w:tcPr>
          <w:p w14:paraId="6CE0EABB" w14:textId="77777777" w:rsidR="00A61421" w:rsidRDefault="00A61421" w:rsidP="00A61421">
            <w:pPr>
              <w:rPr>
                <w:rFonts w:ascii="Times New Roman" w:eastAsia="Times New Roman" w:hAnsi="Times New Roman" w:cs="Times New Roman"/>
                <w:sz w:val="24"/>
                <w:szCs w:val="24"/>
              </w:rPr>
            </w:pPr>
            <w:r>
              <w:rPr>
                <w:rFonts w:ascii="Times New Roman" w:eastAsia="Times New Roman" w:hAnsi="Times New Roman" w:cs="Times New Roman"/>
                <w:sz w:val="24"/>
                <w:szCs w:val="24"/>
              </w:rPr>
              <w:t>120.39</w:t>
            </w:r>
          </w:p>
        </w:tc>
        <w:tc>
          <w:tcPr>
            <w:tcW w:w="1000" w:type="dxa"/>
            <w:shd w:val="clear" w:color="auto" w:fill="auto"/>
          </w:tcPr>
          <w:p w14:paraId="0B9A09A3" w14:textId="77777777" w:rsidR="00A61421" w:rsidRDefault="00A61421" w:rsidP="00A61421">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27-28</w:t>
            </w:r>
          </w:p>
        </w:tc>
        <w:tc>
          <w:tcPr>
            <w:tcW w:w="1202" w:type="dxa"/>
            <w:shd w:val="clear" w:color="auto" w:fill="auto"/>
          </w:tcPr>
          <w:p w14:paraId="2F7075E0" w14:textId="77777777" w:rsidR="00A61421" w:rsidRDefault="00A61421" w:rsidP="00A61421">
            <w:pPr>
              <w:rPr>
                <w:rFonts w:ascii="Times New Roman" w:eastAsia="Times New Roman" w:hAnsi="Times New Roman" w:cs="Times New Roman"/>
                <w:sz w:val="24"/>
                <w:szCs w:val="24"/>
              </w:rPr>
            </w:pPr>
            <w:r>
              <w:rPr>
                <w:rFonts w:ascii="Times New Roman" w:eastAsia="Times New Roman" w:hAnsi="Times New Roman" w:cs="Times New Roman"/>
                <w:sz w:val="24"/>
                <w:szCs w:val="24"/>
              </w:rPr>
              <w:t>16.79</w:t>
            </w:r>
          </w:p>
        </w:tc>
      </w:tr>
      <w:tr w:rsidR="00A61421" w14:paraId="5AE6C7C3" w14:textId="77777777" w:rsidTr="00A61421">
        <w:tc>
          <w:tcPr>
            <w:tcW w:w="1000" w:type="dxa"/>
            <w:shd w:val="clear" w:color="auto" w:fill="auto"/>
          </w:tcPr>
          <w:p w14:paraId="6FA06A3A" w14:textId="77777777" w:rsidR="00A61421" w:rsidRDefault="00A61421" w:rsidP="00A61421">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8-9</w:t>
            </w:r>
          </w:p>
        </w:tc>
        <w:tc>
          <w:tcPr>
            <w:tcW w:w="1202" w:type="dxa"/>
            <w:shd w:val="clear" w:color="auto" w:fill="auto"/>
          </w:tcPr>
          <w:p w14:paraId="78182BDA" w14:textId="77777777" w:rsidR="00A61421" w:rsidRDefault="00A61421" w:rsidP="00A61421">
            <w:pPr>
              <w:rPr>
                <w:rFonts w:ascii="Times New Roman" w:eastAsia="Times New Roman" w:hAnsi="Times New Roman" w:cs="Times New Roman"/>
                <w:sz w:val="24"/>
                <w:szCs w:val="24"/>
              </w:rPr>
            </w:pPr>
            <w:r>
              <w:rPr>
                <w:rFonts w:ascii="Times New Roman" w:eastAsia="Times New Roman" w:hAnsi="Times New Roman" w:cs="Times New Roman"/>
                <w:sz w:val="24"/>
                <w:szCs w:val="24"/>
              </w:rPr>
              <w:t>119.73</w:t>
            </w:r>
          </w:p>
        </w:tc>
        <w:tc>
          <w:tcPr>
            <w:tcW w:w="1000" w:type="dxa"/>
            <w:shd w:val="clear" w:color="auto" w:fill="auto"/>
          </w:tcPr>
          <w:p w14:paraId="525742E7" w14:textId="77777777" w:rsidR="00A61421" w:rsidRDefault="00A61421" w:rsidP="00A61421">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28-29</w:t>
            </w:r>
          </w:p>
        </w:tc>
        <w:tc>
          <w:tcPr>
            <w:tcW w:w="1202" w:type="dxa"/>
            <w:shd w:val="clear" w:color="auto" w:fill="auto"/>
          </w:tcPr>
          <w:p w14:paraId="78AE89BB" w14:textId="77777777" w:rsidR="00A61421" w:rsidRDefault="00A61421" w:rsidP="00A61421">
            <w:pPr>
              <w:rPr>
                <w:rFonts w:ascii="Times New Roman" w:eastAsia="Times New Roman" w:hAnsi="Times New Roman" w:cs="Times New Roman"/>
                <w:sz w:val="24"/>
                <w:szCs w:val="24"/>
              </w:rPr>
            </w:pPr>
            <w:r>
              <w:rPr>
                <w:rFonts w:ascii="Times New Roman" w:eastAsia="Times New Roman" w:hAnsi="Times New Roman" w:cs="Times New Roman"/>
                <w:sz w:val="24"/>
                <w:szCs w:val="24"/>
              </w:rPr>
              <w:t>15.24</w:t>
            </w:r>
          </w:p>
        </w:tc>
      </w:tr>
      <w:tr w:rsidR="00A61421" w14:paraId="4A48843A" w14:textId="77777777" w:rsidTr="00A61421">
        <w:tc>
          <w:tcPr>
            <w:tcW w:w="1000" w:type="dxa"/>
            <w:shd w:val="clear" w:color="auto" w:fill="auto"/>
          </w:tcPr>
          <w:p w14:paraId="628A755B" w14:textId="77777777" w:rsidR="00A61421" w:rsidRDefault="00A61421" w:rsidP="00A61421">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9-10</w:t>
            </w:r>
          </w:p>
        </w:tc>
        <w:tc>
          <w:tcPr>
            <w:tcW w:w="1202" w:type="dxa"/>
            <w:shd w:val="clear" w:color="auto" w:fill="auto"/>
          </w:tcPr>
          <w:p w14:paraId="74C50503" w14:textId="77777777" w:rsidR="00A61421" w:rsidRDefault="00A61421" w:rsidP="00A61421">
            <w:pPr>
              <w:rPr>
                <w:rFonts w:ascii="Times New Roman" w:eastAsia="Times New Roman" w:hAnsi="Times New Roman" w:cs="Times New Roman"/>
                <w:sz w:val="24"/>
                <w:szCs w:val="24"/>
              </w:rPr>
            </w:pPr>
            <w:r>
              <w:rPr>
                <w:rFonts w:ascii="Times New Roman" w:eastAsia="Times New Roman" w:hAnsi="Times New Roman" w:cs="Times New Roman"/>
                <w:sz w:val="24"/>
                <w:szCs w:val="24"/>
              </w:rPr>
              <w:t>86.42</w:t>
            </w:r>
          </w:p>
        </w:tc>
        <w:tc>
          <w:tcPr>
            <w:tcW w:w="1000" w:type="dxa"/>
            <w:shd w:val="clear" w:color="auto" w:fill="auto"/>
          </w:tcPr>
          <w:p w14:paraId="455E45F1" w14:textId="77777777" w:rsidR="00A61421" w:rsidRDefault="00A61421" w:rsidP="00A61421">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29-30</w:t>
            </w:r>
          </w:p>
        </w:tc>
        <w:tc>
          <w:tcPr>
            <w:tcW w:w="1202" w:type="dxa"/>
            <w:shd w:val="clear" w:color="auto" w:fill="auto"/>
          </w:tcPr>
          <w:p w14:paraId="4CAE0026" w14:textId="77777777" w:rsidR="00A61421" w:rsidRDefault="00A61421" w:rsidP="00A61421">
            <w:pPr>
              <w:rPr>
                <w:rFonts w:ascii="Times New Roman" w:eastAsia="Times New Roman" w:hAnsi="Times New Roman" w:cs="Times New Roman"/>
                <w:sz w:val="24"/>
                <w:szCs w:val="24"/>
              </w:rPr>
            </w:pPr>
            <w:r>
              <w:rPr>
                <w:rFonts w:ascii="Times New Roman" w:eastAsia="Times New Roman" w:hAnsi="Times New Roman" w:cs="Times New Roman"/>
                <w:sz w:val="24"/>
                <w:szCs w:val="24"/>
              </w:rPr>
              <w:t>297.92</w:t>
            </w:r>
          </w:p>
        </w:tc>
      </w:tr>
      <w:tr w:rsidR="00A61421" w14:paraId="38AF68E4" w14:textId="77777777" w:rsidTr="00A61421">
        <w:tc>
          <w:tcPr>
            <w:tcW w:w="1000" w:type="dxa"/>
            <w:shd w:val="clear" w:color="auto" w:fill="auto"/>
          </w:tcPr>
          <w:p w14:paraId="5B05776A" w14:textId="77777777" w:rsidR="00A61421" w:rsidRDefault="00A61421" w:rsidP="00A61421">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10-11</w:t>
            </w:r>
          </w:p>
        </w:tc>
        <w:tc>
          <w:tcPr>
            <w:tcW w:w="1202" w:type="dxa"/>
            <w:shd w:val="clear" w:color="auto" w:fill="auto"/>
          </w:tcPr>
          <w:p w14:paraId="7BC30F3F" w14:textId="77777777" w:rsidR="00A61421" w:rsidRDefault="00A61421" w:rsidP="00A61421">
            <w:pPr>
              <w:rPr>
                <w:rFonts w:ascii="Times New Roman" w:eastAsia="Times New Roman" w:hAnsi="Times New Roman" w:cs="Times New Roman"/>
                <w:sz w:val="24"/>
                <w:szCs w:val="24"/>
              </w:rPr>
            </w:pPr>
            <w:r>
              <w:rPr>
                <w:rFonts w:ascii="Times New Roman" w:eastAsia="Times New Roman" w:hAnsi="Times New Roman" w:cs="Times New Roman"/>
                <w:sz w:val="24"/>
                <w:szCs w:val="24"/>
              </w:rPr>
              <w:t>49.65</w:t>
            </w:r>
          </w:p>
        </w:tc>
        <w:tc>
          <w:tcPr>
            <w:tcW w:w="1000" w:type="dxa"/>
            <w:shd w:val="clear" w:color="auto" w:fill="auto"/>
          </w:tcPr>
          <w:p w14:paraId="052CD9C1" w14:textId="77777777" w:rsidR="00A61421" w:rsidRDefault="00A61421" w:rsidP="00A61421">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30-31</w:t>
            </w:r>
          </w:p>
        </w:tc>
        <w:tc>
          <w:tcPr>
            <w:tcW w:w="1202" w:type="dxa"/>
            <w:shd w:val="clear" w:color="auto" w:fill="auto"/>
          </w:tcPr>
          <w:p w14:paraId="24AA69F4" w14:textId="77777777" w:rsidR="00A61421" w:rsidRDefault="00A61421" w:rsidP="00A61421">
            <w:pPr>
              <w:rPr>
                <w:rFonts w:ascii="Times New Roman" w:eastAsia="Times New Roman" w:hAnsi="Times New Roman" w:cs="Times New Roman"/>
                <w:sz w:val="24"/>
                <w:szCs w:val="24"/>
              </w:rPr>
            </w:pPr>
            <w:r>
              <w:rPr>
                <w:rFonts w:ascii="Times New Roman" w:eastAsia="Times New Roman" w:hAnsi="Times New Roman" w:cs="Times New Roman"/>
                <w:sz w:val="24"/>
                <w:szCs w:val="24"/>
              </w:rPr>
              <w:t>95.41</w:t>
            </w:r>
          </w:p>
        </w:tc>
      </w:tr>
      <w:tr w:rsidR="00A61421" w14:paraId="6023850F" w14:textId="77777777" w:rsidTr="00A61421">
        <w:tc>
          <w:tcPr>
            <w:tcW w:w="1000" w:type="dxa"/>
            <w:shd w:val="clear" w:color="auto" w:fill="auto"/>
          </w:tcPr>
          <w:p w14:paraId="3C57D5F5" w14:textId="77777777" w:rsidR="00A61421" w:rsidRDefault="00A61421" w:rsidP="00A61421">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11-12</w:t>
            </w:r>
          </w:p>
        </w:tc>
        <w:tc>
          <w:tcPr>
            <w:tcW w:w="1202" w:type="dxa"/>
            <w:shd w:val="clear" w:color="auto" w:fill="auto"/>
          </w:tcPr>
          <w:p w14:paraId="10B7FDC2" w14:textId="77777777" w:rsidR="00A61421" w:rsidRDefault="00A61421" w:rsidP="00A61421">
            <w:pPr>
              <w:rPr>
                <w:rFonts w:ascii="Times New Roman" w:eastAsia="Times New Roman" w:hAnsi="Times New Roman" w:cs="Times New Roman"/>
                <w:sz w:val="24"/>
                <w:szCs w:val="24"/>
              </w:rPr>
            </w:pPr>
            <w:r>
              <w:rPr>
                <w:rFonts w:ascii="Times New Roman" w:eastAsia="Times New Roman" w:hAnsi="Times New Roman" w:cs="Times New Roman"/>
                <w:sz w:val="24"/>
                <w:szCs w:val="24"/>
              </w:rPr>
              <w:t>22.93</w:t>
            </w:r>
          </w:p>
        </w:tc>
        <w:tc>
          <w:tcPr>
            <w:tcW w:w="1000" w:type="dxa"/>
            <w:shd w:val="clear" w:color="auto" w:fill="auto"/>
          </w:tcPr>
          <w:p w14:paraId="7D8EC893" w14:textId="77777777" w:rsidR="00A61421" w:rsidRDefault="00A61421" w:rsidP="00A61421">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31-32</w:t>
            </w:r>
          </w:p>
        </w:tc>
        <w:tc>
          <w:tcPr>
            <w:tcW w:w="1202" w:type="dxa"/>
            <w:shd w:val="clear" w:color="auto" w:fill="auto"/>
          </w:tcPr>
          <w:p w14:paraId="69B1AC15" w14:textId="77777777" w:rsidR="00A61421" w:rsidRDefault="00A61421" w:rsidP="00A61421">
            <w:pPr>
              <w:rPr>
                <w:rFonts w:ascii="Times New Roman" w:eastAsia="Times New Roman" w:hAnsi="Times New Roman" w:cs="Times New Roman"/>
                <w:sz w:val="24"/>
                <w:szCs w:val="24"/>
              </w:rPr>
            </w:pPr>
            <w:r>
              <w:rPr>
                <w:rFonts w:ascii="Times New Roman" w:eastAsia="Times New Roman" w:hAnsi="Times New Roman" w:cs="Times New Roman"/>
                <w:sz w:val="24"/>
                <w:szCs w:val="24"/>
              </w:rPr>
              <w:t>312.99</w:t>
            </w:r>
          </w:p>
        </w:tc>
      </w:tr>
      <w:tr w:rsidR="00A61421" w14:paraId="0392D734" w14:textId="77777777" w:rsidTr="00A61421">
        <w:tc>
          <w:tcPr>
            <w:tcW w:w="1000" w:type="dxa"/>
            <w:shd w:val="clear" w:color="auto" w:fill="auto"/>
          </w:tcPr>
          <w:p w14:paraId="4DB46BB6" w14:textId="77777777" w:rsidR="00A61421" w:rsidRDefault="00A61421" w:rsidP="00A61421">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12-13</w:t>
            </w:r>
          </w:p>
        </w:tc>
        <w:tc>
          <w:tcPr>
            <w:tcW w:w="1202" w:type="dxa"/>
            <w:shd w:val="clear" w:color="auto" w:fill="auto"/>
          </w:tcPr>
          <w:p w14:paraId="1D95081A" w14:textId="77777777" w:rsidR="00A61421" w:rsidRDefault="00A61421" w:rsidP="00A61421">
            <w:pPr>
              <w:rPr>
                <w:rFonts w:ascii="Times New Roman" w:eastAsia="Times New Roman" w:hAnsi="Times New Roman" w:cs="Times New Roman"/>
                <w:sz w:val="24"/>
                <w:szCs w:val="24"/>
              </w:rPr>
            </w:pPr>
            <w:r>
              <w:rPr>
                <w:rFonts w:ascii="Times New Roman" w:eastAsia="Times New Roman" w:hAnsi="Times New Roman" w:cs="Times New Roman"/>
                <w:sz w:val="24"/>
                <w:szCs w:val="24"/>
              </w:rPr>
              <w:t>91.25</w:t>
            </w:r>
          </w:p>
        </w:tc>
        <w:tc>
          <w:tcPr>
            <w:tcW w:w="1000" w:type="dxa"/>
            <w:shd w:val="clear" w:color="auto" w:fill="auto"/>
          </w:tcPr>
          <w:p w14:paraId="79647EE5" w14:textId="77777777" w:rsidR="00A61421" w:rsidRDefault="00A61421" w:rsidP="00A61421">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32-33</w:t>
            </w:r>
          </w:p>
        </w:tc>
        <w:tc>
          <w:tcPr>
            <w:tcW w:w="1202" w:type="dxa"/>
            <w:shd w:val="clear" w:color="auto" w:fill="auto"/>
          </w:tcPr>
          <w:p w14:paraId="1F6512E6" w14:textId="77777777" w:rsidR="00A61421" w:rsidRDefault="00A61421" w:rsidP="00A61421">
            <w:pPr>
              <w:rPr>
                <w:rFonts w:ascii="Times New Roman" w:eastAsia="Times New Roman" w:hAnsi="Times New Roman" w:cs="Times New Roman"/>
                <w:sz w:val="24"/>
                <w:szCs w:val="24"/>
              </w:rPr>
            </w:pPr>
            <w:r>
              <w:rPr>
                <w:rFonts w:ascii="Times New Roman" w:eastAsia="Times New Roman" w:hAnsi="Times New Roman" w:cs="Times New Roman"/>
                <w:sz w:val="24"/>
                <w:szCs w:val="24"/>
              </w:rPr>
              <w:t>154.65</w:t>
            </w:r>
          </w:p>
        </w:tc>
      </w:tr>
      <w:tr w:rsidR="00A61421" w14:paraId="72B69AD2" w14:textId="77777777" w:rsidTr="00A61421">
        <w:tc>
          <w:tcPr>
            <w:tcW w:w="1000" w:type="dxa"/>
            <w:shd w:val="clear" w:color="auto" w:fill="auto"/>
          </w:tcPr>
          <w:p w14:paraId="33568A9B" w14:textId="77777777" w:rsidR="00A61421" w:rsidRDefault="00A61421" w:rsidP="00A61421">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13-14</w:t>
            </w:r>
          </w:p>
        </w:tc>
        <w:tc>
          <w:tcPr>
            <w:tcW w:w="1202" w:type="dxa"/>
            <w:shd w:val="clear" w:color="auto" w:fill="auto"/>
          </w:tcPr>
          <w:p w14:paraId="1A10364D" w14:textId="77777777" w:rsidR="00A61421" w:rsidRDefault="00A61421" w:rsidP="00A61421">
            <w:pPr>
              <w:rPr>
                <w:rFonts w:ascii="Times New Roman" w:eastAsia="Times New Roman" w:hAnsi="Times New Roman" w:cs="Times New Roman"/>
                <w:sz w:val="24"/>
                <w:szCs w:val="24"/>
              </w:rPr>
            </w:pPr>
            <w:r>
              <w:rPr>
                <w:rFonts w:ascii="Times New Roman" w:eastAsia="Times New Roman" w:hAnsi="Times New Roman" w:cs="Times New Roman"/>
                <w:sz w:val="24"/>
                <w:szCs w:val="24"/>
              </w:rPr>
              <w:t>118.25</w:t>
            </w:r>
          </w:p>
        </w:tc>
        <w:tc>
          <w:tcPr>
            <w:tcW w:w="1000" w:type="dxa"/>
            <w:shd w:val="clear" w:color="auto" w:fill="auto"/>
          </w:tcPr>
          <w:p w14:paraId="7AFFE137" w14:textId="77777777" w:rsidR="00A61421" w:rsidRDefault="00A61421" w:rsidP="00A61421">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33-34</w:t>
            </w:r>
          </w:p>
        </w:tc>
        <w:tc>
          <w:tcPr>
            <w:tcW w:w="1202" w:type="dxa"/>
            <w:shd w:val="clear" w:color="auto" w:fill="auto"/>
          </w:tcPr>
          <w:p w14:paraId="456FF27E" w14:textId="77777777" w:rsidR="00A61421" w:rsidRDefault="00A61421" w:rsidP="00A61421">
            <w:pPr>
              <w:rPr>
                <w:rFonts w:ascii="Times New Roman" w:eastAsia="Times New Roman" w:hAnsi="Times New Roman" w:cs="Times New Roman"/>
                <w:sz w:val="24"/>
                <w:szCs w:val="24"/>
              </w:rPr>
            </w:pPr>
            <w:r>
              <w:rPr>
                <w:rFonts w:ascii="Times New Roman" w:eastAsia="Times New Roman" w:hAnsi="Times New Roman" w:cs="Times New Roman"/>
                <w:sz w:val="24"/>
                <w:szCs w:val="24"/>
              </w:rPr>
              <w:t>73.28</w:t>
            </w:r>
          </w:p>
        </w:tc>
      </w:tr>
      <w:tr w:rsidR="00A61421" w14:paraId="6CDB913A" w14:textId="77777777" w:rsidTr="00A61421">
        <w:tc>
          <w:tcPr>
            <w:tcW w:w="1000" w:type="dxa"/>
            <w:shd w:val="clear" w:color="auto" w:fill="auto"/>
          </w:tcPr>
          <w:p w14:paraId="625E5C54" w14:textId="77777777" w:rsidR="00A61421" w:rsidRDefault="00A61421" w:rsidP="00A61421">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14-15</w:t>
            </w:r>
          </w:p>
        </w:tc>
        <w:tc>
          <w:tcPr>
            <w:tcW w:w="1202" w:type="dxa"/>
            <w:shd w:val="clear" w:color="auto" w:fill="auto"/>
          </w:tcPr>
          <w:p w14:paraId="5908EE09" w14:textId="77777777" w:rsidR="00A61421" w:rsidRDefault="00A61421" w:rsidP="00A61421">
            <w:pPr>
              <w:rPr>
                <w:rFonts w:ascii="Times New Roman" w:eastAsia="Times New Roman" w:hAnsi="Times New Roman" w:cs="Times New Roman"/>
                <w:sz w:val="24"/>
                <w:szCs w:val="24"/>
              </w:rPr>
            </w:pPr>
            <w:r>
              <w:rPr>
                <w:rFonts w:ascii="Times New Roman" w:eastAsia="Times New Roman" w:hAnsi="Times New Roman" w:cs="Times New Roman"/>
                <w:sz w:val="24"/>
                <w:szCs w:val="24"/>
              </w:rPr>
              <w:t>14.87</w:t>
            </w:r>
          </w:p>
        </w:tc>
        <w:tc>
          <w:tcPr>
            <w:tcW w:w="1000" w:type="dxa"/>
            <w:shd w:val="clear" w:color="auto" w:fill="auto"/>
          </w:tcPr>
          <w:p w14:paraId="46A0C236" w14:textId="77777777" w:rsidR="00A61421" w:rsidRDefault="00A61421" w:rsidP="00A61421">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34-35</w:t>
            </w:r>
          </w:p>
        </w:tc>
        <w:tc>
          <w:tcPr>
            <w:tcW w:w="1202" w:type="dxa"/>
            <w:shd w:val="clear" w:color="auto" w:fill="auto"/>
          </w:tcPr>
          <w:p w14:paraId="20475D86" w14:textId="77777777" w:rsidR="00A61421" w:rsidRDefault="00A61421" w:rsidP="00A61421">
            <w:pPr>
              <w:rPr>
                <w:rFonts w:ascii="Times New Roman" w:eastAsia="Times New Roman" w:hAnsi="Times New Roman" w:cs="Times New Roman"/>
                <w:sz w:val="24"/>
                <w:szCs w:val="24"/>
              </w:rPr>
            </w:pPr>
            <w:r>
              <w:rPr>
                <w:rFonts w:ascii="Times New Roman" w:eastAsia="Times New Roman" w:hAnsi="Times New Roman" w:cs="Times New Roman"/>
                <w:sz w:val="24"/>
                <w:szCs w:val="24"/>
              </w:rPr>
              <w:t>59.72</w:t>
            </w:r>
          </w:p>
        </w:tc>
      </w:tr>
      <w:tr w:rsidR="00A61421" w14:paraId="002309E4" w14:textId="77777777" w:rsidTr="00A61421">
        <w:tc>
          <w:tcPr>
            <w:tcW w:w="1000" w:type="dxa"/>
            <w:shd w:val="clear" w:color="auto" w:fill="auto"/>
          </w:tcPr>
          <w:p w14:paraId="3E5F5D13" w14:textId="77777777" w:rsidR="00A61421" w:rsidRDefault="00A61421" w:rsidP="00A61421">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15-16</w:t>
            </w:r>
          </w:p>
        </w:tc>
        <w:tc>
          <w:tcPr>
            <w:tcW w:w="1202" w:type="dxa"/>
            <w:shd w:val="clear" w:color="auto" w:fill="auto"/>
          </w:tcPr>
          <w:p w14:paraId="6B82773E" w14:textId="77777777" w:rsidR="00A61421" w:rsidRDefault="00A61421" w:rsidP="00A61421">
            <w:pPr>
              <w:rPr>
                <w:rFonts w:ascii="Times New Roman" w:eastAsia="Times New Roman" w:hAnsi="Times New Roman" w:cs="Times New Roman"/>
                <w:sz w:val="24"/>
                <w:szCs w:val="24"/>
              </w:rPr>
            </w:pPr>
            <w:r>
              <w:rPr>
                <w:rFonts w:ascii="Times New Roman" w:eastAsia="Times New Roman" w:hAnsi="Times New Roman" w:cs="Times New Roman"/>
                <w:sz w:val="24"/>
                <w:szCs w:val="24"/>
              </w:rPr>
              <w:t>21.23</w:t>
            </w:r>
          </w:p>
        </w:tc>
        <w:tc>
          <w:tcPr>
            <w:tcW w:w="1000" w:type="dxa"/>
            <w:shd w:val="clear" w:color="auto" w:fill="auto"/>
          </w:tcPr>
          <w:p w14:paraId="07258175" w14:textId="77777777" w:rsidR="00A61421" w:rsidRDefault="00A61421" w:rsidP="00A61421">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35-36</w:t>
            </w:r>
          </w:p>
        </w:tc>
        <w:tc>
          <w:tcPr>
            <w:tcW w:w="1202" w:type="dxa"/>
            <w:shd w:val="clear" w:color="auto" w:fill="auto"/>
          </w:tcPr>
          <w:p w14:paraId="44E429C3" w14:textId="77777777" w:rsidR="00A61421" w:rsidRDefault="00A61421" w:rsidP="00A61421">
            <w:pPr>
              <w:rPr>
                <w:rFonts w:ascii="Times New Roman" w:eastAsia="Times New Roman" w:hAnsi="Times New Roman" w:cs="Times New Roman"/>
                <w:sz w:val="24"/>
                <w:szCs w:val="24"/>
              </w:rPr>
            </w:pPr>
            <w:r>
              <w:rPr>
                <w:rFonts w:ascii="Times New Roman" w:eastAsia="Times New Roman" w:hAnsi="Times New Roman" w:cs="Times New Roman"/>
                <w:sz w:val="24"/>
                <w:szCs w:val="24"/>
              </w:rPr>
              <w:t>250.01</w:t>
            </w:r>
          </w:p>
        </w:tc>
      </w:tr>
      <w:tr w:rsidR="00A61421" w14:paraId="1FC3F65E" w14:textId="77777777" w:rsidTr="00A61421">
        <w:tc>
          <w:tcPr>
            <w:tcW w:w="1000" w:type="dxa"/>
            <w:shd w:val="clear" w:color="auto" w:fill="auto"/>
          </w:tcPr>
          <w:p w14:paraId="5B3F2075" w14:textId="77777777" w:rsidR="00A61421" w:rsidRDefault="00A61421" w:rsidP="00A61421">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16-17</w:t>
            </w:r>
          </w:p>
        </w:tc>
        <w:tc>
          <w:tcPr>
            <w:tcW w:w="1202" w:type="dxa"/>
            <w:shd w:val="clear" w:color="auto" w:fill="auto"/>
          </w:tcPr>
          <w:p w14:paraId="1FCCFDED" w14:textId="77777777" w:rsidR="00A61421" w:rsidRDefault="00A61421" w:rsidP="00A61421">
            <w:pPr>
              <w:rPr>
                <w:rFonts w:ascii="Times New Roman" w:eastAsia="Times New Roman" w:hAnsi="Times New Roman" w:cs="Times New Roman"/>
                <w:sz w:val="24"/>
                <w:szCs w:val="24"/>
              </w:rPr>
            </w:pPr>
            <w:r>
              <w:rPr>
                <w:rFonts w:ascii="Times New Roman" w:eastAsia="Times New Roman" w:hAnsi="Times New Roman" w:cs="Times New Roman"/>
                <w:sz w:val="24"/>
                <w:szCs w:val="24"/>
              </w:rPr>
              <w:t>24.76</w:t>
            </w:r>
          </w:p>
        </w:tc>
        <w:tc>
          <w:tcPr>
            <w:tcW w:w="1000" w:type="dxa"/>
            <w:shd w:val="clear" w:color="auto" w:fill="auto"/>
          </w:tcPr>
          <w:p w14:paraId="163631A9" w14:textId="77777777" w:rsidR="00A61421" w:rsidRDefault="00A61421" w:rsidP="00A61421">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36-37</w:t>
            </w:r>
          </w:p>
        </w:tc>
        <w:tc>
          <w:tcPr>
            <w:tcW w:w="1202" w:type="dxa"/>
            <w:shd w:val="clear" w:color="auto" w:fill="auto"/>
          </w:tcPr>
          <w:p w14:paraId="381BDB97" w14:textId="77777777" w:rsidR="00A61421" w:rsidRDefault="00A61421" w:rsidP="00A61421">
            <w:pPr>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r>
      <w:tr w:rsidR="00A61421" w14:paraId="0EE438EF" w14:textId="77777777" w:rsidTr="00A61421">
        <w:tc>
          <w:tcPr>
            <w:tcW w:w="1000" w:type="dxa"/>
            <w:shd w:val="clear" w:color="auto" w:fill="auto"/>
          </w:tcPr>
          <w:p w14:paraId="3BCF24B4" w14:textId="77777777" w:rsidR="00A61421" w:rsidRDefault="00A61421" w:rsidP="00A61421">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17-18</w:t>
            </w:r>
          </w:p>
        </w:tc>
        <w:tc>
          <w:tcPr>
            <w:tcW w:w="1202" w:type="dxa"/>
            <w:shd w:val="clear" w:color="auto" w:fill="auto"/>
          </w:tcPr>
          <w:p w14:paraId="14BFDBD8" w14:textId="77777777" w:rsidR="00A61421" w:rsidRDefault="00A61421" w:rsidP="00A61421">
            <w:pPr>
              <w:rPr>
                <w:rFonts w:ascii="Times New Roman" w:eastAsia="Times New Roman" w:hAnsi="Times New Roman" w:cs="Times New Roman"/>
                <w:sz w:val="24"/>
                <w:szCs w:val="24"/>
              </w:rPr>
            </w:pPr>
            <w:r>
              <w:rPr>
                <w:rFonts w:ascii="Times New Roman" w:eastAsia="Times New Roman" w:hAnsi="Times New Roman" w:cs="Times New Roman"/>
                <w:sz w:val="24"/>
                <w:szCs w:val="24"/>
              </w:rPr>
              <w:t>17.77</w:t>
            </w:r>
          </w:p>
        </w:tc>
        <w:tc>
          <w:tcPr>
            <w:tcW w:w="1000" w:type="dxa"/>
            <w:shd w:val="clear" w:color="auto" w:fill="auto"/>
          </w:tcPr>
          <w:p w14:paraId="1F61A7C4" w14:textId="77777777" w:rsidR="00A61421" w:rsidRDefault="00A61421" w:rsidP="00A61421">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37-38</w:t>
            </w:r>
          </w:p>
        </w:tc>
        <w:tc>
          <w:tcPr>
            <w:tcW w:w="1202" w:type="dxa"/>
            <w:shd w:val="clear" w:color="auto" w:fill="auto"/>
          </w:tcPr>
          <w:p w14:paraId="006DC9D2" w14:textId="77777777" w:rsidR="00A61421" w:rsidRDefault="00A61421" w:rsidP="00A61421">
            <w:pPr>
              <w:rPr>
                <w:rFonts w:ascii="Times New Roman" w:eastAsia="Times New Roman" w:hAnsi="Times New Roman" w:cs="Times New Roman"/>
                <w:sz w:val="24"/>
                <w:szCs w:val="24"/>
              </w:rPr>
            </w:pPr>
            <w:r>
              <w:rPr>
                <w:rFonts w:ascii="Times New Roman" w:eastAsia="Times New Roman" w:hAnsi="Times New Roman" w:cs="Times New Roman"/>
                <w:sz w:val="24"/>
                <w:szCs w:val="24"/>
              </w:rPr>
              <w:t>61.32</w:t>
            </w:r>
          </w:p>
        </w:tc>
      </w:tr>
      <w:tr w:rsidR="00A61421" w14:paraId="7A4E6970" w14:textId="77777777" w:rsidTr="00A61421">
        <w:tc>
          <w:tcPr>
            <w:tcW w:w="1000" w:type="dxa"/>
            <w:shd w:val="clear" w:color="auto" w:fill="auto"/>
          </w:tcPr>
          <w:p w14:paraId="6468F2C7" w14:textId="77777777" w:rsidR="00A61421" w:rsidRDefault="00A61421" w:rsidP="00A61421">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18-19</w:t>
            </w:r>
          </w:p>
        </w:tc>
        <w:tc>
          <w:tcPr>
            <w:tcW w:w="1202" w:type="dxa"/>
            <w:shd w:val="clear" w:color="auto" w:fill="auto"/>
          </w:tcPr>
          <w:p w14:paraId="2936AC5A" w14:textId="77777777" w:rsidR="00A61421" w:rsidRDefault="00A61421" w:rsidP="00A61421">
            <w:pPr>
              <w:rPr>
                <w:rFonts w:ascii="Times New Roman" w:eastAsia="Times New Roman" w:hAnsi="Times New Roman" w:cs="Times New Roman"/>
                <w:sz w:val="24"/>
                <w:szCs w:val="24"/>
              </w:rPr>
            </w:pPr>
            <w:r>
              <w:rPr>
                <w:rFonts w:ascii="Times New Roman" w:eastAsia="Times New Roman" w:hAnsi="Times New Roman" w:cs="Times New Roman"/>
                <w:sz w:val="24"/>
                <w:szCs w:val="24"/>
              </w:rPr>
              <w:t>13.90</w:t>
            </w:r>
          </w:p>
        </w:tc>
        <w:tc>
          <w:tcPr>
            <w:tcW w:w="1000" w:type="dxa"/>
            <w:shd w:val="clear" w:color="auto" w:fill="auto"/>
          </w:tcPr>
          <w:p w14:paraId="317EB1A4" w14:textId="77777777" w:rsidR="00A61421" w:rsidRDefault="00A61421" w:rsidP="00A61421">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38-39</w:t>
            </w:r>
          </w:p>
        </w:tc>
        <w:tc>
          <w:tcPr>
            <w:tcW w:w="1202" w:type="dxa"/>
            <w:shd w:val="clear" w:color="auto" w:fill="auto"/>
          </w:tcPr>
          <w:p w14:paraId="6471BC37" w14:textId="77777777" w:rsidR="00A61421" w:rsidRDefault="00A61421" w:rsidP="00A61421">
            <w:pPr>
              <w:rPr>
                <w:rFonts w:ascii="Times New Roman" w:eastAsia="Times New Roman" w:hAnsi="Times New Roman" w:cs="Times New Roman"/>
                <w:sz w:val="24"/>
                <w:szCs w:val="24"/>
              </w:rPr>
            </w:pPr>
            <w:r>
              <w:rPr>
                <w:rFonts w:ascii="Times New Roman" w:eastAsia="Times New Roman" w:hAnsi="Times New Roman" w:cs="Times New Roman"/>
                <w:sz w:val="24"/>
                <w:szCs w:val="24"/>
              </w:rPr>
              <w:t>10.01</w:t>
            </w:r>
          </w:p>
        </w:tc>
      </w:tr>
      <w:tr w:rsidR="00A61421" w14:paraId="0D3A809C" w14:textId="77777777" w:rsidTr="00A61421">
        <w:tc>
          <w:tcPr>
            <w:tcW w:w="1000" w:type="dxa"/>
            <w:shd w:val="clear" w:color="auto" w:fill="auto"/>
          </w:tcPr>
          <w:p w14:paraId="2D2FD743" w14:textId="77777777" w:rsidR="00A61421" w:rsidRDefault="00A61421" w:rsidP="00A61421">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19-20</w:t>
            </w:r>
          </w:p>
        </w:tc>
        <w:tc>
          <w:tcPr>
            <w:tcW w:w="1202" w:type="dxa"/>
            <w:shd w:val="clear" w:color="auto" w:fill="auto"/>
          </w:tcPr>
          <w:p w14:paraId="1F61FCA2" w14:textId="77777777" w:rsidR="00A61421" w:rsidRDefault="00A61421" w:rsidP="00A61421">
            <w:pPr>
              <w:rPr>
                <w:rFonts w:ascii="Times New Roman" w:eastAsia="Times New Roman" w:hAnsi="Times New Roman" w:cs="Times New Roman"/>
                <w:sz w:val="24"/>
                <w:szCs w:val="24"/>
              </w:rPr>
            </w:pPr>
            <w:r>
              <w:rPr>
                <w:rFonts w:ascii="Times New Roman" w:eastAsia="Times New Roman" w:hAnsi="Times New Roman" w:cs="Times New Roman"/>
                <w:sz w:val="24"/>
                <w:szCs w:val="24"/>
              </w:rPr>
              <w:t>19.14</w:t>
            </w:r>
          </w:p>
        </w:tc>
        <w:tc>
          <w:tcPr>
            <w:tcW w:w="1000" w:type="dxa"/>
            <w:shd w:val="clear" w:color="auto" w:fill="auto"/>
          </w:tcPr>
          <w:p w14:paraId="0D259DC9" w14:textId="77777777" w:rsidR="00A61421" w:rsidRDefault="00A61421" w:rsidP="00A61421">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39-40</w:t>
            </w:r>
          </w:p>
        </w:tc>
        <w:tc>
          <w:tcPr>
            <w:tcW w:w="1202" w:type="dxa"/>
            <w:shd w:val="clear" w:color="auto" w:fill="auto"/>
          </w:tcPr>
          <w:p w14:paraId="7722CDB5" w14:textId="77777777" w:rsidR="00A61421" w:rsidRDefault="00A61421" w:rsidP="00A61421">
            <w:pPr>
              <w:rPr>
                <w:rFonts w:ascii="Times New Roman" w:eastAsia="Times New Roman" w:hAnsi="Times New Roman" w:cs="Times New Roman"/>
                <w:sz w:val="24"/>
                <w:szCs w:val="24"/>
              </w:rPr>
            </w:pPr>
            <w:r>
              <w:rPr>
                <w:rFonts w:ascii="Times New Roman" w:eastAsia="Times New Roman" w:hAnsi="Times New Roman" w:cs="Times New Roman"/>
                <w:sz w:val="24"/>
                <w:szCs w:val="24"/>
              </w:rPr>
              <w:t>147.61</w:t>
            </w:r>
          </w:p>
        </w:tc>
      </w:tr>
      <w:tr w:rsidR="00A61421" w14:paraId="73E439F7" w14:textId="77777777" w:rsidTr="00A61421">
        <w:tc>
          <w:tcPr>
            <w:tcW w:w="1000" w:type="dxa"/>
            <w:shd w:val="clear" w:color="auto" w:fill="auto"/>
          </w:tcPr>
          <w:p w14:paraId="18648ADC" w14:textId="77777777" w:rsidR="00A61421" w:rsidRDefault="00A61421" w:rsidP="00A61421">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20-21</w:t>
            </w:r>
          </w:p>
        </w:tc>
        <w:tc>
          <w:tcPr>
            <w:tcW w:w="1202" w:type="dxa"/>
            <w:shd w:val="clear" w:color="auto" w:fill="auto"/>
          </w:tcPr>
          <w:p w14:paraId="642FD783" w14:textId="77777777" w:rsidR="00A61421" w:rsidRDefault="00A61421" w:rsidP="00A61421">
            <w:pPr>
              <w:rPr>
                <w:rFonts w:ascii="Times New Roman" w:eastAsia="Times New Roman" w:hAnsi="Times New Roman" w:cs="Times New Roman"/>
                <w:sz w:val="24"/>
                <w:szCs w:val="24"/>
              </w:rPr>
            </w:pPr>
            <w:r>
              <w:rPr>
                <w:rFonts w:ascii="Times New Roman" w:eastAsia="Times New Roman" w:hAnsi="Times New Roman" w:cs="Times New Roman"/>
                <w:sz w:val="24"/>
                <w:szCs w:val="24"/>
              </w:rPr>
              <w:t>22.87</w:t>
            </w:r>
          </w:p>
        </w:tc>
        <w:tc>
          <w:tcPr>
            <w:tcW w:w="1000" w:type="dxa"/>
            <w:shd w:val="clear" w:color="auto" w:fill="auto"/>
          </w:tcPr>
          <w:p w14:paraId="1A6BA245" w14:textId="77777777" w:rsidR="00A61421" w:rsidRDefault="00A61421" w:rsidP="00A61421">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40-1</w:t>
            </w:r>
          </w:p>
        </w:tc>
        <w:tc>
          <w:tcPr>
            <w:tcW w:w="1202" w:type="dxa"/>
            <w:shd w:val="clear" w:color="auto" w:fill="auto"/>
          </w:tcPr>
          <w:p w14:paraId="2E3CF733" w14:textId="77777777" w:rsidR="00A61421" w:rsidRDefault="00A61421" w:rsidP="00A61421">
            <w:pPr>
              <w:rPr>
                <w:rFonts w:ascii="Times New Roman" w:eastAsia="Times New Roman" w:hAnsi="Times New Roman" w:cs="Times New Roman"/>
                <w:sz w:val="24"/>
                <w:szCs w:val="24"/>
              </w:rPr>
            </w:pPr>
            <w:r>
              <w:rPr>
                <w:rFonts w:ascii="Times New Roman" w:eastAsia="Times New Roman" w:hAnsi="Times New Roman" w:cs="Times New Roman"/>
                <w:sz w:val="24"/>
                <w:szCs w:val="24"/>
              </w:rPr>
              <w:t>4.75</w:t>
            </w:r>
          </w:p>
        </w:tc>
      </w:tr>
    </w:tbl>
    <w:p w14:paraId="15909BCA" w14:textId="77777777" w:rsidR="00A91A35" w:rsidRDefault="00A91A35">
      <w:pPr>
        <w:ind w:firstLine="426"/>
        <w:jc w:val="both"/>
        <w:rPr>
          <w:rFonts w:ascii="Times New Roman" w:eastAsia="Times New Roman" w:hAnsi="Times New Roman" w:cs="Times New Roman"/>
          <w:sz w:val="24"/>
          <w:szCs w:val="24"/>
        </w:rPr>
      </w:pPr>
    </w:p>
    <w:p w14:paraId="67B54CF4" w14:textId="77777777" w:rsidR="00A91A35" w:rsidRDefault="00A91A35">
      <w:pPr>
        <w:ind w:firstLine="426"/>
        <w:jc w:val="both"/>
        <w:rPr>
          <w:rFonts w:ascii="Times New Roman" w:eastAsia="Times New Roman" w:hAnsi="Times New Roman" w:cs="Times New Roman"/>
          <w:sz w:val="24"/>
          <w:szCs w:val="24"/>
        </w:rPr>
      </w:pPr>
    </w:p>
    <w:p w14:paraId="31560BCD" w14:textId="77777777" w:rsidR="00A91A35" w:rsidRDefault="00A91A35">
      <w:pPr>
        <w:jc w:val="both"/>
        <w:rPr>
          <w:rFonts w:ascii="Times New Roman" w:eastAsia="Times New Roman" w:hAnsi="Times New Roman" w:cs="Times New Roman"/>
          <w:sz w:val="24"/>
          <w:szCs w:val="24"/>
        </w:rPr>
      </w:pPr>
    </w:p>
    <w:p w14:paraId="4D0F852C" w14:textId="77777777" w:rsidR="00A91A35" w:rsidRDefault="00A91A35">
      <w:pPr>
        <w:ind w:firstLine="426"/>
        <w:jc w:val="both"/>
        <w:rPr>
          <w:rFonts w:ascii="Times New Roman" w:eastAsia="Times New Roman" w:hAnsi="Times New Roman" w:cs="Times New Roman"/>
          <w:sz w:val="24"/>
          <w:szCs w:val="24"/>
        </w:rPr>
      </w:pPr>
    </w:p>
    <w:p w14:paraId="6774D0AF" w14:textId="77777777" w:rsidR="00A91A35" w:rsidRDefault="00A91A35">
      <w:pPr>
        <w:ind w:firstLine="426"/>
        <w:jc w:val="both"/>
        <w:rPr>
          <w:rFonts w:ascii="Times New Roman" w:eastAsia="Times New Roman" w:hAnsi="Times New Roman" w:cs="Times New Roman"/>
          <w:sz w:val="24"/>
          <w:szCs w:val="24"/>
        </w:rPr>
      </w:pPr>
    </w:p>
    <w:p w14:paraId="0776B267" w14:textId="77777777" w:rsidR="00A91A35" w:rsidRDefault="00A91A35">
      <w:pPr>
        <w:ind w:firstLine="426"/>
        <w:jc w:val="both"/>
        <w:rPr>
          <w:rFonts w:ascii="Times New Roman" w:eastAsia="Times New Roman" w:hAnsi="Times New Roman" w:cs="Times New Roman"/>
          <w:i/>
          <w:sz w:val="24"/>
          <w:szCs w:val="24"/>
        </w:rPr>
      </w:pPr>
    </w:p>
    <w:p w14:paraId="6FA6D150" w14:textId="77777777" w:rsidR="00A61421" w:rsidRDefault="00A61421">
      <w:pPr>
        <w:ind w:firstLine="426"/>
        <w:jc w:val="both"/>
        <w:rPr>
          <w:rFonts w:ascii="Times New Roman" w:eastAsia="Times New Roman" w:hAnsi="Times New Roman" w:cs="Times New Roman"/>
          <w:i/>
          <w:sz w:val="24"/>
          <w:szCs w:val="24"/>
        </w:rPr>
      </w:pPr>
    </w:p>
    <w:p w14:paraId="6DB8D73B" w14:textId="77777777" w:rsidR="00A61421" w:rsidRDefault="00A61421">
      <w:pPr>
        <w:ind w:firstLine="426"/>
        <w:jc w:val="both"/>
        <w:rPr>
          <w:rFonts w:ascii="Times New Roman" w:eastAsia="Times New Roman" w:hAnsi="Times New Roman" w:cs="Times New Roman"/>
          <w:i/>
          <w:sz w:val="24"/>
          <w:szCs w:val="24"/>
        </w:rPr>
      </w:pPr>
    </w:p>
    <w:p w14:paraId="6725E54C" w14:textId="77777777" w:rsidR="00A61421" w:rsidRDefault="00A61421">
      <w:pPr>
        <w:ind w:firstLine="426"/>
        <w:jc w:val="both"/>
        <w:rPr>
          <w:rFonts w:ascii="Times New Roman" w:eastAsia="Times New Roman" w:hAnsi="Times New Roman" w:cs="Times New Roman"/>
          <w:i/>
          <w:sz w:val="24"/>
          <w:szCs w:val="24"/>
        </w:rPr>
      </w:pPr>
    </w:p>
    <w:p w14:paraId="33DA7FFC" w14:textId="77777777" w:rsidR="00A61421" w:rsidRDefault="00A61421">
      <w:pPr>
        <w:ind w:firstLine="426"/>
        <w:jc w:val="both"/>
        <w:rPr>
          <w:rFonts w:ascii="Times New Roman" w:eastAsia="Times New Roman" w:hAnsi="Times New Roman" w:cs="Times New Roman"/>
          <w:i/>
          <w:sz w:val="24"/>
          <w:szCs w:val="24"/>
        </w:rPr>
      </w:pPr>
    </w:p>
    <w:p w14:paraId="606CA52F" w14:textId="77777777" w:rsidR="00A61421" w:rsidRDefault="00A61421">
      <w:pPr>
        <w:ind w:firstLine="426"/>
        <w:jc w:val="both"/>
        <w:rPr>
          <w:rFonts w:ascii="Times New Roman" w:eastAsia="Times New Roman" w:hAnsi="Times New Roman" w:cs="Times New Roman"/>
          <w:i/>
          <w:sz w:val="24"/>
          <w:szCs w:val="24"/>
        </w:rPr>
      </w:pPr>
    </w:p>
    <w:p w14:paraId="4309F695" w14:textId="77777777" w:rsidR="00A61421" w:rsidRDefault="00A61421">
      <w:pPr>
        <w:ind w:firstLine="426"/>
        <w:jc w:val="both"/>
        <w:rPr>
          <w:rFonts w:ascii="Times New Roman" w:eastAsia="Times New Roman" w:hAnsi="Times New Roman" w:cs="Times New Roman"/>
          <w:i/>
          <w:sz w:val="24"/>
          <w:szCs w:val="24"/>
        </w:rPr>
      </w:pPr>
    </w:p>
    <w:p w14:paraId="70458B4A" w14:textId="77777777" w:rsidR="00A61421" w:rsidRDefault="00A61421">
      <w:pPr>
        <w:ind w:firstLine="426"/>
        <w:jc w:val="both"/>
        <w:rPr>
          <w:rFonts w:ascii="Times New Roman" w:eastAsia="Times New Roman" w:hAnsi="Times New Roman" w:cs="Times New Roman"/>
          <w:i/>
          <w:sz w:val="24"/>
          <w:szCs w:val="24"/>
        </w:rPr>
      </w:pPr>
    </w:p>
    <w:p w14:paraId="36FD9BEE" w14:textId="77777777" w:rsidR="00A61421" w:rsidRDefault="00A61421">
      <w:pPr>
        <w:ind w:firstLine="426"/>
        <w:jc w:val="both"/>
        <w:rPr>
          <w:rFonts w:ascii="Times New Roman" w:eastAsia="Times New Roman" w:hAnsi="Times New Roman" w:cs="Times New Roman"/>
          <w:i/>
          <w:sz w:val="24"/>
          <w:szCs w:val="24"/>
        </w:rPr>
      </w:pPr>
    </w:p>
    <w:p w14:paraId="3A53D1A7" w14:textId="77777777" w:rsidR="00A61421" w:rsidRDefault="00A61421">
      <w:pPr>
        <w:ind w:firstLine="426"/>
        <w:jc w:val="both"/>
        <w:rPr>
          <w:rFonts w:ascii="Times New Roman" w:eastAsia="Times New Roman" w:hAnsi="Times New Roman" w:cs="Times New Roman"/>
          <w:i/>
          <w:sz w:val="24"/>
          <w:szCs w:val="24"/>
        </w:rPr>
      </w:pPr>
    </w:p>
    <w:p w14:paraId="3C9EC57D" w14:textId="77777777" w:rsidR="00A61421" w:rsidRDefault="00A61421">
      <w:pPr>
        <w:ind w:firstLine="426"/>
        <w:jc w:val="both"/>
        <w:rPr>
          <w:rFonts w:ascii="Times New Roman" w:eastAsia="Times New Roman" w:hAnsi="Times New Roman" w:cs="Times New Roman"/>
          <w:i/>
          <w:sz w:val="24"/>
          <w:szCs w:val="24"/>
        </w:rPr>
      </w:pPr>
    </w:p>
    <w:p w14:paraId="320B33BD" w14:textId="77777777" w:rsidR="00A61421" w:rsidRDefault="00A61421">
      <w:pPr>
        <w:ind w:firstLine="426"/>
        <w:jc w:val="both"/>
        <w:rPr>
          <w:rFonts w:ascii="Times New Roman" w:eastAsia="Times New Roman" w:hAnsi="Times New Roman" w:cs="Times New Roman"/>
          <w:i/>
          <w:sz w:val="24"/>
          <w:szCs w:val="24"/>
        </w:rPr>
      </w:pPr>
    </w:p>
    <w:p w14:paraId="72CC9FA4" w14:textId="77777777" w:rsidR="00A61421" w:rsidRDefault="00A61421">
      <w:pPr>
        <w:ind w:firstLine="426"/>
        <w:jc w:val="both"/>
        <w:rPr>
          <w:rFonts w:ascii="Times New Roman" w:eastAsia="Times New Roman" w:hAnsi="Times New Roman" w:cs="Times New Roman"/>
          <w:i/>
          <w:sz w:val="24"/>
          <w:szCs w:val="24"/>
        </w:rPr>
      </w:pPr>
    </w:p>
    <w:p w14:paraId="2F154972" w14:textId="77777777" w:rsidR="00A61421" w:rsidRDefault="00A61421">
      <w:pPr>
        <w:ind w:firstLine="426"/>
        <w:jc w:val="both"/>
        <w:rPr>
          <w:rFonts w:ascii="Times New Roman" w:eastAsia="Times New Roman" w:hAnsi="Times New Roman" w:cs="Times New Roman"/>
          <w:i/>
          <w:sz w:val="24"/>
          <w:szCs w:val="24"/>
        </w:rPr>
      </w:pPr>
    </w:p>
    <w:p w14:paraId="5EAF5F6C" w14:textId="77777777" w:rsidR="00A61421" w:rsidRDefault="00A61421">
      <w:pPr>
        <w:ind w:firstLine="426"/>
        <w:jc w:val="both"/>
        <w:rPr>
          <w:rFonts w:ascii="Times New Roman" w:eastAsia="Times New Roman" w:hAnsi="Times New Roman" w:cs="Times New Roman"/>
          <w:i/>
          <w:sz w:val="24"/>
          <w:szCs w:val="24"/>
        </w:rPr>
      </w:pPr>
    </w:p>
    <w:p w14:paraId="08EC973E" w14:textId="77777777" w:rsidR="00A61421" w:rsidRDefault="00A61421">
      <w:pPr>
        <w:ind w:firstLine="426"/>
        <w:jc w:val="both"/>
        <w:rPr>
          <w:rFonts w:ascii="Times New Roman" w:eastAsia="Times New Roman" w:hAnsi="Times New Roman" w:cs="Times New Roman"/>
          <w:i/>
          <w:sz w:val="24"/>
          <w:szCs w:val="24"/>
        </w:rPr>
      </w:pPr>
    </w:p>
    <w:p w14:paraId="7772D34D" w14:textId="77777777" w:rsidR="00A61421" w:rsidRDefault="00A61421">
      <w:pPr>
        <w:ind w:firstLine="426"/>
        <w:jc w:val="both"/>
        <w:rPr>
          <w:rFonts w:ascii="Times New Roman" w:eastAsia="Times New Roman" w:hAnsi="Times New Roman" w:cs="Times New Roman"/>
          <w:i/>
          <w:sz w:val="24"/>
          <w:szCs w:val="24"/>
        </w:rPr>
      </w:pPr>
    </w:p>
    <w:p w14:paraId="0B213081" w14:textId="77777777" w:rsidR="00A61421" w:rsidRDefault="00A61421">
      <w:pPr>
        <w:ind w:firstLine="426"/>
        <w:jc w:val="both"/>
        <w:rPr>
          <w:rFonts w:ascii="Times New Roman" w:eastAsia="Times New Roman" w:hAnsi="Times New Roman" w:cs="Times New Roman"/>
          <w:i/>
          <w:sz w:val="24"/>
          <w:szCs w:val="24"/>
        </w:rPr>
      </w:pPr>
    </w:p>
    <w:p w14:paraId="134E7E56" w14:textId="77777777" w:rsidR="00A61421" w:rsidRDefault="00A61421">
      <w:pPr>
        <w:ind w:firstLine="426"/>
        <w:jc w:val="both"/>
        <w:rPr>
          <w:rFonts w:ascii="Times New Roman" w:eastAsia="Times New Roman" w:hAnsi="Times New Roman" w:cs="Times New Roman"/>
          <w:i/>
          <w:sz w:val="24"/>
          <w:szCs w:val="24"/>
        </w:rPr>
      </w:pPr>
    </w:p>
    <w:p w14:paraId="455168EE" w14:textId="77777777" w:rsidR="00A61421" w:rsidRDefault="00A61421">
      <w:pPr>
        <w:ind w:firstLine="426"/>
        <w:jc w:val="both"/>
        <w:rPr>
          <w:rFonts w:ascii="Times New Roman" w:eastAsia="Times New Roman" w:hAnsi="Times New Roman" w:cs="Times New Roman"/>
          <w:i/>
          <w:sz w:val="24"/>
          <w:szCs w:val="24"/>
        </w:rPr>
      </w:pPr>
    </w:p>
    <w:p w14:paraId="5F335B6F" w14:textId="77777777" w:rsidR="00A61421" w:rsidRDefault="00A61421">
      <w:pPr>
        <w:ind w:firstLine="426"/>
        <w:jc w:val="both"/>
        <w:rPr>
          <w:rFonts w:ascii="Times New Roman" w:eastAsia="Times New Roman" w:hAnsi="Times New Roman" w:cs="Times New Roman"/>
          <w:i/>
          <w:sz w:val="24"/>
          <w:szCs w:val="24"/>
        </w:rPr>
      </w:pPr>
    </w:p>
    <w:p w14:paraId="50479D85" w14:textId="77777777" w:rsidR="00A61421" w:rsidRDefault="00A61421">
      <w:pPr>
        <w:ind w:firstLine="426"/>
        <w:jc w:val="both"/>
        <w:rPr>
          <w:rFonts w:ascii="Times New Roman" w:eastAsia="Times New Roman" w:hAnsi="Times New Roman" w:cs="Times New Roman"/>
          <w:i/>
          <w:sz w:val="24"/>
          <w:szCs w:val="24"/>
        </w:rPr>
      </w:pPr>
    </w:p>
    <w:p w14:paraId="6672DC3E" w14:textId="77777777" w:rsidR="00A91A35" w:rsidRDefault="002D55BB">
      <w:pPr>
        <w:ind w:firstLine="426"/>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Опис меж земельної ділянки:</w:t>
      </w:r>
    </w:p>
    <w:p w14:paraId="5F782A10" w14:textId="77777777" w:rsidR="00A91A35" w:rsidRDefault="002D55BB">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 А до Б</w:t>
      </w:r>
      <w:r>
        <w:rPr>
          <w:rFonts w:ascii="Times New Roman" w:eastAsia="Times New Roman" w:hAnsi="Times New Roman" w:cs="Times New Roman"/>
          <w:sz w:val="24"/>
          <w:szCs w:val="24"/>
        </w:rPr>
        <w:tab/>
        <w:t>землі Долинської міської ради (чагарник)</w:t>
      </w:r>
    </w:p>
    <w:p w14:paraId="1FF2851A" w14:textId="77777777" w:rsidR="00A91A35" w:rsidRDefault="002D55BB">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 Б до В</w:t>
      </w:r>
      <w:r>
        <w:rPr>
          <w:rFonts w:ascii="Times New Roman" w:eastAsia="Times New Roman" w:hAnsi="Times New Roman" w:cs="Times New Roman"/>
          <w:sz w:val="24"/>
          <w:szCs w:val="24"/>
        </w:rPr>
        <w:tab/>
        <w:t>землі Долинської міської ради (чагарник)</w:t>
      </w:r>
    </w:p>
    <w:p w14:paraId="35E8EF64" w14:textId="77777777" w:rsidR="00A91A35" w:rsidRDefault="002D55BB">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 В до Г</w:t>
      </w:r>
      <w:r>
        <w:rPr>
          <w:rFonts w:ascii="Times New Roman" w:eastAsia="Times New Roman" w:hAnsi="Times New Roman" w:cs="Times New Roman"/>
          <w:sz w:val="24"/>
          <w:szCs w:val="24"/>
        </w:rPr>
        <w:tab/>
        <w:t>землі Долинської міської ради (під проходами)</w:t>
      </w:r>
    </w:p>
    <w:p w14:paraId="4434AAF7" w14:textId="77777777" w:rsidR="00A91A35" w:rsidRDefault="002D55BB">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 Г до Д</w:t>
      </w:r>
      <w:r>
        <w:rPr>
          <w:rFonts w:ascii="Times New Roman" w:eastAsia="Times New Roman" w:hAnsi="Times New Roman" w:cs="Times New Roman"/>
          <w:sz w:val="24"/>
          <w:szCs w:val="24"/>
        </w:rPr>
        <w:tab/>
        <w:t>землі Долинської міської ради (перебувають в оренді)</w:t>
      </w:r>
    </w:p>
    <w:p w14:paraId="338FA531" w14:textId="77777777" w:rsidR="00A91A35" w:rsidRDefault="002D55BB">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 Д до А</w:t>
      </w:r>
      <w:r>
        <w:rPr>
          <w:rFonts w:ascii="Times New Roman" w:eastAsia="Times New Roman" w:hAnsi="Times New Roman" w:cs="Times New Roman"/>
          <w:sz w:val="24"/>
          <w:szCs w:val="24"/>
        </w:rPr>
        <w:tab/>
        <w:t>землі Долинської міської ради (дорога)</w:t>
      </w:r>
    </w:p>
    <w:p w14:paraId="28C10C03" w14:textId="77777777" w:rsidR="00A91A35" w:rsidRDefault="00A91A35">
      <w:pPr>
        <w:ind w:firstLine="426"/>
        <w:jc w:val="both"/>
        <w:rPr>
          <w:rFonts w:ascii="Times New Roman" w:eastAsia="Times New Roman" w:hAnsi="Times New Roman" w:cs="Times New Roman"/>
          <w:sz w:val="24"/>
          <w:szCs w:val="24"/>
        </w:rPr>
      </w:pPr>
    </w:p>
    <w:p w14:paraId="10F6A64F" w14:textId="77777777" w:rsidR="00A91A35" w:rsidRDefault="002D55BB">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Ділянка має прямий вихід до автодороги державного значення Р-21 «Долина-Хуст» з обладнаною під’їзною дорогою. На відстані 2 км автодорога Р-21 кільцевою розв’язкою з’єднується з автодорогою державного значення Н-10 «Чернівці-Стрий-Мамалига».</w:t>
      </w:r>
    </w:p>
    <w:p w14:paraId="6156E8A8" w14:textId="77777777" w:rsidR="00A91A35" w:rsidRDefault="002D55BB">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безпосередній близькості до ділянки (50 м від північної межі) проходить залізнична колія промислового призначення сполученням «м. Долина - смт. Вигода». Залізнична колія сполучена з станцією «Долина» Львівської залізниці. Від станції «Долина» прокладені залізничні колії в напрямку Івано-Франківська, Львова та Чернівців. На станції функціонує пасажирський з/д вокзал та вантажний пункт.</w:t>
      </w:r>
    </w:p>
    <w:p w14:paraId="5E286B91" w14:textId="77777777" w:rsidR="00A91A35" w:rsidRDefault="00A91A35">
      <w:pPr>
        <w:ind w:firstLine="709"/>
        <w:jc w:val="both"/>
        <w:rPr>
          <w:rFonts w:ascii="Times New Roman" w:eastAsia="Times New Roman" w:hAnsi="Times New Roman" w:cs="Times New Roman"/>
          <w:sz w:val="24"/>
          <w:szCs w:val="24"/>
        </w:rPr>
      </w:pPr>
    </w:p>
    <w:p w14:paraId="4FB38127" w14:textId="77777777" w:rsidR="00A91A35" w:rsidRDefault="002D55BB">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uk-UA"/>
        </w:rPr>
        <w:drawing>
          <wp:inline distT="0" distB="0" distL="0" distR="0" wp14:anchorId="042485AD" wp14:editId="0828DED2">
            <wp:extent cx="6118225" cy="3496310"/>
            <wp:effectExtent l="0" t="0" r="0" b="0"/>
            <wp:docPr id="1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6118225" cy="3496310"/>
                    </a:xfrm>
                    <a:prstGeom prst="rect">
                      <a:avLst/>
                    </a:prstGeom>
                    <a:ln/>
                  </pic:spPr>
                </pic:pic>
              </a:graphicData>
            </a:graphic>
          </wp:inline>
        </w:drawing>
      </w:r>
    </w:p>
    <w:p w14:paraId="346E8917" w14:textId="77777777" w:rsidR="00A91A35" w:rsidRDefault="00A91A35">
      <w:pPr>
        <w:ind w:firstLine="709"/>
        <w:jc w:val="both"/>
        <w:rPr>
          <w:rFonts w:ascii="Times New Roman" w:eastAsia="Times New Roman" w:hAnsi="Times New Roman" w:cs="Times New Roman"/>
          <w:sz w:val="24"/>
          <w:szCs w:val="24"/>
        </w:rPr>
      </w:pPr>
    </w:p>
    <w:p w14:paraId="0F8DFB9E" w14:textId="77777777" w:rsidR="00A91A35" w:rsidRDefault="00A91A35">
      <w:pPr>
        <w:ind w:firstLine="709"/>
        <w:jc w:val="both"/>
        <w:rPr>
          <w:rFonts w:ascii="Times New Roman" w:eastAsia="Times New Roman" w:hAnsi="Times New Roman" w:cs="Times New Roman"/>
          <w:sz w:val="24"/>
          <w:szCs w:val="24"/>
        </w:rPr>
      </w:pPr>
    </w:p>
    <w:p w14:paraId="54FAA215" w14:textId="77777777" w:rsidR="00A91A35" w:rsidRDefault="00A91A35">
      <w:pPr>
        <w:ind w:firstLine="709"/>
        <w:jc w:val="both"/>
        <w:rPr>
          <w:rFonts w:ascii="Times New Roman" w:eastAsia="Times New Roman" w:hAnsi="Times New Roman" w:cs="Times New Roman"/>
          <w:sz w:val="24"/>
          <w:szCs w:val="24"/>
        </w:rPr>
      </w:pPr>
    </w:p>
    <w:p w14:paraId="2E28D69F" w14:textId="77777777" w:rsidR="00A91A35" w:rsidRDefault="002D55BB">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2008 році польський інвестор «Inter Groclin» на умовах довгострокової оренди отримав в користування частину ділянки, поруч із представленою в даній концепції, площею 5 га з метою будівництва швейного виробництва.</w:t>
      </w:r>
    </w:p>
    <w:p w14:paraId="6FBE672D" w14:textId="77777777" w:rsidR="00A91A35" w:rsidRDefault="002D55BB">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Інвестором було проведено комплекс робіт, які сьогодні значно підвищують інвестиційну привабливість ділянки:</w:t>
      </w:r>
    </w:p>
    <w:p w14:paraId="76892C3F" w14:textId="77777777" w:rsidR="00A91A35" w:rsidRDefault="002D55BB">
      <w:pPr>
        <w:numPr>
          <w:ilvl w:val="0"/>
          <w:numId w:val="2"/>
        </w:numPr>
        <w:ind w:left="709" w:hanging="283"/>
        <w:jc w:val="both"/>
        <w:rPr>
          <w:sz w:val="24"/>
          <w:szCs w:val="24"/>
        </w:rPr>
      </w:pPr>
      <w:r>
        <w:rPr>
          <w:rFonts w:ascii="Times New Roman" w:eastAsia="Times New Roman" w:hAnsi="Times New Roman" w:cs="Times New Roman"/>
          <w:sz w:val="24"/>
          <w:szCs w:val="24"/>
        </w:rPr>
        <w:t>прокладено під’їздну дорогу;</w:t>
      </w:r>
    </w:p>
    <w:p w14:paraId="07735351" w14:textId="77777777" w:rsidR="00A91A35" w:rsidRDefault="002D55BB">
      <w:pPr>
        <w:numPr>
          <w:ilvl w:val="0"/>
          <w:numId w:val="2"/>
        </w:numPr>
        <w:ind w:left="709" w:hanging="283"/>
        <w:jc w:val="both"/>
        <w:rPr>
          <w:sz w:val="24"/>
          <w:szCs w:val="24"/>
        </w:rPr>
      </w:pPr>
      <w:r>
        <w:rPr>
          <w:rFonts w:ascii="Times New Roman" w:eastAsia="Times New Roman" w:hAnsi="Times New Roman" w:cs="Times New Roman"/>
          <w:sz w:val="24"/>
          <w:szCs w:val="24"/>
        </w:rPr>
        <w:t>збудовано ГРП безпосередньо на ділянці;</w:t>
      </w:r>
    </w:p>
    <w:p w14:paraId="6E500996" w14:textId="77777777" w:rsidR="00A91A35" w:rsidRDefault="002D55BB">
      <w:pPr>
        <w:numPr>
          <w:ilvl w:val="0"/>
          <w:numId w:val="2"/>
        </w:numPr>
        <w:ind w:left="709" w:hanging="283"/>
        <w:jc w:val="both"/>
        <w:rPr>
          <w:sz w:val="24"/>
          <w:szCs w:val="24"/>
        </w:rPr>
      </w:pPr>
      <w:r>
        <w:rPr>
          <w:rFonts w:ascii="Times New Roman" w:eastAsia="Times New Roman" w:hAnsi="Times New Roman" w:cs="Times New Roman"/>
          <w:sz w:val="24"/>
          <w:szCs w:val="24"/>
        </w:rPr>
        <w:t>збудовано трансформаторну підстанцію на ділянці;</w:t>
      </w:r>
    </w:p>
    <w:p w14:paraId="0F8CC46B" w14:textId="77777777" w:rsidR="00A91A35" w:rsidRDefault="002D55BB">
      <w:pPr>
        <w:numPr>
          <w:ilvl w:val="0"/>
          <w:numId w:val="2"/>
        </w:numPr>
        <w:ind w:left="709" w:hanging="283"/>
        <w:jc w:val="both"/>
        <w:rPr>
          <w:sz w:val="24"/>
          <w:szCs w:val="24"/>
        </w:rPr>
      </w:pPr>
      <w:r>
        <w:rPr>
          <w:rFonts w:ascii="Times New Roman" w:eastAsia="Times New Roman" w:hAnsi="Times New Roman" w:cs="Times New Roman"/>
          <w:sz w:val="24"/>
          <w:szCs w:val="24"/>
        </w:rPr>
        <w:t xml:space="preserve">підведено до ділянки водопровід та каналізацію. </w:t>
      </w:r>
    </w:p>
    <w:p w14:paraId="2657F957" w14:textId="77777777" w:rsidR="00A91A35" w:rsidRDefault="00A91A35">
      <w:pPr>
        <w:jc w:val="both"/>
        <w:rPr>
          <w:rFonts w:ascii="Times New Roman" w:eastAsia="Times New Roman" w:hAnsi="Times New Roman" w:cs="Times New Roman"/>
          <w:sz w:val="24"/>
          <w:szCs w:val="24"/>
        </w:rPr>
      </w:pPr>
    </w:p>
    <w:p w14:paraId="1805487D" w14:textId="77777777" w:rsidR="00A91A35" w:rsidRDefault="002D55BB">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перспективі, за умови виробничої необхідності та з дотриманням вимог чинного законодавства України, до індустріального парку також може бути віднесено земельну ділянку в безпосередній близькості до зони промислових виробництв та інших супутніх об’єктів, на якій може бути розміщено логістично-складські об’єкти, що обслуговуватимуть виробничі потужності індустріального парку. </w:t>
      </w:r>
    </w:p>
    <w:p w14:paraId="1DBA9AA2" w14:textId="77777777" w:rsidR="00A91A35" w:rsidRDefault="002D55BB">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Дана земельна ділянка перебуває у комунальній власності територіальної громади та має орієнтовну площу 5 га.</w:t>
      </w:r>
    </w:p>
    <w:p w14:paraId="1ACB0DAC" w14:textId="77777777" w:rsidR="00A91A35" w:rsidRDefault="002D55BB">
      <w:pPr>
        <w:ind w:firstLine="426"/>
        <w:jc w:val="center"/>
        <w:rPr>
          <w:rFonts w:ascii="Times New Roman" w:eastAsia="Times New Roman" w:hAnsi="Times New Roman" w:cs="Times New Roman"/>
          <w:sz w:val="24"/>
          <w:szCs w:val="24"/>
          <w:highlight w:val="yellow"/>
        </w:rPr>
      </w:pPr>
      <w:r>
        <w:rPr>
          <w:noProof/>
          <w:lang w:eastAsia="uk-UA"/>
        </w:rPr>
        <w:lastRenderedPageBreak/>
        <w:drawing>
          <wp:inline distT="0" distB="0" distL="0" distR="0" wp14:anchorId="22F8CEC5" wp14:editId="3E21230C">
            <wp:extent cx="3759835" cy="2418080"/>
            <wp:effectExtent l="0" t="0" r="0" b="0"/>
            <wp:docPr id="19" name="image20.png" descr="Описание: 7"/>
            <wp:cNvGraphicFramePr/>
            <a:graphic xmlns:a="http://schemas.openxmlformats.org/drawingml/2006/main">
              <a:graphicData uri="http://schemas.openxmlformats.org/drawingml/2006/picture">
                <pic:pic xmlns:pic="http://schemas.openxmlformats.org/drawingml/2006/picture">
                  <pic:nvPicPr>
                    <pic:cNvPr id="0" name="image20.png" descr="Описание: 7"/>
                    <pic:cNvPicPr preferRelativeResize="0"/>
                  </pic:nvPicPr>
                  <pic:blipFill>
                    <a:blip r:embed="rId16"/>
                    <a:srcRect t="21103" r="38474" b="17986"/>
                    <a:stretch>
                      <a:fillRect/>
                    </a:stretch>
                  </pic:blipFill>
                  <pic:spPr>
                    <a:xfrm>
                      <a:off x="0" y="0"/>
                      <a:ext cx="3759835" cy="2418080"/>
                    </a:xfrm>
                    <a:prstGeom prst="rect">
                      <a:avLst/>
                    </a:prstGeom>
                    <a:ln/>
                  </pic:spPr>
                </pic:pic>
              </a:graphicData>
            </a:graphic>
          </wp:inline>
        </w:drawing>
      </w:r>
    </w:p>
    <w:p w14:paraId="7AD84AA2" w14:textId="77777777" w:rsidR="00A91A35" w:rsidRDefault="002D55BB">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Дана земельна ділянка має ряд переваг для розташування на її території логістично-складського вузла індустріального парку, зокрема:</w:t>
      </w:r>
    </w:p>
    <w:p w14:paraId="56B4302C" w14:textId="77777777" w:rsidR="00A91A35" w:rsidRDefault="002D55BB">
      <w:pPr>
        <w:numPr>
          <w:ilvl w:val="0"/>
          <w:numId w:val="14"/>
        </w:numPr>
        <w:ind w:left="709" w:hanging="283"/>
        <w:jc w:val="both"/>
        <w:rPr>
          <w:sz w:val="24"/>
          <w:szCs w:val="24"/>
        </w:rPr>
      </w:pPr>
      <w:r>
        <w:rPr>
          <w:rFonts w:ascii="Times New Roman" w:eastAsia="Times New Roman" w:hAnsi="Times New Roman" w:cs="Times New Roman"/>
          <w:sz w:val="24"/>
          <w:szCs w:val="24"/>
        </w:rPr>
        <w:t>вигідне географічне розташування поблизу основної частини індустріального парку;</w:t>
      </w:r>
    </w:p>
    <w:p w14:paraId="59A8E39F" w14:textId="77777777" w:rsidR="00A91A35" w:rsidRPr="009674A3" w:rsidRDefault="002D55BB">
      <w:pPr>
        <w:numPr>
          <w:ilvl w:val="0"/>
          <w:numId w:val="14"/>
        </w:numPr>
        <w:ind w:left="709" w:hanging="283"/>
        <w:jc w:val="both"/>
        <w:rPr>
          <w:sz w:val="24"/>
          <w:szCs w:val="24"/>
        </w:rPr>
      </w:pPr>
      <w:r>
        <w:rPr>
          <w:rFonts w:ascii="Times New Roman" w:eastAsia="Times New Roman" w:hAnsi="Times New Roman" w:cs="Times New Roman"/>
          <w:sz w:val="24"/>
          <w:szCs w:val="24"/>
        </w:rPr>
        <w:t>наявність двох альтернативних під’їзних автомобільних доріг від автомобільної дороги Р-21;</w:t>
      </w:r>
    </w:p>
    <w:p w14:paraId="3F312A39" w14:textId="77777777" w:rsidR="009674A3" w:rsidRDefault="009674A3">
      <w:pPr>
        <w:numPr>
          <w:ilvl w:val="0"/>
          <w:numId w:val="14"/>
        </w:numPr>
        <w:ind w:left="709" w:hanging="283"/>
        <w:jc w:val="both"/>
        <w:rPr>
          <w:sz w:val="24"/>
          <w:szCs w:val="24"/>
        </w:rPr>
      </w:pPr>
      <w:r>
        <w:rPr>
          <w:rFonts w:ascii="Times New Roman" w:eastAsia="Times New Roman" w:hAnsi="Times New Roman" w:cs="Times New Roman"/>
          <w:sz w:val="24"/>
          <w:szCs w:val="24"/>
        </w:rPr>
        <w:t>поруч з індустріальним парком заплановано прокладення «малої об</w:t>
      </w:r>
      <w:r w:rsidRPr="009674A3">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їзної дороги» міста Долини, що сприятиме ще більшому покращенню логістичних зв</w:t>
      </w:r>
      <w:r>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язків;</w:t>
      </w:r>
    </w:p>
    <w:p w14:paraId="5C2D8FEB" w14:textId="77777777" w:rsidR="00A91A35" w:rsidRDefault="002D55BB">
      <w:pPr>
        <w:numPr>
          <w:ilvl w:val="0"/>
          <w:numId w:val="14"/>
        </w:numPr>
        <w:ind w:left="709" w:hanging="283"/>
        <w:jc w:val="both"/>
        <w:rPr>
          <w:sz w:val="24"/>
          <w:szCs w:val="24"/>
        </w:rPr>
      </w:pPr>
      <w:r>
        <w:rPr>
          <w:rFonts w:ascii="Times New Roman" w:eastAsia="Times New Roman" w:hAnsi="Times New Roman" w:cs="Times New Roman"/>
          <w:sz w:val="24"/>
          <w:szCs w:val="24"/>
        </w:rPr>
        <w:t>можливість влаштувати підведення залізничної колії на місці раніше існуючої вантажної залізничної вітки.</w:t>
      </w:r>
    </w:p>
    <w:p w14:paraId="5AF70196" w14:textId="77777777" w:rsidR="00A91A35" w:rsidRDefault="002D55BB">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Враховуючи близькість ділянки до житлової забудови, може бути передбачено її використання виключно для логістично-складських потреб, без можливості розміщення будь яких видів виробничих потужностей.</w:t>
      </w:r>
    </w:p>
    <w:p w14:paraId="5104C1D1" w14:textId="77777777" w:rsidR="00A91A35" w:rsidRDefault="00A91A35">
      <w:pPr>
        <w:ind w:firstLine="426"/>
        <w:jc w:val="both"/>
        <w:rPr>
          <w:rFonts w:ascii="Times New Roman" w:eastAsia="Times New Roman" w:hAnsi="Times New Roman" w:cs="Times New Roman"/>
          <w:sz w:val="24"/>
          <w:szCs w:val="24"/>
        </w:rPr>
      </w:pPr>
    </w:p>
    <w:p w14:paraId="3E8C3F19" w14:textId="77777777" w:rsidR="00A91A35" w:rsidRDefault="002D55BB">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Враховуючи вищенаведене, загальна площа індустріального (промислового) парку «Перший еко-індустріальний парк» в межах відведених земельних ділянок становить 27.0185 га, потенціалом майбутнього розширення до 32.0185 га.</w:t>
      </w:r>
    </w:p>
    <w:p w14:paraId="255D898F" w14:textId="77777777" w:rsidR="00A91A35" w:rsidRDefault="002D55BB">
      <w:pPr>
        <w:pStyle w:val="2"/>
        <w:pBdr>
          <w:bottom w:val="single" w:sz="12" w:space="1" w:color="4F6228"/>
        </w:pBdr>
        <w:rPr>
          <w:rFonts w:ascii="Times New Roman" w:eastAsia="Times New Roman" w:hAnsi="Times New Roman" w:cs="Times New Roman"/>
          <w:b w:val="0"/>
          <w:color w:val="000000"/>
          <w:sz w:val="44"/>
          <w:szCs w:val="44"/>
        </w:rPr>
      </w:pPr>
      <w:bookmarkStart w:id="8" w:name="_1t3h5sf" w:colFirst="0" w:colLast="0"/>
      <w:bookmarkEnd w:id="8"/>
      <w:r>
        <w:rPr>
          <w:rFonts w:ascii="Times New Roman" w:eastAsia="Times New Roman" w:hAnsi="Times New Roman" w:cs="Times New Roman"/>
          <w:b w:val="0"/>
          <w:color w:val="000000"/>
          <w:sz w:val="44"/>
          <w:szCs w:val="44"/>
        </w:rPr>
        <w:t>5. Строк, на який створюється індустріальний парк</w:t>
      </w:r>
    </w:p>
    <w:p w14:paraId="107306DF" w14:textId="77777777" w:rsidR="00A91A35" w:rsidRDefault="00A91A35">
      <w:pPr>
        <w:widowControl w:val="0"/>
        <w:jc w:val="center"/>
        <w:rPr>
          <w:rFonts w:ascii="Times New Roman" w:eastAsia="Times New Roman" w:hAnsi="Times New Roman" w:cs="Times New Roman"/>
          <w:sz w:val="24"/>
          <w:szCs w:val="24"/>
        </w:rPr>
      </w:pPr>
    </w:p>
    <w:p w14:paraId="27DB5D46" w14:textId="77777777" w:rsidR="00A91A35" w:rsidRDefault="002D55BB">
      <w:pPr>
        <w:widowControl w:val="0"/>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Індустріальний парк створюється  строком на </w:t>
      </w:r>
      <w:r w:rsidR="0016290F">
        <w:rPr>
          <w:rFonts w:ascii="Times New Roman" w:eastAsia="Times New Roman" w:hAnsi="Times New Roman" w:cs="Times New Roman"/>
          <w:sz w:val="24"/>
          <w:szCs w:val="24"/>
        </w:rPr>
        <w:t>40</w:t>
      </w:r>
      <w:r>
        <w:rPr>
          <w:rFonts w:ascii="Times New Roman" w:eastAsia="Times New Roman" w:hAnsi="Times New Roman" w:cs="Times New Roman"/>
          <w:sz w:val="24"/>
          <w:szCs w:val="24"/>
        </w:rPr>
        <w:t xml:space="preserve"> років, з моменту </w:t>
      </w:r>
      <w:r w:rsidR="0016290F">
        <w:rPr>
          <w:rFonts w:ascii="Times New Roman" w:eastAsia="Times New Roman" w:hAnsi="Times New Roman" w:cs="Times New Roman"/>
          <w:sz w:val="24"/>
          <w:szCs w:val="24"/>
        </w:rPr>
        <w:t>здійснення державної реєстрації</w:t>
      </w:r>
      <w:r>
        <w:rPr>
          <w:rFonts w:ascii="Times New Roman" w:eastAsia="Times New Roman" w:hAnsi="Times New Roman" w:cs="Times New Roman"/>
          <w:sz w:val="24"/>
          <w:szCs w:val="24"/>
        </w:rPr>
        <w:t xml:space="preserve"> уповноваженим державним органом, з можливістю продовження строку відповідно до потреб ініціатора створення, керуючої компанії та учасників індустріального парку. Зазначений строк відповідає положенням Закону України "Про індустріальні парки".</w:t>
      </w:r>
    </w:p>
    <w:p w14:paraId="25960C1D" w14:textId="77777777" w:rsidR="00A91A35" w:rsidRDefault="002D55BB">
      <w:pPr>
        <w:pStyle w:val="2"/>
        <w:pBdr>
          <w:bottom w:val="single" w:sz="12" w:space="1" w:color="4F6228"/>
        </w:pBdr>
        <w:rPr>
          <w:rFonts w:ascii="Times New Roman" w:eastAsia="Times New Roman" w:hAnsi="Times New Roman" w:cs="Times New Roman"/>
          <w:b w:val="0"/>
          <w:color w:val="000000"/>
          <w:sz w:val="44"/>
          <w:szCs w:val="44"/>
        </w:rPr>
      </w:pPr>
      <w:bookmarkStart w:id="9" w:name="_4d34og8" w:colFirst="0" w:colLast="0"/>
      <w:bookmarkEnd w:id="9"/>
      <w:r>
        <w:rPr>
          <w:rFonts w:ascii="Times New Roman" w:eastAsia="Times New Roman" w:hAnsi="Times New Roman" w:cs="Times New Roman"/>
          <w:b w:val="0"/>
          <w:color w:val="000000"/>
          <w:sz w:val="44"/>
          <w:szCs w:val="44"/>
        </w:rPr>
        <w:t>6. Вимоги до учасників індустріального парку</w:t>
      </w:r>
    </w:p>
    <w:p w14:paraId="085B8B88" w14:textId="77777777" w:rsidR="00A91A35" w:rsidRDefault="00A91A35">
      <w:pPr>
        <w:ind w:firstLine="709"/>
        <w:jc w:val="both"/>
        <w:rPr>
          <w:rFonts w:ascii="Times New Roman" w:eastAsia="Times New Roman" w:hAnsi="Times New Roman" w:cs="Times New Roman"/>
          <w:sz w:val="24"/>
          <w:szCs w:val="24"/>
        </w:rPr>
      </w:pPr>
    </w:p>
    <w:p w14:paraId="3B048F76" w14:textId="77777777" w:rsidR="00A91A35" w:rsidRDefault="002D55BB">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Керуюча компанія індустріального парку як суб’єкт господарювання будь-якої форми власності має бути зареєстрована (в термін не пізніше 3 місяців з дня укладення договору про створення та функціонування індустріального парку) на території адміністративно-територіальної одиниці (місто Долина Івано-Франківської області), в межах якої розташований індустріальний парк (з метою справляння податків з підприємницької діяльності до місцевого бюджету);</w:t>
      </w:r>
    </w:p>
    <w:p w14:paraId="39007E68" w14:textId="77777777" w:rsidR="00A91A35" w:rsidRDefault="002D55BB">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Укладення в установленому чинним законодавством порядку між учасниками  та керуючою компанією індустріального парку угоди про передачу у володіння та користування земельної ділянки (суборенду) з правом її забудови в межах індустріального парку, з врахуванням специфіки використання окремих земельних ділянок, що належать до індустріального парку викладених у розділі 5.</w:t>
      </w:r>
    </w:p>
    <w:p w14:paraId="62FE1BC5" w14:textId="77777777" w:rsidR="00A91A35" w:rsidRDefault="002D55BB">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 Укладення з керуючою компанією індустріального парку договору про здійснення господарської діяльності у межах індустріального парку відповідно до статті 30 Закону України «Про індустріальні парки»; Учасники як суб’єкти господарювання будь-якої форми власності мають бути зареєстровані (в термін не пізніше 3 місяців з дня укладення договору про здійснення господарської діяльності у межах індустріального парку) на території адміністративно-територіальної одиниці (місто Долина Івано-Франківської області), в межах якої розташований індустріальний парк (з метою справляння податків з підприємницької діяльності до місцевого бюджету);</w:t>
      </w:r>
    </w:p>
    <w:p w14:paraId="497C330D" w14:textId="77777777" w:rsidR="00A91A35" w:rsidRDefault="002D55BB">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Мінімальний гарантований строк здійснення господарської діяльності учасниками у межах індустріального парку – 3 років.</w:t>
      </w:r>
    </w:p>
    <w:p w14:paraId="3CBF556F" w14:textId="77777777" w:rsidR="00A91A35" w:rsidRDefault="002D55BB">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Переважне використання праці працівників - громадян України, жителів населених пунктів Долинської територіальної громади Івано-Франківської області;</w:t>
      </w:r>
    </w:p>
    <w:p w14:paraId="133D69C1" w14:textId="77777777" w:rsidR="00A91A35" w:rsidRDefault="002D55BB">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Безпосереднє виконання своїх інвестиційних зобов’язань учасниками (учасник не має права передавати третім особам свої права та/або обов’язки за договором про здійснення господарської діяльності у межах індустріального парку).</w:t>
      </w:r>
    </w:p>
    <w:p w14:paraId="360ED034" w14:textId="77777777" w:rsidR="00A91A35" w:rsidRDefault="00A91A35">
      <w:pPr>
        <w:ind w:firstLine="709"/>
        <w:jc w:val="both"/>
        <w:rPr>
          <w:rFonts w:ascii="Times New Roman" w:eastAsia="Times New Roman" w:hAnsi="Times New Roman" w:cs="Times New Roman"/>
          <w:b/>
          <w:sz w:val="24"/>
          <w:szCs w:val="24"/>
        </w:rPr>
      </w:pPr>
    </w:p>
    <w:p w14:paraId="7156327B" w14:textId="77777777" w:rsidR="00A91A35" w:rsidRDefault="002D55BB">
      <w:pPr>
        <w:ind w:firstLine="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Основними містобудівними вимогами до освоєння даної території є:</w:t>
      </w:r>
    </w:p>
    <w:p w14:paraId="12DB7F7D" w14:textId="77777777" w:rsidR="00A91A35" w:rsidRDefault="002D55BB">
      <w:pPr>
        <w:numPr>
          <w:ilvl w:val="0"/>
          <w:numId w:val="16"/>
        </w:numPr>
        <w:pBdr>
          <w:top w:val="nil"/>
          <w:left w:val="nil"/>
          <w:bottom w:val="nil"/>
          <w:right w:val="nil"/>
          <w:between w:val="nil"/>
        </w:pBdr>
        <w:ind w:hanging="294"/>
        <w:jc w:val="both"/>
        <w:rPr>
          <w:color w:val="000000"/>
          <w:sz w:val="24"/>
          <w:szCs w:val="24"/>
        </w:rPr>
      </w:pPr>
      <w:r>
        <w:rPr>
          <w:rFonts w:ascii="Times New Roman" w:eastAsia="Times New Roman" w:hAnsi="Times New Roman" w:cs="Times New Roman"/>
          <w:color w:val="000000"/>
          <w:sz w:val="24"/>
          <w:szCs w:val="24"/>
        </w:rPr>
        <w:t>дотримання вимог чинних містобудівних норм, щодо трасування проектованих вулиць та проїздів із дотриманням визначених їх ширин в червоних лініях та резервуванням відповідних площ;</w:t>
      </w:r>
    </w:p>
    <w:p w14:paraId="09B699FB" w14:textId="77777777" w:rsidR="00A91A35" w:rsidRDefault="002D55BB">
      <w:pPr>
        <w:numPr>
          <w:ilvl w:val="0"/>
          <w:numId w:val="16"/>
        </w:numPr>
        <w:pBdr>
          <w:top w:val="nil"/>
          <w:left w:val="nil"/>
          <w:bottom w:val="nil"/>
          <w:right w:val="nil"/>
          <w:between w:val="nil"/>
        </w:pBdr>
        <w:ind w:hanging="294"/>
        <w:jc w:val="both"/>
        <w:rPr>
          <w:color w:val="000000"/>
          <w:sz w:val="24"/>
          <w:szCs w:val="24"/>
        </w:rPr>
      </w:pPr>
      <w:r>
        <w:rPr>
          <w:rFonts w:ascii="Times New Roman" w:eastAsia="Times New Roman" w:hAnsi="Times New Roman" w:cs="Times New Roman"/>
          <w:color w:val="000000"/>
          <w:sz w:val="24"/>
          <w:szCs w:val="24"/>
        </w:rPr>
        <w:t>забезпечення нормативних санітарно-захисних зон;</w:t>
      </w:r>
    </w:p>
    <w:p w14:paraId="3D3DF52C" w14:textId="77777777" w:rsidR="00A91A35" w:rsidRDefault="002D55BB">
      <w:pPr>
        <w:numPr>
          <w:ilvl w:val="0"/>
          <w:numId w:val="16"/>
        </w:numPr>
        <w:pBdr>
          <w:top w:val="nil"/>
          <w:left w:val="nil"/>
          <w:bottom w:val="nil"/>
          <w:right w:val="nil"/>
          <w:between w:val="nil"/>
        </w:pBdr>
        <w:ind w:hanging="294"/>
        <w:jc w:val="both"/>
        <w:rPr>
          <w:color w:val="000000"/>
          <w:sz w:val="24"/>
          <w:szCs w:val="24"/>
        </w:rPr>
      </w:pPr>
      <w:r>
        <w:rPr>
          <w:rFonts w:ascii="Times New Roman" w:eastAsia="Times New Roman" w:hAnsi="Times New Roman" w:cs="Times New Roman"/>
          <w:color w:val="000000"/>
          <w:sz w:val="24"/>
          <w:szCs w:val="24"/>
        </w:rPr>
        <w:t>виконання    комплексного    благоустрою    та    озеленення    території комплексу;</w:t>
      </w:r>
    </w:p>
    <w:p w14:paraId="0CF35B4D" w14:textId="77777777" w:rsidR="00A91A35" w:rsidRDefault="002D55BB">
      <w:pPr>
        <w:numPr>
          <w:ilvl w:val="0"/>
          <w:numId w:val="16"/>
        </w:numPr>
        <w:pBdr>
          <w:top w:val="nil"/>
          <w:left w:val="nil"/>
          <w:bottom w:val="nil"/>
          <w:right w:val="nil"/>
          <w:between w:val="nil"/>
        </w:pBdr>
        <w:ind w:hanging="294"/>
        <w:jc w:val="both"/>
        <w:rPr>
          <w:color w:val="000000"/>
          <w:sz w:val="24"/>
          <w:szCs w:val="24"/>
        </w:rPr>
      </w:pPr>
      <w:r>
        <w:rPr>
          <w:rFonts w:ascii="Times New Roman" w:eastAsia="Times New Roman" w:hAnsi="Times New Roman" w:cs="Times New Roman"/>
          <w:color w:val="000000"/>
          <w:sz w:val="24"/>
          <w:szCs w:val="24"/>
        </w:rPr>
        <w:t>дотримання технологій екологічності процесу будівництва та застосування в процесі будівельних робіт технологій та матеріалів, що не несуть шкоди для довкілля.</w:t>
      </w:r>
    </w:p>
    <w:p w14:paraId="6F0242EE" w14:textId="77777777" w:rsidR="00A91A35" w:rsidRDefault="00A91A35">
      <w:pPr>
        <w:widowControl w:val="0"/>
        <w:shd w:val="clear" w:color="auto" w:fill="FFFFFF"/>
        <w:ind w:firstLine="567"/>
        <w:jc w:val="both"/>
        <w:rPr>
          <w:rFonts w:ascii="Times New Roman" w:eastAsia="Times New Roman" w:hAnsi="Times New Roman" w:cs="Times New Roman"/>
          <w:sz w:val="24"/>
          <w:szCs w:val="24"/>
        </w:rPr>
      </w:pPr>
    </w:p>
    <w:p w14:paraId="44CE99E0" w14:textId="77777777" w:rsidR="00A91A35" w:rsidRDefault="002D55BB">
      <w:pPr>
        <w:widowControl w:val="0"/>
        <w:shd w:val="clear" w:color="auto" w:fill="FFFFFF"/>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подальшому проектуванні набір об'єктів черговість їх будівництва і архітектурно-просторові проектні рішення можуть уточнюватись і змінюватись.</w:t>
      </w:r>
    </w:p>
    <w:p w14:paraId="44F1F221" w14:textId="77777777" w:rsidR="00A91A35" w:rsidRDefault="002D55BB">
      <w:pPr>
        <w:widowControl w:val="0"/>
        <w:shd w:val="clear" w:color="auto" w:fill="FFFFFF"/>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Територія ділянок повинна бути належним чином благоустроєна та впорядкована. Покриття проїздів та автостоянки - асфальтобетон , тротуарів - тротуарна плитка.</w:t>
      </w:r>
    </w:p>
    <w:p w14:paraId="10E2A7F8" w14:textId="77777777" w:rsidR="00A91A35" w:rsidRDefault="002D55BB">
      <w:pPr>
        <w:widowControl w:val="0"/>
        <w:shd w:val="clear" w:color="auto" w:fill="FFFFFF"/>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Територія повинна бути забезпечена сучасним енергозберігаючим зовнішнім освітленням, візуальною рекламою, інформаційною стелою, тощо. </w:t>
      </w:r>
    </w:p>
    <w:p w14:paraId="62528F9C" w14:textId="77777777" w:rsidR="00A91A35" w:rsidRDefault="002D55BB">
      <w:pPr>
        <w:widowControl w:val="0"/>
        <w:shd w:val="clear" w:color="auto" w:fill="FFFFFF"/>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Зважаючи на державну політику в галузі енергозбереження, сучасні світові тенденції та постійне зростання цін на енергоресурси , при проектуванні та    будівництві    об'єктів    промисловості    доцільно    максимально     повно використовувати   сучасні   високоефективні   енергозберігаючі   технології   та матеріали,  зокрема   конструкції з  мінімальним   коефіцієнтом теплопровідності,    сучасні    альтернативні   джерела    енергії, інженерне обладнання з високим коефіцієнтом корисної дії, тощо.</w:t>
      </w:r>
    </w:p>
    <w:p w14:paraId="145C4E8F" w14:textId="77777777" w:rsidR="00A91A35" w:rsidRDefault="002D55BB">
      <w:pPr>
        <w:widowControl w:val="0"/>
        <w:shd w:val="clear" w:color="auto" w:fill="FFFFFF"/>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подальшому проектуванні планувальна схема, черговість будівництва і проектні рішення можуть уточнюватись і змінюватись, але за умови дотримання діючих нормативних вимог, зокрема розривів до елементів інженерної інфраструктури, кількості паркувальних місць, тощо.</w:t>
      </w:r>
    </w:p>
    <w:p w14:paraId="343E733B" w14:textId="77777777" w:rsidR="00A91A35" w:rsidRDefault="00A91A35">
      <w:pPr>
        <w:ind w:firstLine="709"/>
        <w:jc w:val="both"/>
        <w:rPr>
          <w:rFonts w:ascii="Times New Roman" w:eastAsia="Times New Roman" w:hAnsi="Times New Roman" w:cs="Times New Roman"/>
          <w:sz w:val="24"/>
          <w:szCs w:val="24"/>
        </w:rPr>
      </w:pPr>
    </w:p>
    <w:p w14:paraId="5AD76983" w14:textId="77777777" w:rsidR="00A91A35" w:rsidRDefault="002D55BB">
      <w:pPr>
        <w:pStyle w:val="2"/>
        <w:pBdr>
          <w:bottom w:val="single" w:sz="12" w:space="1" w:color="4F6228"/>
        </w:pBdr>
        <w:rPr>
          <w:rFonts w:ascii="Times New Roman" w:eastAsia="Times New Roman" w:hAnsi="Times New Roman" w:cs="Times New Roman"/>
          <w:b w:val="0"/>
          <w:color w:val="000000"/>
          <w:sz w:val="44"/>
          <w:szCs w:val="44"/>
        </w:rPr>
      </w:pPr>
      <w:bookmarkStart w:id="10" w:name="_2s8eyo1" w:colFirst="0" w:colLast="0"/>
      <w:bookmarkEnd w:id="10"/>
      <w:r>
        <w:br w:type="page"/>
      </w:r>
      <w:r>
        <w:rPr>
          <w:rFonts w:ascii="Times New Roman" w:eastAsia="Times New Roman" w:hAnsi="Times New Roman" w:cs="Times New Roman"/>
          <w:b w:val="0"/>
          <w:color w:val="000000"/>
          <w:sz w:val="44"/>
          <w:szCs w:val="44"/>
        </w:rPr>
        <w:lastRenderedPageBreak/>
        <w:t>7. Орієнтовні сумарні обсяги споживання енергоресурсів, води тощо</w:t>
      </w:r>
    </w:p>
    <w:p w14:paraId="14F7A095" w14:textId="77777777" w:rsidR="00A91A35" w:rsidRDefault="002D55BB">
      <w:pPr>
        <w:pStyle w:val="3"/>
        <w:jc w:val="center"/>
        <w:rPr>
          <w:color w:val="000000"/>
        </w:rPr>
      </w:pPr>
      <w:bookmarkStart w:id="11" w:name="_17dp8vu" w:colFirst="0" w:colLast="0"/>
      <w:bookmarkEnd w:id="11"/>
      <w:r>
        <w:rPr>
          <w:color w:val="000000"/>
        </w:rPr>
        <w:t>План/схема можливих точок підключення інженерних комунікацій</w:t>
      </w:r>
    </w:p>
    <w:p w14:paraId="7AD82D5F" w14:textId="77777777" w:rsidR="00A91A35" w:rsidRDefault="00A91A35"/>
    <w:p w14:paraId="52518D06" w14:textId="77777777" w:rsidR="00A91A35" w:rsidRDefault="002D55BB">
      <w:r>
        <w:rPr>
          <w:noProof/>
          <w:lang w:eastAsia="uk-UA"/>
        </w:rPr>
        <w:drawing>
          <wp:inline distT="0" distB="0" distL="0" distR="0" wp14:anchorId="184A6824" wp14:editId="7989EC50">
            <wp:extent cx="6059170" cy="4373245"/>
            <wp:effectExtent l="0" t="0" r="0" b="0"/>
            <wp:docPr id="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6059170" cy="4373245"/>
                    </a:xfrm>
                    <a:prstGeom prst="rect">
                      <a:avLst/>
                    </a:prstGeom>
                    <a:ln/>
                  </pic:spPr>
                </pic:pic>
              </a:graphicData>
            </a:graphic>
          </wp:inline>
        </w:drawing>
      </w:r>
    </w:p>
    <w:p w14:paraId="1D9BEE3B" w14:textId="77777777" w:rsidR="00A91A35" w:rsidRDefault="00A91A35">
      <w:pPr>
        <w:pBdr>
          <w:top w:val="nil"/>
          <w:left w:val="nil"/>
          <w:bottom w:val="nil"/>
          <w:right w:val="nil"/>
          <w:between w:val="nil"/>
        </w:pBdr>
        <w:rPr>
          <w:rFonts w:ascii="Arial" w:eastAsia="Arial" w:hAnsi="Arial" w:cs="Arial"/>
          <w:color w:val="000000"/>
          <w:sz w:val="20"/>
          <w:szCs w:val="20"/>
        </w:rPr>
      </w:pPr>
    </w:p>
    <w:p w14:paraId="020F191E" w14:textId="77777777" w:rsidR="00A91A35" w:rsidRDefault="00A91A35">
      <w:pPr>
        <w:pBdr>
          <w:top w:val="nil"/>
          <w:left w:val="nil"/>
          <w:bottom w:val="nil"/>
          <w:right w:val="nil"/>
          <w:between w:val="nil"/>
        </w:pBdr>
        <w:rPr>
          <w:rFonts w:ascii="Arial" w:eastAsia="Arial" w:hAnsi="Arial" w:cs="Arial"/>
          <w:b/>
          <w:color w:val="000000"/>
          <w:sz w:val="20"/>
          <w:szCs w:val="20"/>
        </w:rPr>
      </w:pPr>
    </w:p>
    <w:p w14:paraId="1843328C" w14:textId="77777777" w:rsidR="00A91A35" w:rsidRDefault="002D55BB">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Було розраховано таку потребу та рівень споживання енергії для наступних параметрів</w:t>
      </w:r>
      <w:r>
        <w:rPr>
          <w:rFonts w:ascii="Arial" w:eastAsia="Arial" w:hAnsi="Arial" w:cs="Arial"/>
          <w:color w:val="000000"/>
          <w:sz w:val="20"/>
          <w:szCs w:val="20"/>
        </w:rPr>
        <w:t>:</w:t>
      </w:r>
    </w:p>
    <w:p w14:paraId="64F6E380" w14:textId="77777777" w:rsidR="00A91A35" w:rsidRDefault="002D55BB">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Таблиця 7.1</w:t>
      </w:r>
    </w:p>
    <w:tbl>
      <w:tblPr>
        <w:tblStyle w:val="a7"/>
        <w:tblW w:w="9638" w:type="dxa"/>
        <w:tblInd w:w="0" w:type="dxa"/>
        <w:tblBorders>
          <w:top w:val="single" w:sz="4" w:space="0" w:color="FFFFFF"/>
          <w:insideH w:val="single" w:sz="4" w:space="0" w:color="FFFFFF"/>
          <w:insideV w:val="single" w:sz="4" w:space="0" w:color="FFFFFF"/>
        </w:tblBorders>
        <w:tblLayout w:type="fixed"/>
        <w:tblLook w:val="0000" w:firstRow="0" w:lastRow="0" w:firstColumn="0" w:lastColumn="0" w:noHBand="0" w:noVBand="0"/>
      </w:tblPr>
      <w:tblGrid>
        <w:gridCol w:w="966"/>
        <w:gridCol w:w="2785"/>
        <w:gridCol w:w="3394"/>
        <w:gridCol w:w="2493"/>
      </w:tblGrid>
      <w:tr w:rsidR="00A91A35" w14:paraId="3C4245A8" w14:textId="77777777" w:rsidTr="00A6773D">
        <w:trPr>
          <w:trHeight w:val="1258"/>
        </w:trPr>
        <w:tc>
          <w:tcPr>
            <w:tcW w:w="966" w:type="dxa"/>
            <w:shd w:val="clear" w:color="auto" w:fill="C2D69B"/>
          </w:tcPr>
          <w:p w14:paraId="6E8290A5" w14:textId="77777777" w:rsidR="00A91A35" w:rsidRDefault="002D55BB">
            <w:pPr>
              <w:rPr>
                <w:b/>
              </w:rPr>
            </w:pPr>
            <w:r>
              <w:rPr>
                <w:b/>
              </w:rPr>
              <w:t xml:space="preserve">Площа </w:t>
            </w:r>
          </w:p>
          <w:p w14:paraId="21F40068" w14:textId="77777777" w:rsidR="00A91A35" w:rsidRDefault="002D55BB">
            <w:r>
              <w:t>(га)</w:t>
            </w:r>
          </w:p>
        </w:tc>
        <w:tc>
          <w:tcPr>
            <w:tcW w:w="2785" w:type="dxa"/>
            <w:shd w:val="clear" w:color="auto" w:fill="C2D69B"/>
          </w:tcPr>
          <w:p w14:paraId="28C05001" w14:textId="77777777" w:rsidR="00A91A35" w:rsidRDefault="002D55BB">
            <w:pPr>
              <w:rPr>
                <w:b/>
              </w:rPr>
            </w:pPr>
            <w:r>
              <w:rPr>
                <w:b/>
              </w:rPr>
              <w:t>Загальна площа приміщень/розмір ділянки</w:t>
            </w:r>
          </w:p>
          <w:p w14:paraId="74C9EF02" w14:textId="77777777" w:rsidR="00A91A35" w:rsidRDefault="002D55BB">
            <w:r>
              <w:t>(%)</w:t>
            </w:r>
          </w:p>
        </w:tc>
        <w:tc>
          <w:tcPr>
            <w:tcW w:w="3394" w:type="dxa"/>
            <w:shd w:val="clear" w:color="auto" w:fill="C2D69B"/>
          </w:tcPr>
          <w:p w14:paraId="01E305DC" w14:textId="77777777" w:rsidR="00A91A35" w:rsidRDefault="002D55BB">
            <w:pPr>
              <w:rPr>
                <w:b/>
              </w:rPr>
            </w:pPr>
            <w:r>
              <w:rPr>
                <w:b/>
              </w:rPr>
              <w:t>Загальна площа виробничих приміщень та бізнесових потужностей і складів</w:t>
            </w:r>
          </w:p>
          <w:p w14:paraId="7D646C36" w14:textId="77777777" w:rsidR="00A91A35" w:rsidRDefault="002D55BB">
            <w:r>
              <w:t>(кв. м)</w:t>
            </w:r>
          </w:p>
        </w:tc>
        <w:tc>
          <w:tcPr>
            <w:tcW w:w="2493" w:type="dxa"/>
            <w:shd w:val="clear" w:color="auto" w:fill="C2D69B"/>
          </w:tcPr>
          <w:p w14:paraId="109842AB" w14:textId="77777777" w:rsidR="00A91A35" w:rsidRDefault="002D55BB">
            <w:pPr>
              <w:rPr>
                <w:b/>
              </w:rPr>
            </w:pPr>
            <w:r>
              <w:rPr>
                <w:b/>
              </w:rPr>
              <w:t>Очікувана кількість найманих працівників</w:t>
            </w:r>
            <w:r>
              <w:rPr>
                <w:b/>
                <w:vertAlign w:val="superscript"/>
              </w:rPr>
              <w:t xml:space="preserve"> </w:t>
            </w:r>
            <w:r>
              <w:rPr>
                <w:b/>
                <w:vertAlign w:val="superscript"/>
              </w:rPr>
              <w:footnoteReference w:id="1"/>
            </w:r>
            <w:r>
              <w:rPr>
                <w:b/>
              </w:rPr>
              <w:t xml:space="preserve"> </w:t>
            </w:r>
            <w:r>
              <w:t>(осіб)</w:t>
            </w:r>
          </w:p>
        </w:tc>
      </w:tr>
      <w:tr w:rsidR="00A91A35" w14:paraId="74607390" w14:textId="77777777" w:rsidTr="00A6773D">
        <w:trPr>
          <w:trHeight w:val="470"/>
        </w:trPr>
        <w:tc>
          <w:tcPr>
            <w:tcW w:w="966" w:type="dxa"/>
            <w:shd w:val="clear" w:color="auto" w:fill="C2D69B"/>
          </w:tcPr>
          <w:p w14:paraId="557705F6" w14:textId="77777777" w:rsidR="00A91A35" w:rsidRDefault="002D55BB">
            <w:pPr>
              <w:jc w:val="center"/>
              <w:rPr>
                <w:b/>
              </w:rPr>
            </w:pPr>
            <w:r>
              <w:rPr>
                <w:b/>
              </w:rPr>
              <w:t>27,0185</w:t>
            </w:r>
          </w:p>
        </w:tc>
        <w:tc>
          <w:tcPr>
            <w:tcW w:w="2785" w:type="dxa"/>
            <w:shd w:val="clear" w:color="auto" w:fill="EAF1DD"/>
          </w:tcPr>
          <w:p w14:paraId="522C9697" w14:textId="77777777" w:rsidR="00A91A35" w:rsidRDefault="002D55BB">
            <w:pPr>
              <w:jc w:val="center"/>
              <w:rPr>
                <w:b/>
              </w:rPr>
            </w:pPr>
            <w:r>
              <w:rPr>
                <w:b/>
              </w:rPr>
              <w:t>21 %</w:t>
            </w:r>
          </w:p>
        </w:tc>
        <w:tc>
          <w:tcPr>
            <w:tcW w:w="3394" w:type="dxa"/>
            <w:shd w:val="clear" w:color="auto" w:fill="EAF1DD"/>
          </w:tcPr>
          <w:p w14:paraId="139A1219" w14:textId="77777777" w:rsidR="00A91A35" w:rsidRDefault="002D55BB">
            <w:pPr>
              <w:jc w:val="center"/>
              <w:rPr>
                <w:b/>
              </w:rPr>
            </w:pPr>
            <w:r>
              <w:rPr>
                <w:b/>
              </w:rPr>
              <w:t>56 700</w:t>
            </w:r>
          </w:p>
        </w:tc>
        <w:tc>
          <w:tcPr>
            <w:tcW w:w="2493" w:type="dxa"/>
            <w:shd w:val="clear" w:color="auto" w:fill="EAF1DD"/>
          </w:tcPr>
          <w:p w14:paraId="18B50A7F" w14:textId="77777777" w:rsidR="00A91A35" w:rsidRDefault="002D55BB">
            <w:pPr>
              <w:jc w:val="center"/>
              <w:rPr>
                <w:b/>
              </w:rPr>
            </w:pPr>
            <w:r>
              <w:rPr>
                <w:b/>
              </w:rPr>
              <w:t>До 1 400</w:t>
            </w:r>
          </w:p>
        </w:tc>
      </w:tr>
    </w:tbl>
    <w:p w14:paraId="333E5BD1" w14:textId="77777777" w:rsidR="00A91A35" w:rsidRDefault="00A91A35">
      <w:pPr>
        <w:pBdr>
          <w:top w:val="nil"/>
          <w:left w:val="nil"/>
          <w:bottom w:val="nil"/>
          <w:right w:val="nil"/>
          <w:between w:val="nil"/>
        </w:pBdr>
        <w:jc w:val="both"/>
        <w:rPr>
          <w:rFonts w:ascii="Arial" w:eastAsia="Arial" w:hAnsi="Arial" w:cs="Arial"/>
          <w:color w:val="000000"/>
          <w:sz w:val="20"/>
          <w:szCs w:val="20"/>
        </w:rPr>
      </w:pPr>
    </w:p>
    <w:p w14:paraId="7A55282E" w14:textId="77777777" w:rsidR="00A91A35" w:rsidRDefault="002D55BB">
      <w:pPr>
        <w:pBdr>
          <w:top w:val="nil"/>
          <w:left w:val="nil"/>
          <w:bottom w:val="nil"/>
          <w:right w:val="nil"/>
          <w:between w:val="nil"/>
        </w:pBdr>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Технічні припущення:</w:t>
      </w:r>
    </w:p>
    <w:p w14:paraId="2FF362F3" w14:textId="77777777" w:rsidR="00A91A35" w:rsidRDefault="002D55BB">
      <w:pPr>
        <w:numPr>
          <w:ilvl w:val="0"/>
          <w:numId w:val="17"/>
        </w:numPr>
        <w:ind w:hanging="294"/>
        <w:jc w:val="both"/>
        <w:rPr>
          <w:sz w:val="24"/>
          <w:szCs w:val="24"/>
        </w:rPr>
      </w:pPr>
      <w:r>
        <w:rPr>
          <w:rFonts w:ascii="Times New Roman" w:eastAsia="Times New Roman" w:hAnsi="Times New Roman" w:cs="Times New Roman"/>
          <w:sz w:val="24"/>
          <w:szCs w:val="24"/>
        </w:rPr>
        <w:t>ділянка вважаються «сухою» з точки зору споживання води;</w:t>
      </w:r>
    </w:p>
    <w:p w14:paraId="2727D008" w14:textId="77777777" w:rsidR="00A91A35" w:rsidRDefault="002D55BB">
      <w:pPr>
        <w:numPr>
          <w:ilvl w:val="0"/>
          <w:numId w:val="17"/>
        </w:numPr>
        <w:ind w:hanging="294"/>
        <w:jc w:val="both"/>
        <w:rPr>
          <w:sz w:val="24"/>
          <w:szCs w:val="24"/>
        </w:rPr>
      </w:pPr>
      <w:r>
        <w:rPr>
          <w:rFonts w:ascii="Times New Roman" w:eastAsia="Times New Roman" w:hAnsi="Times New Roman" w:cs="Times New Roman"/>
          <w:sz w:val="24"/>
          <w:szCs w:val="24"/>
        </w:rPr>
        <w:t>припускається, що всі виробничі потужності не мають особливих або надто високих потреб у газі або у електроенергії;</w:t>
      </w:r>
    </w:p>
    <w:p w14:paraId="3D648EE2" w14:textId="77777777" w:rsidR="00A91A35" w:rsidRDefault="002D55BB">
      <w:pPr>
        <w:numPr>
          <w:ilvl w:val="0"/>
          <w:numId w:val="17"/>
        </w:numPr>
        <w:ind w:hanging="294"/>
        <w:jc w:val="both"/>
        <w:rPr>
          <w:sz w:val="24"/>
          <w:szCs w:val="24"/>
        </w:rPr>
      </w:pPr>
      <w:r>
        <w:rPr>
          <w:rFonts w:ascii="Times New Roman" w:eastAsia="Times New Roman" w:hAnsi="Times New Roman" w:cs="Times New Roman"/>
          <w:sz w:val="24"/>
          <w:szCs w:val="24"/>
        </w:rPr>
        <w:t>очікується розміщення тільки малих/середніх підприємств збирального та складського профілю;</w:t>
      </w:r>
    </w:p>
    <w:p w14:paraId="55CA54FC" w14:textId="77777777" w:rsidR="00A91A35" w:rsidRDefault="002D55BB">
      <w:pPr>
        <w:numPr>
          <w:ilvl w:val="0"/>
          <w:numId w:val="17"/>
        </w:numPr>
        <w:ind w:hanging="294"/>
        <w:jc w:val="both"/>
        <w:rPr>
          <w:sz w:val="24"/>
          <w:szCs w:val="24"/>
        </w:rPr>
      </w:pPr>
      <w:r>
        <w:rPr>
          <w:rFonts w:ascii="Times New Roman" w:eastAsia="Times New Roman" w:hAnsi="Times New Roman" w:cs="Times New Roman"/>
          <w:sz w:val="24"/>
          <w:szCs w:val="24"/>
        </w:rPr>
        <w:lastRenderedPageBreak/>
        <w:t>всі стічні води, що створюватимуться на освоєній ділянці будуть відповідним чином очищені на існуючих міських водоочисних спорудах, розташованих поза територією ділянки;</w:t>
      </w:r>
    </w:p>
    <w:p w14:paraId="4E2B1C11" w14:textId="77777777" w:rsidR="00A91A35" w:rsidRDefault="002D55BB">
      <w:pPr>
        <w:numPr>
          <w:ilvl w:val="0"/>
          <w:numId w:val="17"/>
        </w:numPr>
        <w:ind w:hanging="294"/>
        <w:jc w:val="both"/>
        <w:rPr>
          <w:sz w:val="24"/>
          <w:szCs w:val="24"/>
        </w:rPr>
      </w:pPr>
      <w:r>
        <w:rPr>
          <w:rFonts w:ascii="Times New Roman" w:eastAsia="Times New Roman" w:hAnsi="Times New Roman" w:cs="Times New Roman"/>
          <w:sz w:val="24"/>
          <w:szCs w:val="24"/>
        </w:rPr>
        <w:t>якщо будь-яке виробництво скидатиме забруднену промисловими відходами воду, на території ІП, або на власній ділянці цього учасника необхідно буде розмістити спеціальні промислові водоочисні споруди;</w:t>
      </w:r>
    </w:p>
    <w:p w14:paraId="66E08DD1" w14:textId="77777777" w:rsidR="00A91A35" w:rsidRDefault="002D55BB">
      <w:pPr>
        <w:numPr>
          <w:ilvl w:val="0"/>
          <w:numId w:val="17"/>
        </w:numPr>
        <w:ind w:hanging="294"/>
        <w:jc w:val="both"/>
        <w:rPr>
          <w:sz w:val="24"/>
          <w:szCs w:val="24"/>
        </w:rPr>
      </w:pPr>
      <w:r>
        <w:rPr>
          <w:rFonts w:ascii="Times New Roman" w:eastAsia="Times New Roman" w:hAnsi="Times New Roman" w:cs="Times New Roman"/>
          <w:sz w:val="24"/>
          <w:szCs w:val="24"/>
        </w:rPr>
        <w:t>виходячи з досвіду Центральної Європи: логістика, складське господарство та менш трудомісткі виробництва потребують 20 працівників/га, в той час, як збирання, електроніка, легке машинобудування, обробка, виробництво – до 80 працівників/га;</w:t>
      </w:r>
    </w:p>
    <w:p w14:paraId="4FAD7C5E" w14:textId="77777777" w:rsidR="00A91A35" w:rsidRDefault="002D55BB">
      <w:pPr>
        <w:numPr>
          <w:ilvl w:val="0"/>
          <w:numId w:val="17"/>
        </w:numPr>
        <w:ind w:hanging="294"/>
        <w:jc w:val="both"/>
        <w:rPr>
          <w:sz w:val="24"/>
          <w:szCs w:val="24"/>
        </w:rPr>
      </w:pPr>
      <w:r>
        <w:rPr>
          <w:rFonts w:ascii="Times New Roman" w:eastAsia="Times New Roman" w:hAnsi="Times New Roman" w:cs="Times New Roman"/>
          <w:sz w:val="24"/>
          <w:szCs w:val="24"/>
        </w:rPr>
        <w:t>на території ІП може бути створено всього до 1400 робочих місць.</w:t>
      </w:r>
    </w:p>
    <w:p w14:paraId="4D88FC23" w14:textId="77777777" w:rsidR="00A91A35" w:rsidRDefault="002D55BB">
      <w:pPr>
        <w:pStyle w:val="3"/>
        <w:rPr>
          <w:color w:val="000000"/>
        </w:rPr>
      </w:pPr>
      <w:bookmarkStart w:id="12" w:name="_3rdcrjn" w:colFirst="0" w:colLast="0"/>
      <w:bookmarkEnd w:id="12"/>
      <w:r>
        <w:rPr>
          <w:color w:val="000000"/>
        </w:rPr>
        <w:t>Таблиця 7.2 – Газ</w:t>
      </w:r>
    </w:p>
    <w:tbl>
      <w:tblPr>
        <w:tblStyle w:val="a8"/>
        <w:tblW w:w="9536" w:type="dxa"/>
        <w:tblInd w:w="93" w:type="dxa"/>
        <w:tblLayout w:type="fixed"/>
        <w:tblLook w:val="0000" w:firstRow="0" w:lastRow="0" w:firstColumn="0" w:lastColumn="0" w:noHBand="0" w:noVBand="0"/>
      </w:tblPr>
      <w:tblGrid>
        <w:gridCol w:w="1156"/>
        <w:gridCol w:w="993"/>
        <w:gridCol w:w="1698"/>
        <w:gridCol w:w="1220"/>
        <w:gridCol w:w="1175"/>
        <w:gridCol w:w="1422"/>
        <w:gridCol w:w="1872"/>
      </w:tblGrid>
      <w:tr w:rsidR="00A91A35" w14:paraId="27BC034D" w14:textId="77777777">
        <w:trPr>
          <w:trHeight w:val="345"/>
        </w:trPr>
        <w:tc>
          <w:tcPr>
            <w:tcW w:w="9536" w:type="dxa"/>
            <w:gridSpan w:val="7"/>
            <w:tcBorders>
              <w:top w:val="single" w:sz="4" w:space="0" w:color="000000"/>
              <w:left w:val="single" w:sz="4" w:space="0" w:color="000000"/>
              <w:bottom w:val="single" w:sz="4" w:space="0" w:color="000000"/>
              <w:right w:val="single" w:sz="4" w:space="0" w:color="000000"/>
            </w:tcBorders>
            <w:shd w:val="clear" w:color="auto" w:fill="C2D69B"/>
            <w:vAlign w:val="bottom"/>
          </w:tcPr>
          <w:p w14:paraId="1B3DAA53" w14:textId="77777777" w:rsidR="00A91A35" w:rsidRDefault="002D55BB">
            <w:pPr>
              <w:jc w:val="center"/>
              <w:rPr>
                <w:b/>
                <w:sz w:val="24"/>
                <w:szCs w:val="24"/>
              </w:rPr>
            </w:pPr>
            <w:r>
              <w:rPr>
                <w:b/>
                <w:sz w:val="24"/>
                <w:szCs w:val="24"/>
              </w:rPr>
              <w:t>Потреба в газі</w:t>
            </w:r>
          </w:p>
        </w:tc>
      </w:tr>
      <w:tr w:rsidR="00A91A35" w14:paraId="51FD901D" w14:textId="77777777" w:rsidTr="00A6773D">
        <w:trPr>
          <w:trHeight w:val="255"/>
        </w:trPr>
        <w:tc>
          <w:tcPr>
            <w:tcW w:w="1156" w:type="dxa"/>
            <w:tcBorders>
              <w:top w:val="nil"/>
              <w:left w:val="single" w:sz="4" w:space="0" w:color="000000"/>
              <w:bottom w:val="single" w:sz="4" w:space="0" w:color="000000"/>
              <w:right w:val="single" w:sz="4" w:space="0" w:color="000000"/>
            </w:tcBorders>
            <w:shd w:val="clear" w:color="auto" w:fill="EAF1DD"/>
            <w:vAlign w:val="bottom"/>
          </w:tcPr>
          <w:p w14:paraId="72D76FF2" w14:textId="77777777" w:rsidR="00A91A35" w:rsidRDefault="002D55BB">
            <w:pPr>
              <w:rPr>
                <w:b/>
              </w:rPr>
            </w:pPr>
            <w:r>
              <w:rPr>
                <w:b/>
              </w:rPr>
              <w:t>Формула</w:t>
            </w:r>
          </w:p>
        </w:tc>
        <w:tc>
          <w:tcPr>
            <w:tcW w:w="8380" w:type="dxa"/>
            <w:gridSpan w:val="6"/>
            <w:tcBorders>
              <w:top w:val="single" w:sz="4" w:space="0" w:color="000000"/>
              <w:left w:val="nil"/>
              <w:bottom w:val="single" w:sz="4" w:space="0" w:color="000000"/>
              <w:right w:val="single" w:sz="4" w:space="0" w:color="000000"/>
            </w:tcBorders>
            <w:shd w:val="clear" w:color="auto" w:fill="EAF1DD"/>
            <w:vAlign w:val="bottom"/>
          </w:tcPr>
          <w:p w14:paraId="4DEE81FC" w14:textId="77777777" w:rsidR="00A91A35" w:rsidRDefault="002D55BB">
            <w:pPr>
              <w:jc w:val="center"/>
              <w:rPr>
                <w:b/>
                <w:i/>
              </w:rPr>
            </w:pPr>
            <w:r>
              <w:rPr>
                <w:b/>
                <w:i/>
              </w:rPr>
              <w:t>Qmax= розмір (га) x середнє питоме споживання в м3/год</w:t>
            </w:r>
          </w:p>
        </w:tc>
      </w:tr>
      <w:tr w:rsidR="00A91A35" w14:paraId="005F960F" w14:textId="77777777" w:rsidTr="00A6773D">
        <w:trPr>
          <w:trHeight w:val="675"/>
        </w:trPr>
        <w:tc>
          <w:tcPr>
            <w:tcW w:w="1156" w:type="dxa"/>
            <w:tcBorders>
              <w:top w:val="nil"/>
              <w:left w:val="single" w:sz="4" w:space="0" w:color="000000"/>
              <w:bottom w:val="single" w:sz="4" w:space="0" w:color="000000"/>
              <w:right w:val="single" w:sz="4" w:space="0" w:color="000000"/>
            </w:tcBorders>
            <w:vAlign w:val="bottom"/>
          </w:tcPr>
          <w:p w14:paraId="078E9423" w14:textId="77777777" w:rsidR="00A91A35" w:rsidRDefault="002D55BB">
            <w:pPr>
              <w:rPr>
                <w:sz w:val="16"/>
                <w:szCs w:val="16"/>
              </w:rPr>
            </w:pPr>
            <w:r>
              <w:rPr>
                <w:sz w:val="16"/>
                <w:szCs w:val="16"/>
              </w:rPr>
              <w:t> </w:t>
            </w:r>
          </w:p>
        </w:tc>
        <w:tc>
          <w:tcPr>
            <w:tcW w:w="993" w:type="dxa"/>
            <w:tcBorders>
              <w:top w:val="nil"/>
              <w:left w:val="nil"/>
              <w:bottom w:val="single" w:sz="4" w:space="0" w:color="000000"/>
              <w:right w:val="single" w:sz="4" w:space="0" w:color="000000"/>
            </w:tcBorders>
            <w:vAlign w:val="bottom"/>
          </w:tcPr>
          <w:p w14:paraId="03D5AFE7" w14:textId="77777777" w:rsidR="00A91A35" w:rsidRDefault="002D55BB">
            <w:pPr>
              <w:jc w:val="center"/>
              <w:rPr>
                <w:sz w:val="16"/>
                <w:szCs w:val="16"/>
              </w:rPr>
            </w:pPr>
            <w:r>
              <w:rPr>
                <w:sz w:val="16"/>
                <w:szCs w:val="16"/>
              </w:rPr>
              <w:t>Га</w:t>
            </w:r>
          </w:p>
        </w:tc>
        <w:tc>
          <w:tcPr>
            <w:tcW w:w="1698" w:type="dxa"/>
            <w:tcBorders>
              <w:top w:val="nil"/>
              <w:left w:val="nil"/>
              <w:bottom w:val="single" w:sz="4" w:space="0" w:color="000000"/>
              <w:right w:val="single" w:sz="4" w:space="0" w:color="000000"/>
            </w:tcBorders>
            <w:vAlign w:val="bottom"/>
          </w:tcPr>
          <w:p w14:paraId="37C9D256" w14:textId="77777777" w:rsidR="00A91A35" w:rsidRDefault="002D55BB">
            <w:pPr>
              <w:jc w:val="center"/>
              <w:rPr>
                <w:sz w:val="16"/>
                <w:szCs w:val="16"/>
              </w:rPr>
            </w:pPr>
            <w:r>
              <w:rPr>
                <w:sz w:val="16"/>
                <w:szCs w:val="16"/>
              </w:rPr>
              <w:t>Середнє очікуване споживання м</w:t>
            </w:r>
            <w:r>
              <w:rPr>
                <w:sz w:val="16"/>
                <w:szCs w:val="16"/>
                <w:vertAlign w:val="superscript"/>
              </w:rPr>
              <w:t>3</w:t>
            </w:r>
            <w:r>
              <w:rPr>
                <w:sz w:val="16"/>
                <w:szCs w:val="16"/>
              </w:rPr>
              <w:t xml:space="preserve">/год,га </w:t>
            </w:r>
          </w:p>
        </w:tc>
        <w:tc>
          <w:tcPr>
            <w:tcW w:w="1220" w:type="dxa"/>
            <w:tcBorders>
              <w:top w:val="nil"/>
              <w:left w:val="nil"/>
              <w:bottom w:val="single" w:sz="4" w:space="0" w:color="000000"/>
              <w:right w:val="single" w:sz="4" w:space="0" w:color="000000"/>
            </w:tcBorders>
            <w:vAlign w:val="bottom"/>
          </w:tcPr>
          <w:p w14:paraId="54970788" w14:textId="77777777" w:rsidR="00A91A35" w:rsidRDefault="002D55BB">
            <w:pPr>
              <w:jc w:val="center"/>
              <w:rPr>
                <w:sz w:val="16"/>
                <w:szCs w:val="16"/>
              </w:rPr>
            </w:pPr>
            <w:r>
              <w:rPr>
                <w:sz w:val="16"/>
                <w:szCs w:val="16"/>
              </w:rPr>
              <w:t>Кількість робочих годин</w:t>
            </w:r>
          </w:p>
        </w:tc>
        <w:tc>
          <w:tcPr>
            <w:tcW w:w="1175" w:type="dxa"/>
            <w:tcBorders>
              <w:top w:val="nil"/>
              <w:left w:val="nil"/>
              <w:bottom w:val="single" w:sz="4" w:space="0" w:color="000000"/>
              <w:right w:val="single" w:sz="4" w:space="0" w:color="000000"/>
            </w:tcBorders>
            <w:vAlign w:val="bottom"/>
          </w:tcPr>
          <w:p w14:paraId="4108C186" w14:textId="77777777" w:rsidR="00A91A35" w:rsidRDefault="002D55BB">
            <w:pPr>
              <w:jc w:val="center"/>
              <w:rPr>
                <w:sz w:val="16"/>
                <w:szCs w:val="16"/>
              </w:rPr>
            </w:pPr>
            <w:r>
              <w:rPr>
                <w:sz w:val="16"/>
                <w:szCs w:val="16"/>
              </w:rPr>
              <w:t>Кількість робочих днів</w:t>
            </w:r>
          </w:p>
        </w:tc>
        <w:tc>
          <w:tcPr>
            <w:tcW w:w="1422" w:type="dxa"/>
            <w:tcBorders>
              <w:top w:val="nil"/>
              <w:left w:val="nil"/>
              <w:bottom w:val="single" w:sz="4" w:space="0" w:color="000000"/>
              <w:right w:val="single" w:sz="4" w:space="0" w:color="000000"/>
            </w:tcBorders>
            <w:vAlign w:val="bottom"/>
          </w:tcPr>
          <w:p w14:paraId="07F518B6" w14:textId="77777777" w:rsidR="00A91A35" w:rsidRDefault="002D55BB">
            <w:pPr>
              <w:jc w:val="center"/>
              <w:rPr>
                <w:sz w:val="16"/>
                <w:szCs w:val="16"/>
              </w:rPr>
            </w:pPr>
            <w:r>
              <w:rPr>
                <w:sz w:val="16"/>
                <w:szCs w:val="16"/>
              </w:rPr>
              <w:t>Коефіцієнт корекції гнучкості</w:t>
            </w:r>
          </w:p>
        </w:tc>
        <w:tc>
          <w:tcPr>
            <w:tcW w:w="1872" w:type="dxa"/>
            <w:tcBorders>
              <w:top w:val="nil"/>
              <w:left w:val="nil"/>
              <w:bottom w:val="single" w:sz="4" w:space="0" w:color="000000"/>
              <w:right w:val="single" w:sz="4" w:space="0" w:color="000000"/>
            </w:tcBorders>
            <w:vAlign w:val="bottom"/>
          </w:tcPr>
          <w:p w14:paraId="60C1A83A" w14:textId="77777777" w:rsidR="00A91A35" w:rsidRDefault="002D55BB">
            <w:pPr>
              <w:jc w:val="center"/>
              <w:rPr>
                <w:sz w:val="16"/>
                <w:szCs w:val="16"/>
              </w:rPr>
            </w:pPr>
            <w:r>
              <w:rPr>
                <w:sz w:val="16"/>
                <w:szCs w:val="16"/>
              </w:rPr>
              <w:t>Приблизна очікувана потреба у газі м</w:t>
            </w:r>
            <w:r>
              <w:rPr>
                <w:sz w:val="16"/>
                <w:szCs w:val="16"/>
                <w:vertAlign w:val="superscript"/>
              </w:rPr>
              <w:t>3</w:t>
            </w:r>
            <w:r>
              <w:rPr>
                <w:sz w:val="16"/>
                <w:szCs w:val="16"/>
              </w:rPr>
              <w:t>/рік</w:t>
            </w:r>
            <w:r>
              <w:rPr>
                <w:sz w:val="16"/>
                <w:szCs w:val="16"/>
                <w:vertAlign w:val="superscript"/>
              </w:rPr>
              <w:t xml:space="preserve"> </w:t>
            </w:r>
            <w:r>
              <w:rPr>
                <w:sz w:val="16"/>
                <w:szCs w:val="16"/>
              </w:rPr>
              <w:t xml:space="preserve"> </w:t>
            </w:r>
          </w:p>
        </w:tc>
      </w:tr>
      <w:tr w:rsidR="00A91A35" w14:paraId="33159CBA" w14:textId="77777777" w:rsidTr="00A6773D">
        <w:trPr>
          <w:trHeight w:val="255"/>
        </w:trPr>
        <w:tc>
          <w:tcPr>
            <w:tcW w:w="1156" w:type="dxa"/>
            <w:tcBorders>
              <w:top w:val="nil"/>
              <w:left w:val="single" w:sz="4" w:space="0" w:color="000000"/>
              <w:bottom w:val="single" w:sz="4" w:space="0" w:color="000000"/>
              <w:right w:val="single" w:sz="4" w:space="0" w:color="000000"/>
            </w:tcBorders>
          </w:tcPr>
          <w:p w14:paraId="6E0C80E2" w14:textId="77777777" w:rsidR="00A91A35" w:rsidRDefault="002D55BB">
            <w:pPr>
              <w:rPr>
                <w:b/>
              </w:rPr>
            </w:pPr>
            <w:r>
              <w:rPr>
                <w:b/>
              </w:rPr>
              <w:t>Всього</w:t>
            </w:r>
          </w:p>
        </w:tc>
        <w:tc>
          <w:tcPr>
            <w:tcW w:w="993" w:type="dxa"/>
            <w:tcBorders>
              <w:top w:val="nil"/>
              <w:left w:val="nil"/>
              <w:bottom w:val="single" w:sz="4" w:space="0" w:color="000000"/>
              <w:right w:val="single" w:sz="4" w:space="0" w:color="000000"/>
            </w:tcBorders>
          </w:tcPr>
          <w:p w14:paraId="70B94A39" w14:textId="77777777" w:rsidR="00A91A35" w:rsidRDefault="002D55BB">
            <w:pPr>
              <w:jc w:val="center"/>
              <w:rPr>
                <w:b/>
              </w:rPr>
            </w:pPr>
            <w:r>
              <w:rPr>
                <w:b/>
              </w:rPr>
              <w:t>27,0185</w:t>
            </w:r>
          </w:p>
        </w:tc>
        <w:tc>
          <w:tcPr>
            <w:tcW w:w="1698" w:type="dxa"/>
            <w:tcBorders>
              <w:top w:val="nil"/>
              <w:left w:val="nil"/>
              <w:bottom w:val="single" w:sz="4" w:space="0" w:color="000000"/>
              <w:right w:val="single" w:sz="4" w:space="0" w:color="000000"/>
            </w:tcBorders>
            <w:vAlign w:val="bottom"/>
          </w:tcPr>
          <w:p w14:paraId="0F615922" w14:textId="77777777" w:rsidR="00A91A35" w:rsidRDefault="002D55BB">
            <w:pPr>
              <w:jc w:val="center"/>
              <w:rPr>
                <w:b/>
              </w:rPr>
            </w:pPr>
            <w:r>
              <w:rPr>
                <w:b/>
              </w:rPr>
              <w:t>80</w:t>
            </w:r>
          </w:p>
        </w:tc>
        <w:tc>
          <w:tcPr>
            <w:tcW w:w="1220" w:type="dxa"/>
            <w:tcBorders>
              <w:top w:val="nil"/>
              <w:left w:val="nil"/>
              <w:bottom w:val="single" w:sz="4" w:space="0" w:color="000000"/>
              <w:right w:val="single" w:sz="4" w:space="0" w:color="000000"/>
            </w:tcBorders>
            <w:vAlign w:val="bottom"/>
          </w:tcPr>
          <w:p w14:paraId="24A51A89" w14:textId="77777777" w:rsidR="00A91A35" w:rsidRDefault="002D55BB">
            <w:pPr>
              <w:jc w:val="center"/>
              <w:rPr>
                <w:b/>
              </w:rPr>
            </w:pPr>
            <w:r>
              <w:rPr>
                <w:b/>
              </w:rPr>
              <w:t>8</w:t>
            </w:r>
          </w:p>
        </w:tc>
        <w:tc>
          <w:tcPr>
            <w:tcW w:w="1175" w:type="dxa"/>
            <w:tcBorders>
              <w:top w:val="nil"/>
              <w:left w:val="nil"/>
              <w:bottom w:val="single" w:sz="4" w:space="0" w:color="000000"/>
              <w:right w:val="single" w:sz="4" w:space="0" w:color="000000"/>
            </w:tcBorders>
            <w:vAlign w:val="bottom"/>
          </w:tcPr>
          <w:p w14:paraId="6CF7C18C" w14:textId="77777777" w:rsidR="00A91A35" w:rsidRDefault="002D55BB">
            <w:pPr>
              <w:jc w:val="center"/>
              <w:rPr>
                <w:b/>
              </w:rPr>
            </w:pPr>
            <w:r>
              <w:rPr>
                <w:b/>
              </w:rPr>
              <w:t>260</w:t>
            </w:r>
          </w:p>
        </w:tc>
        <w:tc>
          <w:tcPr>
            <w:tcW w:w="1422" w:type="dxa"/>
            <w:tcBorders>
              <w:top w:val="nil"/>
              <w:left w:val="nil"/>
              <w:bottom w:val="single" w:sz="4" w:space="0" w:color="000000"/>
              <w:right w:val="single" w:sz="4" w:space="0" w:color="000000"/>
            </w:tcBorders>
            <w:vAlign w:val="bottom"/>
          </w:tcPr>
          <w:p w14:paraId="77C91882" w14:textId="77777777" w:rsidR="00A91A35" w:rsidRDefault="002D55BB">
            <w:pPr>
              <w:jc w:val="center"/>
              <w:rPr>
                <w:b/>
              </w:rPr>
            </w:pPr>
            <w:r>
              <w:rPr>
                <w:b/>
              </w:rPr>
              <w:t>1,1</w:t>
            </w:r>
          </w:p>
        </w:tc>
        <w:tc>
          <w:tcPr>
            <w:tcW w:w="1872" w:type="dxa"/>
            <w:tcBorders>
              <w:top w:val="nil"/>
              <w:left w:val="nil"/>
              <w:bottom w:val="single" w:sz="4" w:space="0" w:color="000000"/>
              <w:right w:val="single" w:sz="4" w:space="0" w:color="000000"/>
            </w:tcBorders>
            <w:vAlign w:val="bottom"/>
          </w:tcPr>
          <w:p w14:paraId="78BE2EC8" w14:textId="77777777" w:rsidR="00A91A35" w:rsidRDefault="002D55BB">
            <w:pPr>
              <w:jc w:val="right"/>
              <w:rPr>
                <w:b/>
              </w:rPr>
            </w:pPr>
            <w:r>
              <w:rPr>
                <w:b/>
              </w:rPr>
              <w:t>4 668 000</w:t>
            </w:r>
          </w:p>
        </w:tc>
      </w:tr>
    </w:tbl>
    <w:p w14:paraId="5F2A5EF7" w14:textId="77777777" w:rsidR="00A91A35" w:rsidRDefault="002D55BB">
      <w:pPr>
        <w:keepNext/>
        <w:keepLines/>
        <w:pBdr>
          <w:top w:val="nil"/>
          <w:left w:val="nil"/>
          <w:bottom w:val="nil"/>
          <w:right w:val="nil"/>
          <w:between w:val="nil"/>
        </w:pBdr>
        <w:shd w:val="clear" w:color="auto" w:fill="EAF1DD"/>
        <w:tabs>
          <w:tab w:val="left" w:pos="1800"/>
        </w:tabs>
        <w:spacing w:before="200"/>
        <w:rPr>
          <w:rFonts w:ascii="Arial" w:eastAsia="Arial" w:hAnsi="Arial" w:cs="Arial"/>
          <w:b/>
          <w:color w:val="000000"/>
          <w:sz w:val="20"/>
          <w:szCs w:val="20"/>
        </w:rPr>
      </w:pPr>
      <w:r>
        <w:rPr>
          <w:rFonts w:ascii="Arial" w:eastAsia="Arial" w:hAnsi="Arial" w:cs="Arial"/>
          <w:b/>
          <w:color w:val="000000"/>
          <w:sz w:val="20"/>
          <w:szCs w:val="20"/>
        </w:rPr>
        <w:t>Висновки:</w:t>
      </w:r>
      <w:r>
        <w:rPr>
          <w:rFonts w:ascii="Arial" w:eastAsia="Arial" w:hAnsi="Arial" w:cs="Arial"/>
          <w:b/>
          <w:color w:val="000000"/>
          <w:sz w:val="20"/>
          <w:szCs w:val="20"/>
        </w:rPr>
        <w:tab/>
      </w:r>
    </w:p>
    <w:p w14:paraId="778A09EF" w14:textId="77777777" w:rsidR="00A91A35" w:rsidRDefault="002D55BB">
      <w:pPr>
        <w:shd w:val="clear" w:color="auto" w:fill="EAF1DD"/>
        <w:jc w:val="both"/>
        <w:rPr>
          <w:rFonts w:ascii="Arial" w:eastAsia="Arial" w:hAnsi="Arial" w:cs="Arial"/>
          <w:sz w:val="20"/>
          <w:szCs w:val="20"/>
        </w:rPr>
      </w:pPr>
      <w:bookmarkStart w:id="13" w:name="_26in1rg" w:colFirst="0" w:colLast="0"/>
      <w:bookmarkEnd w:id="13"/>
      <w:r>
        <w:rPr>
          <w:rFonts w:ascii="Arial" w:eastAsia="Arial" w:hAnsi="Arial" w:cs="Arial"/>
          <w:sz w:val="20"/>
          <w:szCs w:val="20"/>
        </w:rPr>
        <w:t>Очікувана потреба в газі на повністю освоєному ІП становить приблизно 4,6 млн. м3/рік. Це дорівнює орієнтовно 2 050 м3/год. Потенційна точка підключення до системи газопостачання розташована приблизно в 600 м на північ від запропонованої  ділянки.</w:t>
      </w:r>
    </w:p>
    <w:p w14:paraId="05AC1EB9" w14:textId="77777777" w:rsidR="00A91A35" w:rsidRDefault="00A91A35">
      <w:pPr>
        <w:pStyle w:val="3"/>
        <w:keepLines w:val="0"/>
        <w:spacing w:before="0"/>
      </w:pPr>
    </w:p>
    <w:p w14:paraId="37234D4A" w14:textId="77777777" w:rsidR="00A91A35" w:rsidRDefault="002D55BB">
      <w:pPr>
        <w:pStyle w:val="3"/>
        <w:keepLines w:val="0"/>
        <w:spacing w:before="0"/>
        <w:rPr>
          <w:color w:val="000000"/>
        </w:rPr>
      </w:pPr>
      <w:bookmarkStart w:id="14" w:name="_lnxbz9" w:colFirst="0" w:colLast="0"/>
      <w:bookmarkEnd w:id="14"/>
      <w:r>
        <w:rPr>
          <w:color w:val="000000"/>
        </w:rPr>
        <w:t>Таблиця 7.3 – Електроенергія</w:t>
      </w:r>
    </w:p>
    <w:tbl>
      <w:tblPr>
        <w:tblStyle w:val="a9"/>
        <w:tblW w:w="9536" w:type="dxa"/>
        <w:tblInd w:w="93" w:type="dxa"/>
        <w:tblLayout w:type="fixed"/>
        <w:tblLook w:val="0000" w:firstRow="0" w:lastRow="0" w:firstColumn="0" w:lastColumn="0" w:noHBand="0" w:noVBand="0"/>
      </w:tblPr>
      <w:tblGrid>
        <w:gridCol w:w="1156"/>
        <w:gridCol w:w="993"/>
        <w:gridCol w:w="1420"/>
        <w:gridCol w:w="1275"/>
        <w:gridCol w:w="1224"/>
        <w:gridCol w:w="1491"/>
        <w:gridCol w:w="1977"/>
      </w:tblGrid>
      <w:tr w:rsidR="00A91A35" w14:paraId="4C5EE326" w14:textId="77777777">
        <w:trPr>
          <w:trHeight w:val="345"/>
        </w:trPr>
        <w:tc>
          <w:tcPr>
            <w:tcW w:w="9536" w:type="dxa"/>
            <w:gridSpan w:val="7"/>
            <w:tcBorders>
              <w:top w:val="single" w:sz="4" w:space="0" w:color="000000"/>
              <w:left w:val="single" w:sz="4" w:space="0" w:color="000000"/>
              <w:bottom w:val="single" w:sz="4" w:space="0" w:color="000000"/>
              <w:right w:val="single" w:sz="4" w:space="0" w:color="000000"/>
            </w:tcBorders>
            <w:shd w:val="clear" w:color="auto" w:fill="C2D69B"/>
            <w:vAlign w:val="bottom"/>
          </w:tcPr>
          <w:p w14:paraId="6058DE8E" w14:textId="77777777" w:rsidR="00A91A35" w:rsidRDefault="002D55BB">
            <w:pPr>
              <w:jc w:val="center"/>
              <w:rPr>
                <w:b/>
                <w:sz w:val="24"/>
                <w:szCs w:val="24"/>
              </w:rPr>
            </w:pPr>
            <w:r>
              <w:rPr>
                <w:b/>
                <w:sz w:val="24"/>
                <w:szCs w:val="24"/>
              </w:rPr>
              <w:t>Потреба в електроенергії</w:t>
            </w:r>
          </w:p>
        </w:tc>
      </w:tr>
      <w:tr w:rsidR="00A91A35" w14:paraId="1EF733D4" w14:textId="77777777" w:rsidTr="00A6773D">
        <w:trPr>
          <w:trHeight w:val="255"/>
        </w:trPr>
        <w:tc>
          <w:tcPr>
            <w:tcW w:w="1156" w:type="dxa"/>
            <w:tcBorders>
              <w:top w:val="nil"/>
              <w:left w:val="single" w:sz="4" w:space="0" w:color="000000"/>
              <w:bottom w:val="single" w:sz="4" w:space="0" w:color="000000"/>
              <w:right w:val="single" w:sz="4" w:space="0" w:color="000000"/>
            </w:tcBorders>
            <w:shd w:val="clear" w:color="auto" w:fill="EAF1DD"/>
            <w:vAlign w:val="bottom"/>
          </w:tcPr>
          <w:p w14:paraId="6F3D026B" w14:textId="77777777" w:rsidR="00A91A35" w:rsidRDefault="002D55BB">
            <w:pPr>
              <w:rPr>
                <w:b/>
              </w:rPr>
            </w:pPr>
            <w:r>
              <w:rPr>
                <w:b/>
              </w:rPr>
              <w:t>Формула</w:t>
            </w:r>
          </w:p>
        </w:tc>
        <w:tc>
          <w:tcPr>
            <w:tcW w:w="8380" w:type="dxa"/>
            <w:gridSpan w:val="6"/>
            <w:tcBorders>
              <w:top w:val="single" w:sz="4" w:space="0" w:color="000000"/>
              <w:left w:val="nil"/>
              <w:bottom w:val="single" w:sz="4" w:space="0" w:color="000000"/>
              <w:right w:val="single" w:sz="4" w:space="0" w:color="000000"/>
            </w:tcBorders>
            <w:shd w:val="clear" w:color="auto" w:fill="EAF1DD"/>
            <w:vAlign w:val="bottom"/>
          </w:tcPr>
          <w:p w14:paraId="1292A601" w14:textId="77777777" w:rsidR="00A91A35" w:rsidRDefault="002D55BB">
            <w:pPr>
              <w:jc w:val="center"/>
              <w:rPr>
                <w:b/>
                <w:i/>
              </w:rPr>
            </w:pPr>
            <w:r>
              <w:rPr>
                <w:b/>
                <w:i/>
              </w:rPr>
              <w:t>Qmax= розмір (га) x середнє питоме споживання в KВт/га</w:t>
            </w:r>
          </w:p>
        </w:tc>
      </w:tr>
      <w:tr w:rsidR="00A91A35" w14:paraId="3E93B55B" w14:textId="77777777" w:rsidTr="00A6773D">
        <w:trPr>
          <w:trHeight w:val="675"/>
        </w:trPr>
        <w:tc>
          <w:tcPr>
            <w:tcW w:w="1156" w:type="dxa"/>
            <w:tcBorders>
              <w:top w:val="nil"/>
              <w:left w:val="single" w:sz="4" w:space="0" w:color="000000"/>
              <w:bottom w:val="single" w:sz="4" w:space="0" w:color="000000"/>
              <w:right w:val="single" w:sz="4" w:space="0" w:color="000000"/>
            </w:tcBorders>
            <w:vAlign w:val="bottom"/>
          </w:tcPr>
          <w:p w14:paraId="0C8C2017" w14:textId="77777777" w:rsidR="00A91A35" w:rsidRDefault="002D55BB">
            <w:pPr>
              <w:rPr>
                <w:sz w:val="16"/>
                <w:szCs w:val="16"/>
              </w:rPr>
            </w:pPr>
            <w:r>
              <w:rPr>
                <w:sz w:val="16"/>
                <w:szCs w:val="16"/>
              </w:rPr>
              <w:t> </w:t>
            </w:r>
          </w:p>
        </w:tc>
        <w:tc>
          <w:tcPr>
            <w:tcW w:w="993" w:type="dxa"/>
            <w:tcBorders>
              <w:top w:val="nil"/>
              <w:left w:val="nil"/>
              <w:bottom w:val="single" w:sz="4" w:space="0" w:color="000000"/>
              <w:right w:val="single" w:sz="4" w:space="0" w:color="000000"/>
            </w:tcBorders>
            <w:vAlign w:val="center"/>
          </w:tcPr>
          <w:p w14:paraId="76B7BE2F" w14:textId="77777777" w:rsidR="00A91A35" w:rsidRDefault="002D55BB">
            <w:pPr>
              <w:jc w:val="center"/>
              <w:rPr>
                <w:sz w:val="16"/>
                <w:szCs w:val="16"/>
              </w:rPr>
            </w:pPr>
            <w:r>
              <w:rPr>
                <w:sz w:val="16"/>
                <w:szCs w:val="16"/>
              </w:rPr>
              <w:t>Га</w:t>
            </w:r>
          </w:p>
        </w:tc>
        <w:tc>
          <w:tcPr>
            <w:tcW w:w="1420" w:type="dxa"/>
            <w:tcBorders>
              <w:top w:val="nil"/>
              <w:left w:val="nil"/>
              <w:bottom w:val="single" w:sz="4" w:space="0" w:color="000000"/>
              <w:right w:val="single" w:sz="4" w:space="0" w:color="000000"/>
            </w:tcBorders>
            <w:vAlign w:val="center"/>
          </w:tcPr>
          <w:p w14:paraId="02081B3F" w14:textId="77777777" w:rsidR="00A91A35" w:rsidRDefault="002D55BB">
            <w:pPr>
              <w:jc w:val="center"/>
              <w:rPr>
                <w:sz w:val="16"/>
                <w:szCs w:val="16"/>
              </w:rPr>
            </w:pPr>
            <w:r>
              <w:rPr>
                <w:sz w:val="16"/>
                <w:szCs w:val="16"/>
              </w:rPr>
              <w:t>Середнє споживання KВт/га</w:t>
            </w:r>
          </w:p>
        </w:tc>
        <w:tc>
          <w:tcPr>
            <w:tcW w:w="1275" w:type="dxa"/>
            <w:tcBorders>
              <w:top w:val="nil"/>
              <w:left w:val="nil"/>
              <w:bottom w:val="single" w:sz="4" w:space="0" w:color="000000"/>
              <w:right w:val="single" w:sz="4" w:space="0" w:color="000000"/>
            </w:tcBorders>
            <w:vAlign w:val="center"/>
          </w:tcPr>
          <w:p w14:paraId="0C09F145" w14:textId="77777777" w:rsidR="00A91A35" w:rsidRDefault="002D55BB">
            <w:pPr>
              <w:jc w:val="center"/>
              <w:rPr>
                <w:sz w:val="16"/>
                <w:szCs w:val="16"/>
              </w:rPr>
            </w:pPr>
            <w:r>
              <w:rPr>
                <w:sz w:val="16"/>
                <w:szCs w:val="16"/>
              </w:rPr>
              <w:t>Кількість робочих годин</w:t>
            </w:r>
          </w:p>
        </w:tc>
        <w:tc>
          <w:tcPr>
            <w:tcW w:w="1224" w:type="dxa"/>
            <w:tcBorders>
              <w:top w:val="nil"/>
              <w:left w:val="nil"/>
              <w:bottom w:val="single" w:sz="4" w:space="0" w:color="000000"/>
              <w:right w:val="single" w:sz="4" w:space="0" w:color="000000"/>
            </w:tcBorders>
            <w:vAlign w:val="center"/>
          </w:tcPr>
          <w:p w14:paraId="74798C14" w14:textId="77777777" w:rsidR="00A91A35" w:rsidRDefault="002D55BB">
            <w:pPr>
              <w:jc w:val="center"/>
              <w:rPr>
                <w:sz w:val="16"/>
                <w:szCs w:val="16"/>
              </w:rPr>
            </w:pPr>
            <w:r>
              <w:rPr>
                <w:sz w:val="16"/>
                <w:szCs w:val="16"/>
              </w:rPr>
              <w:t>Кількість робочих днів</w:t>
            </w:r>
          </w:p>
        </w:tc>
        <w:tc>
          <w:tcPr>
            <w:tcW w:w="1491" w:type="dxa"/>
            <w:tcBorders>
              <w:top w:val="nil"/>
              <w:left w:val="nil"/>
              <w:bottom w:val="single" w:sz="4" w:space="0" w:color="000000"/>
              <w:right w:val="single" w:sz="4" w:space="0" w:color="000000"/>
            </w:tcBorders>
            <w:vAlign w:val="center"/>
          </w:tcPr>
          <w:p w14:paraId="75FFCBF2" w14:textId="77777777" w:rsidR="00A91A35" w:rsidRDefault="002D55BB">
            <w:pPr>
              <w:jc w:val="center"/>
              <w:rPr>
                <w:sz w:val="16"/>
                <w:szCs w:val="16"/>
              </w:rPr>
            </w:pPr>
            <w:r>
              <w:rPr>
                <w:sz w:val="16"/>
                <w:szCs w:val="16"/>
              </w:rPr>
              <w:t>Коефіцієнт корекції гнучкості</w:t>
            </w:r>
          </w:p>
        </w:tc>
        <w:tc>
          <w:tcPr>
            <w:tcW w:w="1977" w:type="dxa"/>
            <w:tcBorders>
              <w:top w:val="nil"/>
              <w:left w:val="nil"/>
              <w:bottom w:val="single" w:sz="4" w:space="0" w:color="000000"/>
              <w:right w:val="single" w:sz="4" w:space="0" w:color="000000"/>
            </w:tcBorders>
            <w:vAlign w:val="bottom"/>
          </w:tcPr>
          <w:p w14:paraId="713FFB2C" w14:textId="77777777" w:rsidR="00A91A35" w:rsidRDefault="002D55BB">
            <w:pPr>
              <w:jc w:val="center"/>
              <w:rPr>
                <w:sz w:val="16"/>
                <w:szCs w:val="16"/>
              </w:rPr>
            </w:pPr>
            <w:r>
              <w:rPr>
                <w:sz w:val="16"/>
                <w:szCs w:val="16"/>
              </w:rPr>
              <w:t>Загальна потреба в електроенергії MВт</w:t>
            </w:r>
            <w:r>
              <w:rPr>
                <w:sz w:val="16"/>
                <w:szCs w:val="16"/>
                <w:vertAlign w:val="superscript"/>
              </w:rPr>
              <w:t xml:space="preserve"> </w:t>
            </w:r>
            <w:r>
              <w:rPr>
                <w:sz w:val="16"/>
                <w:szCs w:val="16"/>
                <w:vertAlign w:val="superscript"/>
              </w:rPr>
              <w:footnoteReference w:id="2"/>
            </w:r>
          </w:p>
        </w:tc>
      </w:tr>
      <w:tr w:rsidR="00A91A35" w14:paraId="2D6D92BA" w14:textId="77777777" w:rsidTr="00A6773D">
        <w:trPr>
          <w:trHeight w:val="255"/>
        </w:trPr>
        <w:tc>
          <w:tcPr>
            <w:tcW w:w="1156" w:type="dxa"/>
            <w:tcBorders>
              <w:top w:val="nil"/>
              <w:left w:val="single" w:sz="4" w:space="0" w:color="000000"/>
              <w:bottom w:val="single" w:sz="4" w:space="0" w:color="000000"/>
              <w:right w:val="single" w:sz="4" w:space="0" w:color="000000"/>
            </w:tcBorders>
          </w:tcPr>
          <w:p w14:paraId="43A12CF7" w14:textId="77777777" w:rsidR="00A91A35" w:rsidRDefault="002D55BB">
            <w:pPr>
              <w:rPr>
                <w:b/>
              </w:rPr>
            </w:pPr>
            <w:r>
              <w:rPr>
                <w:b/>
              </w:rPr>
              <w:t>Всього</w:t>
            </w:r>
          </w:p>
        </w:tc>
        <w:tc>
          <w:tcPr>
            <w:tcW w:w="993" w:type="dxa"/>
            <w:tcBorders>
              <w:top w:val="nil"/>
              <w:left w:val="nil"/>
              <w:bottom w:val="single" w:sz="4" w:space="0" w:color="000000"/>
              <w:right w:val="single" w:sz="4" w:space="0" w:color="000000"/>
            </w:tcBorders>
          </w:tcPr>
          <w:p w14:paraId="1946CF75" w14:textId="77777777" w:rsidR="00A91A35" w:rsidRDefault="002D55BB">
            <w:pPr>
              <w:jc w:val="center"/>
              <w:rPr>
                <w:b/>
              </w:rPr>
            </w:pPr>
            <w:r>
              <w:rPr>
                <w:b/>
              </w:rPr>
              <w:t>27,0185</w:t>
            </w:r>
          </w:p>
        </w:tc>
        <w:tc>
          <w:tcPr>
            <w:tcW w:w="1420" w:type="dxa"/>
            <w:tcBorders>
              <w:top w:val="nil"/>
              <w:left w:val="nil"/>
              <w:bottom w:val="single" w:sz="4" w:space="0" w:color="000000"/>
              <w:right w:val="single" w:sz="4" w:space="0" w:color="000000"/>
            </w:tcBorders>
            <w:vAlign w:val="bottom"/>
          </w:tcPr>
          <w:p w14:paraId="4C91792B" w14:textId="77777777" w:rsidR="00A91A35" w:rsidRDefault="002D55BB">
            <w:pPr>
              <w:jc w:val="center"/>
              <w:rPr>
                <w:b/>
              </w:rPr>
            </w:pPr>
            <w:r>
              <w:rPr>
                <w:b/>
              </w:rPr>
              <w:t>120</w:t>
            </w:r>
          </w:p>
        </w:tc>
        <w:tc>
          <w:tcPr>
            <w:tcW w:w="1275" w:type="dxa"/>
            <w:tcBorders>
              <w:top w:val="nil"/>
              <w:left w:val="nil"/>
              <w:bottom w:val="single" w:sz="4" w:space="0" w:color="000000"/>
              <w:right w:val="single" w:sz="4" w:space="0" w:color="000000"/>
            </w:tcBorders>
            <w:vAlign w:val="bottom"/>
          </w:tcPr>
          <w:p w14:paraId="03E25345" w14:textId="77777777" w:rsidR="00A91A35" w:rsidRDefault="002D55BB">
            <w:pPr>
              <w:jc w:val="center"/>
              <w:rPr>
                <w:b/>
              </w:rPr>
            </w:pPr>
            <w:r>
              <w:rPr>
                <w:b/>
              </w:rPr>
              <w:t>8</w:t>
            </w:r>
          </w:p>
        </w:tc>
        <w:tc>
          <w:tcPr>
            <w:tcW w:w="1224" w:type="dxa"/>
            <w:tcBorders>
              <w:top w:val="nil"/>
              <w:left w:val="nil"/>
              <w:bottom w:val="single" w:sz="4" w:space="0" w:color="000000"/>
              <w:right w:val="single" w:sz="4" w:space="0" w:color="000000"/>
            </w:tcBorders>
            <w:vAlign w:val="bottom"/>
          </w:tcPr>
          <w:p w14:paraId="1CA14015" w14:textId="77777777" w:rsidR="00A91A35" w:rsidRDefault="002D55BB">
            <w:pPr>
              <w:jc w:val="center"/>
              <w:rPr>
                <w:b/>
              </w:rPr>
            </w:pPr>
            <w:r>
              <w:rPr>
                <w:b/>
              </w:rPr>
              <w:t>260</w:t>
            </w:r>
          </w:p>
        </w:tc>
        <w:tc>
          <w:tcPr>
            <w:tcW w:w="1491" w:type="dxa"/>
            <w:tcBorders>
              <w:top w:val="nil"/>
              <w:left w:val="nil"/>
              <w:bottom w:val="single" w:sz="4" w:space="0" w:color="000000"/>
              <w:right w:val="single" w:sz="4" w:space="0" w:color="000000"/>
            </w:tcBorders>
            <w:vAlign w:val="bottom"/>
          </w:tcPr>
          <w:p w14:paraId="71241A13" w14:textId="77777777" w:rsidR="00A91A35" w:rsidRDefault="002D55BB">
            <w:pPr>
              <w:jc w:val="center"/>
              <w:rPr>
                <w:b/>
              </w:rPr>
            </w:pPr>
            <w:r>
              <w:rPr>
                <w:b/>
              </w:rPr>
              <w:t>1,1</w:t>
            </w:r>
          </w:p>
        </w:tc>
        <w:tc>
          <w:tcPr>
            <w:tcW w:w="1977" w:type="dxa"/>
            <w:tcBorders>
              <w:top w:val="nil"/>
              <w:left w:val="nil"/>
              <w:bottom w:val="single" w:sz="4" w:space="0" w:color="000000"/>
              <w:right w:val="single" w:sz="4" w:space="0" w:color="000000"/>
            </w:tcBorders>
            <w:vAlign w:val="bottom"/>
          </w:tcPr>
          <w:p w14:paraId="110950CD" w14:textId="77777777" w:rsidR="00A91A35" w:rsidRDefault="002D55BB">
            <w:pPr>
              <w:jc w:val="right"/>
              <w:rPr>
                <w:b/>
              </w:rPr>
            </w:pPr>
            <w:r>
              <w:rPr>
                <w:b/>
              </w:rPr>
              <w:t>3,4</w:t>
            </w:r>
          </w:p>
        </w:tc>
      </w:tr>
    </w:tbl>
    <w:p w14:paraId="5FA2C3A2" w14:textId="77777777" w:rsidR="00A91A35" w:rsidRDefault="002D55BB">
      <w:pPr>
        <w:keepNext/>
        <w:keepLines/>
        <w:pBdr>
          <w:top w:val="nil"/>
          <w:left w:val="nil"/>
          <w:bottom w:val="nil"/>
          <w:right w:val="nil"/>
          <w:between w:val="nil"/>
        </w:pBdr>
        <w:shd w:val="clear" w:color="auto" w:fill="EAF1DD"/>
        <w:spacing w:before="200"/>
        <w:rPr>
          <w:rFonts w:ascii="Arial" w:eastAsia="Arial" w:hAnsi="Arial" w:cs="Arial"/>
          <w:b/>
          <w:color w:val="000000"/>
          <w:sz w:val="20"/>
          <w:szCs w:val="20"/>
        </w:rPr>
      </w:pPr>
      <w:r>
        <w:rPr>
          <w:rFonts w:ascii="Arial" w:eastAsia="Arial" w:hAnsi="Arial" w:cs="Arial"/>
          <w:b/>
          <w:color w:val="000000"/>
          <w:sz w:val="20"/>
          <w:szCs w:val="20"/>
        </w:rPr>
        <w:t>Висновки:</w:t>
      </w:r>
    </w:p>
    <w:p w14:paraId="0238046F" w14:textId="77777777" w:rsidR="00A91A35" w:rsidRDefault="002D55BB">
      <w:pPr>
        <w:pBdr>
          <w:top w:val="nil"/>
          <w:left w:val="nil"/>
          <w:bottom w:val="nil"/>
          <w:right w:val="nil"/>
          <w:between w:val="nil"/>
        </w:pBdr>
        <w:shd w:val="clear" w:color="auto" w:fill="EAF1DD"/>
        <w:jc w:val="both"/>
        <w:rPr>
          <w:rFonts w:ascii="Arial" w:eastAsia="Arial" w:hAnsi="Arial" w:cs="Arial"/>
          <w:color w:val="000000"/>
          <w:sz w:val="20"/>
          <w:szCs w:val="20"/>
        </w:rPr>
      </w:pPr>
      <w:r>
        <w:rPr>
          <w:rFonts w:ascii="Arial" w:eastAsia="Arial" w:hAnsi="Arial" w:cs="Arial"/>
          <w:color w:val="000000"/>
          <w:sz w:val="20"/>
          <w:szCs w:val="20"/>
        </w:rPr>
        <w:t>Очікувана загальна потреба в електроенергії на ІП становить приблизно 3,3 – 3,5, МВт.</w:t>
      </w:r>
    </w:p>
    <w:p w14:paraId="3A0EBCFD" w14:textId="77777777" w:rsidR="00A91A35" w:rsidRDefault="002D55BB">
      <w:pPr>
        <w:pBdr>
          <w:top w:val="nil"/>
          <w:left w:val="nil"/>
          <w:bottom w:val="nil"/>
          <w:right w:val="nil"/>
          <w:between w:val="nil"/>
        </w:pBdr>
        <w:shd w:val="clear" w:color="auto" w:fill="EAF1DD"/>
        <w:jc w:val="both"/>
        <w:rPr>
          <w:rFonts w:ascii="Arial" w:eastAsia="Arial" w:hAnsi="Arial" w:cs="Arial"/>
          <w:color w:val="000000"/>
          <w:sz w:val="20"/>
          <w:szCs w:val="20"/>
        </w:rPr>
      </w:pPr>
      <w:r>
        <w:rPr>
          <w:rFonts w:ascii="Arial" w:eastAsia="Arial" w:hAnsi="Arial" w:cs="Arial"/>
          <w:color w:val="000000"/>
          <w:sz w:val="20"/>
          <w:szCs w:val="20"/>
        </w:rPr>
        <w:t>Потенційна точка підключення до діючої трансформаторної станції ПС 110/10 знаходиться в 800 м на північ від запропонованої ділянки. Нову точку підключення та трансформаторну підстанцію необхідно облаштувати між цією точкою підключення та запропонованими ділянками.</w:t>
      </w:r>
    </w:p>
    <w:p w14:paraId="62750543" w14:textId="77777777" w:rsidR="00A91A35" w:rsidRDefault="002D55BB">
      <w:pPr>
        <w:pStyle w:val="3"/>
        <w:rPr>
          <w:color w:val="000000"/>
        </w:rPr>
      </w:pPr>
      <w:bookmarkStart w:id="15" w:name="_35nkun2" w:colFirst="0" w:colLast="0"/>
      <w:bookmarkEnd w:id="15"/>
      <w:r>
        <w:rPr>
          <w:color w:val="000000"/>
        </w:rPr>
        <w:t>Таблиця 7.4 – Вода</w:t>
      </w:r>
    </w:p>
    <w:tbl>
      <w:tblPr>
        <w:tblStyle w:val="aa"/>
        <w:tblW w:w="9536" w:type="dxa"/>
        <w:tblInd w:w="93" w:type="dxa"/>
        <w:tblLayout w:type="fixed"/>
        <w:tblLook w:val="0000" w:firstRow="0" w:lastRow="0" w:firstColumn="0" w:lastColumn="0" w:noHBand="0" w:noVBand="0"/>
      </w:tblPr>
      <w:tblGrid>
        <w:gridCol w:w="1156"/>
        <w:gridCol w:w="993"/>
        <w:gridCol w:w="1597"/>
        <w:gridCol w:w="1361"/>
        <w:gridCol w:w="1299"/>
        <w:gridCol w:w="1574"/>
        <w:gridCol w:w="1556"/>
      </w:tblGrid>
      <w:tr w:rsidR="00A91A35" w14:paraId="458F3A3A" w14:textId="77777777">
        <w:trPr>
          <w:trHeight w:val="315"/>
        </w:trPr>
        <w:tc>
          <w:tcPr>
            <w:tcW w:w="9536" w:type="dxa"/>
            <w:gridSpan w:val="7"/>
            <w:tcBorders>
              <w:top w:val="single" w:sz="4" w:space="0" w:color="000000"/>
              <w:left w:val="single" w:sz="4" w:space="0" w:color="000000"/>
              <w:bottom w:val="single" w:sz="4" w:space="0" w:color="000000"/>
              <w:right w:val="single" w:sz="4" w:space="0" w:color="000000"/>
            </w:tcBorders>
            <w:shd w:val="clear" w:color="auto" w:fill="C2D69B"/>
            <w:vAlign w:val="center"/>
          </w:tcPr>
          <w:p w14:paraId="3E57B388" w14:textId="77777777" w:rsidR="00A91A35" w:rsidRDefault="002D55BB">
            <w:pPr>
              <w:jc w:val="center"/>
              <w:rPr>
                <w:b/>
                <w:color w:val="C2D69B"/>
                <w:sz w:val="24"/>
                <w:szCs w:val="24"/>
              </w:rPr>
            </w:pPr>
            <w:r>
              <w:rPr>
                <w:b/>
                <w:color w:val="C2D69B"/>
                <w:sz w:val="24"/>
                <w:szCs w:val="24"/>
              </w:rPr>
              <w:t>Потреба у воді (не промисловій)</w:t>
            </w:r>
          </w:p>
        </w:tc>
      </w:tr>
      <w:tr w:rsidR="00A91A35" w14:paraId="4AC23922" w14:textId="77777777" w:rsidTr="00A6773D">
        <w:trPr>
          <w:trHeight w:val="255"/>
        </w:trPr>
        <w:tc>
          <w:tcPr>
            <w:tcW w:w="1156" w:type="dxa"/>
            <w:tcBorders>
              <w:top w:val="nil"/>
              <w:left w:val="single" w:sz="4" w:space="0" w:color="000000"/>
              <w:bottom w:val="single" w:sz="4" w:space="0" w:color="000000"/>
              <w:right w:val="single" w:sz="4" w:space="0" w:color="000000"/>
            </w:tcBorders>
            <w:shd w:val="clear" w:color="auto" w:fill="EAF1DD"/>
            <w:vAlign w:val="center"/>
          </w:tcPr>
          <w:p w14:paraId="22B9AA66" w14:textId="77777777" w:rsidR="00A91A35" w:rsidRDefault="002D55BB">
            <w:pPr>
              <w:jc w:val="center"/>
              <w:rPr>
                <w:b/>
              </w:rPr>
            </w:pPr>
            <w:r>
              <w:rPr>
                <w:b/>
              </w:rPr>
              <w:t>Формула</w:t>
            </w:r>
          </w:p>
        </w:tc>
        <w:tc>
          <w:tcPr>
            <w:tcW w:w="8380" w:type="dxa"/>
            <w:gridSpan w:val="6"/>
            <w:tcBorders>
              <w:top w:val="single" w:sz="4" w:space="0" w:color="000000"/>
              <w:left w:val="nil"/>
              <w:bottom w:val="single" w:sz="4" w:space="0" w:color="000000"/>
              <w:right w:val="single" w:sz="4" w:space="0" w:color="000000"/>
            </w:tcBorders>
            <w:shd w:val="clear" w:color="auto" w:fill="EAF1DD"/>
            <w:vAlign w:val="center"/>
          </w:tcPr>
          <w:p w14:paraId="47CAD10A" w14:textId="77777777" w:rsidR="00A91A35" w:rsidRDefault="002D55BB">
            <w:pPr>
              <w:jc w:val="center"/>
              <w:rPr>
                <w:b/>
                <w:i/>
              </w:rPr>
            </w:pPr>
            <w:r>
              <w:rPr>
                <w:b/>
                <w:i/>
              </w:rPr>
              <w:t>Qmax= розмір (га) x середнє питоме споживання в л/сек, га</w:t>
            </w:r>
          </w:p>
        </w:tc>
      </w:tr>
      <w:tr w:rsidR="00A91A35" w14:paraId="14286683" w14:textId="77777777" w:rsidTr="00A6773D">
        <w:trPr>
          <w:trHeight w:val="675"/>
        </w:trPr>
        <w:tc>
          <w:tcPr>
            <w:tcW w:w="1156" w:type="dxa"/>
            <w:tcBorders>
              <w:top w:val="nil"/>
              <w:left w:val="single" w:sz="4" w:space="0" w:color="000000"/>
              <w:bottom w:val="single" w:sz="4" w:space="0" w:color="000000"/>
              <w:right w:val="single" w:sz="4" w:space="0" w:color="000000"/>
            </w:tcBorders>
            <w:vAlign w:val="center"/>
          </w:tcPr>
          <w:p w14:paraId="1816B8A7" w14:textId="77777777" w:rsidR="00A91A35" w:rsidRDefault="00A91A35">
            <w:pPr>
              <w:jc w:val="center"/>
              <w:rPr>
                <w:sz w:val="16"/>
                <w:szCs w:val="16"/>
              </w:rPr>
            </w:pPr>
          </w:p>
        </w:tc>
        <w:tc>
          <w:tcPr>
            <w:tcW w:w="993" w:type="dxa"/>
            <w:tcBorders>
              <w:top w:val="nil"/>
              <w:left w:val="nil"/>
              <w:bottom w:val="single" w:sz="4" w:space="0" w:color="000000"/>
              <w:right w:val="single" w:sz="4" w:space="0" w:color="000000"/>
            </w:tcBorders>
            <w:vAlign w:val="center"/>
          </w:tcPr>
          <w:p w14:paraId="3AB69657" w14:textId="77777777" w:rsidR="00A91A35" w:rsidRDefault="002D55BB">
            <w:pPr>
              <w:jc w:val="center"/>
              <w:rPr>
                <w:sz w:val="16"/>
                <w:szCs w:val="16"/>
              </w:rPr>
            </w:pPr>
            <w:r>
              <w:rPr>
                <w:sz w:val="16"/>
                <w:szCs w:val="16"/>
              </w:rPr>
              <w:t>Га</w:t>
            </w:r>
          </w:p>
        </w:tc>
        <w:tc>
          <w:tcPr>
            <w:tcW w:w="1597" w:type="dxa"/>
            <w:tcBorders>
              <w:top w:val="nil"/>
              <w:left w:val="nil"/>
              <w:bottom w:val="single" w:sz="4" w:space="0" w:color="000000"/>
              <w:right w:val="single" w:sz="4" w:space="0" w:color="000000"/>
            </w:tcBorders>
            <w:vAlign w:val="center"/>
          </w:tcPr>
          <w:p w14:paraId="09B25FE0" w14:textId="77777777" w:rsidR="00A91A35" w:rsidRDefault="002D55BB">
            <w:pPr>
              <w:jc w:val="center"/>
              <w:rPr>
                <w:sz w:val="16"/>
                <w:szCs w:val="16"/>
              </w:rPr>
            </w:pPr>
            <w:r>
              <w:rPr>
                <w:sz w:val="16"/>
                <w:szCs w:val="16"/>
              </w:rPr>
              <w:t>Середнє споживання л/сек, га</w:t>
            </w:r>
          </w:p>
        </w:tc>
        <w:tc>
          <w:tcPr>
            <w:tcW w:w="1361" w:type="dxa"/>
            <w:tcBorders>
              <w:top w:val="nil"/>
              <w:left w:val="nil"/>
              <w:bottom w:val="single" w:sz="4" w:space="0" w:color="000000"/>
              <w:right w:val="single" w:sz="4" w:space="0" w:color="000000"/>
            </w:tcBorders>
            <w:vAlign w:val="center"/>
          </w:tcPr>
          <w:p w14:paraId="1B14C6CE" w14:textId="77777777" w:rsidR="00A91A35" w:rsidRDefault="002D55BB">
            <w:pPr>
              <w:jc w:val="center"/>
              <w:rPr>
                <w:sz w:val="16"/>
                <w:szCs w:val="16"/>
              </w:rPr>
            </w:pPr>
            <w:r>
              <w:rPr>
                <w:sz w:val="16"/>
                <w:szCs w:val="16"/>
              </w:rPr>
              <w:t>Кількість робочих годин</w:t>
            </w:r>
          </w:p>
        </w:tc>
        <w:tc>
          <w:tcPr>
            <w:tcW w:w="1299" w:type="dxa"/>
            <w:tcBorders>
              <w:top w:val="nil"/>
              <w:left w:val="nil"/>
              <w:bottom w:val="single" w:sz="4" w:space="0" w:color="000000"/>
              <w:right w:val="single" w:sz="4" w:space="0" w:color="000000"/>
            </w:tcBorders>
            <w:vAlign w:val="center"/>
          </w:tcPr>
          <w:p w14:paraId="071B89AE" w14:textId="77777777" w:rsidR="00A91A35" w:rsidRDefault="002D55BB">
            <w:pPr>
              <w:jc w:val="center"/>
              <w:rPr>
                <w:sz w:val="16"/>
                <w:szCs w:val="16"/>
              </w:rPr>
            </w:pPr>
            <w:r>
              <w:rPr>
                <w:sz w:val="16"/>
                <w:szCs w:val="16"/>
              </w:rPr>
              <w:t>Кількість робочих днів</w:t>
            </w:r>
          </w:p>
        </w:tc>
        <w:tc>
          <w:tcPr>
            <w:tcW w:w="1574" w:type="dxa"/>
            <w:tcBorders>
              <w:top w:val="nil"/>
              <w:left w:val="nil"/>
              <w:bottom w:val="single" w:sz="4" w:space="0" w:color="000000"/>
              <w:right w:val="single" w:sz="4" w:space="0" w:color="000000"/>
            </w:tcBorders>
            <w:vAlign w:val="center"/>
          </w:tcPr>
          <w:p w14:paraId="467D9E92" w14:textId="77777777" w:rsidR="00A91A35" w:rsidRDefault="002D55BB">
            <w:pPr>
              <w:jc w:val="center"/>
              <w:rPr>
                <w:sz w:val="16"/>
                <w:szCs w:val="16"/>
              </w:rPr>
            </w:pPr>
            <w:r>
              <w:rPr>
                <w:sz w:val="16"/>
                <w:szCs w:val="16"/>
              </w:rPr>
              <w:t>Коефіцієнт корекції гнучкості</w:t>
            </w:r>
          </w:p>
        </w:tc>
        <w:tc>
          <w:tcPr>
            <w:tcW w:w="1556" w:type="dxa"/>
            <w:tcBorders>
              <w:top w:val="nil"/>
              <w:left w:val="nil"/>
              <w:bottom w:val="single" w:sz="4" w:space="0" w:color="000000"/>
              <w:right w:val="single" w:sz="4" w:space="0" w:color="000000"/>
            </w:tcBorders>
            <w:vAlign w:val="center"/>
          </w:tcPr>
          <w:p w14:paraId="5C391005" w14:textId="77777777" w:rsidR="00A91A35" w:rsidRDefault="002D55BB">
            <w:pPr>
              <w:jc w:val="center"/>
              <w:rPr>
                <w:sz w:val="16"/>
                <w:szCs w:val="16"/>
              </w:rPr>
            </w:pPr>
            <w:r>
              <w:rPr>
                <w:sz w:val="16"/>
                <w:szCs w:val="16"/>
              </w:rPr>
              <w:t>Загальна потреба у воді л/сек</w:t>
            </w:r>
            <w:r>
              <w:rPr>
                <w:sz w:val="16"/>
                <w:szCs w:val="16"/>
                <w:vertAlign w:val="superscript"/>
              </w:rPr>
              <w:t xml:space="preserve"> </w:t>
            </w:r>
            <w:r>
              <w:rPr>
                <w:sz w:val="16"/>
                <w:szCs w:val="16"/>
                <w:vertAlign w:val="superscript"/>
              </w:rPr>
              <w:footnoteReference w:id="3"/>
            </w:r>
          </w:p>
        </w:tc>
      </w:tr>
      <w:tr w:rsidR="00A91A35" w14:paraId="112B867B" w14:textId="77777777" w:rsidTr="00A6773D">
        <w:trPr>
          <w:trHeight w:val="315"/>
        </w:trPr>
        <w:tc>
          <w:tcPr>
            <w:tcW w:w="1156" w:type="dxa"/>
            <w:tcBorders>
              <w:top w:val="nil"/>
              <w:left w:val="single" w:sz="4" w:space="0" w:color="000000"/>
              <w:bottom w:val="single" w:sz="4" w:space="0" w:color="000000"/>
              <w:right w:val="single" w:sz="4" w:space="0" w:color="000000"/>
            </w:tcBorders>
            <w:vAlign w:val="center"/>
          </w:tcPr>
          <w:p w14:paraId="6CF16922" w14:textId="77777777" w:rsidR="00A91A35" w:rsidRDefault="002D55BB">
            <w:pPr>
              <w:jc w:val="center"/>
              <w:rPr>
                <w:b/>
              </w:rPr>
            </w:pPr>
            <w:r>
              <w:rPr>
                <w:b/>
              </w:rPr>
              <w:t>Всього</w:t>
            </w:r>
          </w:p>
        </w:tc>
        <w:tc>
          <w:tcPr>
            <w:tcW w:w="993" w:type="dxa"/>
            <w:tcBorders>
              <w:top w:val="nil"/>
              <w:left w:val="nil"/>
              <w:bottom w:val="single" w:sz="4" w:space="0" w:color="000000"/>
              <w:right w:val="single" w:sz="4" w:space="0" w:color="000000"/>
            </w:tcBorders>
            <w:vAlign w:val="center"/>
          </w:tcPr>
          <w:p w14:paraId="045B2A60" w14:textId="77777777" w:rsidR="00A91A35" w:rsidRDefault="002D55BB">
            <w:pPr>
              <w:jc w:val="center"/>
              <w:rPr>
                <w:b/>
              </w:rPr>
            </w:pPr>
            <w:r>
              <w:rPr>
                <w:b/>
              </w:rPr>
              <w:t>27,0185</w:t>
            </w:r>
          </w:p>
        </w:tc>
        <w:tc>
          <w:tcPr>
            <w:tcW w:w="1597" w:type="dxa"/>
            <w:tcBorders>
              <w:top w:val="nil"/>
              <w:left w:val="nil"/>
              <w:bottom w:val="single" w:sz="4" w:space="0" w:color="000000"/>
              <w:right w:val="single" w:sz="4" w:space="0" w:color="000000"/>
            </w:tcBorders>
            <w:vAlign w:val="center"/>
          </w:tcPr>
          <w:p w14:paraId="38756371" w14:textId="77777777" w:rsidR="00A91A35" w:rsidRDefault="002D55BB">
            <w:pPr>
              <w:jc w:val="center"/>
            </w:pPr>
            <w:r>
              <w:t>1,0</w:t>
            </w:r>
          </w:p>
        </w:tc>
        <w:tc>
          <w:tcPr>
            <w:tcW w:w="1361" w:type="dxa"/>
            <w:tcBorders>
              <w:top w:val="nil"/>
              <w:left w:val="nil"/>
              <w:bottom w:val="single" w:sz="4" w:space="0" w:color="000000"/>
              <w:right w:val="single" w:sz="4" w:space="0" w:color="000000"/>
            </w:tcBorders>
            <w:vAlign w:val="center"/>
          </w:tcPr>
          <w:p w14:paraId="0A74B33B" w14:textId="77777777" w:rsidR="00A91A35" w:rsidRDefault="002D55BB">
            <w:pPr>
              <w:jc w:val="center"/>
            </w:pPr>
            <w:r>
              <w:t>8</w:t>
            </w:r>
          </w:p>
        </w:tc>
        <w:tc>
          <w:tcPr>
            <w:tcW w:w="1299" w:type="dxa"/>
            <w:tcBorders>
              <w:top w:val="nil"/>
              <w:left w:val="nil"/>
              <w:bottom w:val="single" w:sz="4" w:space="0" w:color="000000"/>
              <w:right w:val="single" w:sz="4" w:space="0" w:color="000000"/>
            </w:tcBorders>
            <w:vAlign w:val="center"/>
          </w:tcPr>
          <w:p w14:paraId="3A0C955B" w14:textId="77777777" w:rsidR="00A91A35" w:rsidRDefault="002D55BB">
            <w:pPr>
              <w:jc w:val="center"/>
            </w:pPr>
            <w:r>
              <w:t>260</w:t>
            </w:r>
          </w:p>
        </w:tc>
        <w:tc>
          <w:tcPr>
            <w:tcW w:w="1574" w:type="dxa"/>
            <w:tcBorders>
              <w:top w:val="nil"/>
              <w:left w:val="nil"/>
              <w:bottom w:val="single" w:sz="4" w:space="0" w:color="000000"/>
              <w:right w:val="single" w:sz="4" w:space="0" w:color="000000"/>
            </w:tcBorders>
            <w:vAlign w:val="center"/>
          </w:tcPr>
          <w:p w14:paraId="0FCAA35F" w14:textId="77777777" w:rsidR="00A91A35" w:rsidRDefault="002D55BB">
            <w:pPr>
              <w:jc w:val="center"/>
            </w:pPr>
            <w:r>
              <w:t>1,1</w:t>
            </w:r>
          </w:p>
        </w:tc>
        <w:tc>
          <w:tcPr>
            <w:tcW w:w="1556" w:type="dxa"/>
            <w:tcBorders>
              <w:top w:val="nil"/>
              <w:left w:val="nil"/>
              <w:bottom w:val="single" w:sz="4" w:space="0" w:color="000000"/>
              <w:right w:val="single" w:sz="4" w:space="0" w:color="000000"/>
            </w:tcBorders>
            <w:vAlign w:val="center"/>
          </w:tcPr>
          <w:p w14:paraId="6BEA28C9" w14:textId="77777777" w:rsidR="00A91A35" w:rsidRDefault="002D55BB">
            <w:pPr>
              <w:jc w:val="center"/>
              <w:rPr>
                <w:b/>
              </w:rPr>
            </w:pPr>
            <w:r>
              <w:rPr>
                <w:b/>
              </w:rPr>
              <w:t>28,05</w:t>
            </w:r>
          </w:p>
        </w:tc>
      </w:tr>
    </w:tbl>
    <w:p w14:paraId="4DD2E00B" w14:textId="77777777" w:rsidR="00A91A35" w:rsidRDefault="00A91A35">
      <w:pPr>
        <w:pBdr>
          <w:top w:val="nil"/>
          <w:left w:val="nil"/>
          <w:bottom w:val="nil"/>
          <w:right w:val="nil"/>
          <w:between w:val="nil"/>
        </w:pBdr>
        <w:jc w:val="both"/>
        <w:rPr>
          <w:rFonts w:ascii="Arial" w:eastAsia="Arial" w:hAnsi="Arial" w:cs="Arial"/>
          <w:color w:val="000000"/>
          <w:sz w:val="20"/>
          <w:szCs w:val="20"/>
        </w:rPr>
      </w:pPr>
    </w:p>
    <w:p w14:paraId="2DE9EB27" w14:textId="77777777" w:rsidR="00A91A35" w:rsidRDefault="002D55BB">
      <w:pPr>
        <w:pBdr>
          <w:top w:val="nil"/>
          <w:left w:val="nil"/>
          <w:bottom w:val="nil"/>
          <w:right w:val="nil"/>
          <w:between w:val="nil"/>
        </w:pBdr>
        <w:shd w:val="clear" w:color="auto" w:fill="EAF1DD"/>
        <w:jc w:val="both"/>
        <w:rPr>
          <w:rFonts w:ascii="Arial" w:eastAsia="Arial" w:hAnsi="Arial" w:cs="Arial"/>
          <w:color w:val="000000"/>
          <w:sz w:val="20"/>
          <w:szCs w:val="20"/>
        </w:rPr>
      </w:pPr>
      <w:r>
        <w:rPr>
          <w:rFonts w:ascii="Arial" w:eastAsia="Arial" w:hAnsi="Arial" w:cs="Arial"/>
          <w:b/>
          <w:color w:val="000000"/>
          <w:sz w:val="20"/>
          <w:szCs w:val="20"/>
        </w:rPr>
        <w:t>Висновки:</w:t>
      </w:r>
    </w:p>
    <w:p w14:paraId="01EEF2E4" w14:textId="77777777" w:rsidR="00A91A35" w:rsidRDefault="002D55BB">
      <w:pPr>
        <w:pBdr>
          <w:top w:val="nil"/>
          <w:left w:val="nil"/>
          <w:bottom w:val="nil"/>
          <w:right w:val="nil"/>
          <w:between w:val="nil"/>
        </w:pBdr>
        <w:shd w:val="clear" w:color="auto" w:fill="EAF1DD"/>
        <w:jc w:val="both"/>
        <w:rPr>
          <w:rFonts w:ascii="Arial" w:eastAsia="Arial" w:hAnsi="Arial" w:cs="Arial"/>
          <w:color w:val="000000"/>
          <w:sz w:val="20"/>
          <w:szCs w:val="20"/>
        </w:rPr>
      </w:pPr>
      <w:r>
        <w:rPr>
          <w:rFonts w:ascii="Arial" w:eastAsia="Arial" w:hAnsi="Arial" w:cs="Arial"/>
          <w:color w:val="000000"/>
          <w:sz w:val="20"/>
          <w:szCs w:val="20"/>
        </w:rPr>
        <w:t>Очікувана потреба у воді на ІП становить більше 28 л/сек. Це дорівнює орієнтовно 102,17 м3/год.</w:t>
      </w:r>
    </w:p>
    <w:p w14:paraId="46E8BF63" w14:textId="77777777" w:rsidR="00A91A35" w:rsidRDefault="002D55BB">
      <w:pPr>
        <w:pBdr>
          <w:top w:val="nil"/>
          <w:left w:val="nil"/>
          <w:bottom w:val="nil"/>
          <w:right w:val="nil"/>
          <w:between w:val="nil"/>
        </w:pBdr>
        <w:shd w:val="clear" w:color="auto" w:fill="EAF1DD"/>
        <w:jc w:val="both"/>
        <w:rPr>
          <w:rFonts w:ascii="Arial" w:eastAsia="Arial" w:hAnsi="Arial" w:cs="Arial"/>
          <w:color w:val="000000"/>
          <w:sz w:val="20"/>
          <w:szCs w:val="20"/>
        </w:rPr>
      </w:pPr>
      <w:r>
        <w:rPr>
          <w:rFonts w:ascii="Arial" w:eastAsia="Arial" w:hAnsi="Arial" w:cs="Arial"/>
          <w:color w:val="000000"/>
          <w:sz w:val="20"/>
          <w:szCs w:val="20"/>
        </w:rPr>
        <w:t>Потенційною точкою підключення до системи водопостачання є існуючий водогін, діаметром 500 мм, що розташований в 900 м від умовного центру ділянки.</w:t>
      </w:r>
    </w:p>
    <w:p w14:paraId="6A031966" w14:textId="77777777" w:rsidR="00A91A35" w:rsidRDefault="002D55BB">
      <w:pPr>
        <w:pBdr>
          <w:top w:val="nil"/>
          <w:left w:val="nil"/>
          <w:bottom w:val="nil"/>
          <w:right w:val="nil"/>
          <w:between w:val="nil"/>
        </w:pBdr>
        <w:shd w:val="clear" w:color="auto" w:fill="EAF1DD"/>
        <w:jc w:val="both"/>
        <w:rPr>
          <w:rFonts w:ascii="Arial" w:eastAsia="Arial" w:hAnsi="Arial" w:cs="Arial"/>
          <w:color w:val="000000"/>
          <w:sz w:val="20"/>
          <w:szCs w:val="20"/>
        </w:rPr>
      </w:pPr>
      <w:r>
        <w:rPr>
          <w:rFonts w:ascii="Arial" w:eastAsia="Arial" w:hAnsi="Arial" w:cs="Arial"/>
          <w:color w:val="000000"/>
          <w:sz w:val="20"/>
          <w:szCs w:val="20"/>
        </w:rPr>
        <w:t>В зв’язку з тим, що існуюча пожежна станція знаходиться на відстані більш ніж 2 км від ділянки, то необхідно створити резерв води для пожежогасіння, виходячи з розрахунку приблизно в 1,0 л/сек.</w:t>
      </w:r>
    </w:p>
    <w:p w14:paraId="13F24622" w14:textId="77777777" w:rsidR="00A91A35" w:rsidRDefault="002D55BB">
      <w:pPr>
        <w:pBdr>
          <w:top w:val="nil"/>
          <w:left w:val="nil"/>
          <w:bottom w:val="nil"/>
          <w:right w:val="nil"/>
          <w:between w:val="nil"/>
        </w:pBdr>
        <w:shd w:val="clear" w:color="auto" w:fill="EAF1DD"/>
        <w:jc w:val="both"/>
        <w:rPr>
          <w:rFonts w:ascii="Arial" w:eastAsia="Arial" w:hAnsi="Arial" w:cs="Arial"/>
          <w:color w:val="000000"/>
          <w:sz w:val="20"/>
          <w:szCs w:val="20"/>
        </w:rPr>
      </w:pPr>
      <w:r>
        <w:rPr>
          <w:rFonts w:ascii="Arial" w:eastAsia="Arial" w:hAnsi="Arial" w:cs="Arial"/>
          <w:color w:val="000000"/>
          <w:sz w:val="20"/>
          <w:szCs w:val="20"/>
        </w:rPr>
        <w:lastRenderedPageBreak/>
        <w:t>В будь-якому разі остаточне технічне рішення щодо забезпечення ділянки водою для пожежогасіння все ще повинно детально обговорюватись та корегуватись в залежності від типу виробничих потужностей (учасників ІП).</w:t>
      </w:r>
    </w:p>
    <w:p w14:paraId="5079454A" w14:textId="77777777" w:rsidR="00A91A35" w:rsidRDefault="00A91A35">
      <w:pPr>
        <w:rPr>
          <w:sz w:val="2"/>
          <w:szCs w:val="2"/>
        </w:rPr>
      </w:pPr>
      <w:bookmarkStart w:id="16" w:name="_1ksv4uv" w:colFirst="0" w:colLast="0"/>
      <w:bookmarkEnd w:id="16"/>
    </w:p>
    <w:p w14:paraId="576417E6" w14:textId="77777777" w:rsidR="00A91A35" w:rsidRDefault="00A91A35">
      <w:bookmarkStart w:id="17" w:name="_44sinio" w:colFirst="0" w:colLast="0"/>
      <w:bookmarkEnd w:id="17"/>
    </w:p>
    <w:p w14:paraId="35F5C199" w14:textId="77777777" w:rsidR="00A91A35" w:rsidRDefault="00A91A35"/>
    <w:p w14:paraId="3010EBC4" w14:textId="77777777" w:rsidR="00A91A35" w:rsidRDefault="00A91A35"/>
    <w:p w14:paraId="1431883C" w14:textId="77777777" w:rsidR="00A91A35" w:rsidRDefault="002D55BB">
      <w:pPr>
        <w:pStyle w:val="3"/>
        <w:keepLines w:val="0"/>
        <w:spacing w:before="0"/>
        <w:rPr>
          <w:color w:val="000000"/>
        </w:rPr>
      </w:pPr>
      <w:bookmarkStart w:id="18" w:name="_2jxsxqh" w:colFirst="0" w:colLast="0"/>
      <w:bookmarkEnd w:id="18"/>
      <w:r>
        <w:rPr>
          <w:color w:val="000000"/>
        </w:rPr>
        <w:t>Таблиця 7.5 – Стічні  та  поверхневі води</w:t>
      </w:r>
    </w:p>
    <w:tbl>
      <w:tblPr>
        <w:tblStyle w:val="ab"/>
        <w:tblW w:w="9536" w:type="dxa"/>
        <w:tblInd w:w="93" w:type="dxa"/>
        <w:tblLayout w:type="fixed"/>
        <w:tblLook w:val="0000" w:firstRow="0" w:lastRow="0" w:firstColumn="0" w:lastColumn="0" w:noHBand="0" w:noVBand="0"/>
      </w:tblPr>
      <w:tblGrid>
        <w:gridCol w:w="1156"/>
        <w:gridCol w:w="993"/>
        <w:gridCol w:w="1597"/>
        <w:gridCol w:w="1359"/>
        <w:gridCol w:w="1297"/>
        <w:gridCol w:w="1572"/>
        <w:gridCol w:w="1562"/>
      </w:tblGrid>
      <w:tr w:rsidR="00A91A35" w14:paraId="1130C595" w14:textId="77777777">
        <w:trPr>
          <w:trHeight w:val="315"/>
        </w:trPr>
        <w:tc>
          <w:tcPr>
            <w:tcW w:w="9536" w:type="dxa"/>
            <w:gridSpan w:val="7"/>
            <w:tcBorders>
              <w:top w:val="single" w:sz="4" w:space="0" w:color="000000"/>
              <w:left w:val="single" w:sz="4" w:space="0" w:color="000000"/>
              <w:bottom w:val="single" w:sz="4" w:space="0" w:color="000000"/>
              <w:right w:val="single" w:sz="4" w:space="0" w:color="000000"/>
            </w:tcBorders>
            <w:shd w:val="clear" w:color="auto" w:fill="C2D69B"/>
            <w:vAlign w:val="bottom"/>
          </w:tcPr>
          <w:p w14:paraId="4B442AF5" w14:textId="77777777" w:rsidR="00A91A35" w:rsidRDefault="002D55BB">
            <w:pPr>
              <w:jc w:val="center"/>
              <w:rPr>
                <w:b/>
                <w:sz w:val="24"/>
                <w:szCs w:val="24"/>
              </w:rPr>
            </w:pPr>
            <w:r>
              <w:rPr>
                <w:b/>
                <w:sz w:val="24"/>
                <w:szCs w:val="24"/>
              </w:rPr>
              <w:t>Обчислення стічних вод</w:t>
            </w:r>
          </w:p>
        </w:tc>
      </w:tr>
      <w:tr w:rsidR="00A91A35" w14:paraId="711EA5ED" w14:textId="77777777" w:rsidTr="00A6773D">
        <w:trPr>
          <w:trHeight w:val="255"/>
        </w:trPr>
        <w:tc>
          <w:tcPr>
            <w:tcW w:w="1156" w:type="dxa"/>
            <w:tcBorders>
              <w:top w:val="nil"/>
              <w:left w:val="single" w:sz="4" w:space="0" w:color="000000"/>
              <w:bottom w:val="single" w:sz="4" w:space="0" w:color="000000"/>
              <w:right w:val="single" w:sz="4" w:space="0" w:color="000000"/>
            </w:tcBorders>
            <w:shd w:val="clear" w:color="auto" w:fill="EAF1DD"/>
            <w:vAlign w:val="bottom"/>
          </w:tcPr>
          <w:p w14:paraId="1718B109" w14:textId="77777777" w:rsidR="00A91A35" w:rsidRDefault="002D55BB">
            <w:pPr>
              <w:rPr>
                <w:b/>
              </w:rPr>
            </w:pPr>
            <w:r>
              <w:rPr>
                <w:b/>
              </w:rPr>
              <w:t>Формула</w:t>
            </w:r>
          </w:p>
        </w:tc>
        <w:tc>
          <w:tcPr>
            <w:tcW w:w="8380" w:type="dxa"/>
            <w:gridSpan w:val="6"/>
            <w:tcBorders>
              <w:top w:val="single" w:sz="4" w:space="0" w:color="000000"/>
              <w:left w:val="nil"/>
              <w:bottom w:val="single" w:sz="4" w:space="0" w:color="000000"/>
              <w:right w:val="single" w:sz="4" w:space="0" w:color="000000"/>
            </w:tcBorders>
            <w:shd w:val="clear" w:color="auto" w:fill="EAF1DD"/>
            <w:vAlign w:val="bottom"/>
          </w:tcPr>
          <w:p w14:paraId="294C59D2" w14:textId="77777777" w:rsidR="00A91A35" w:rsidRDefault="002D55BB">
            <w:pPr>
              <w:jc w:val="center"/>
              <w:rPr>
                <w:b/>
                <w:i/>
              </w:rPr>
            </w:pPr>
            <w:r>
              <w:rPr>
                <w:b/>
                <w:i/>
              </w:rPr>
              <w:t>Qmax= розмір (га) x середнє питоме споживання в л/сек, га</w:t>
            </w:r>
          </w:p>
        </w:tc>
      </w:tr>
      <w:tr w:rsidR="00A91A35" w14:paraId="7929DBB8" w14:textId="77777777" w:rsidTr="00A6773D">
        <w:trPr>
          <w:trHeight w:val="675"/>
        </w:trPr>
        <w:tc>
          <w:tcPr>
            <w:tcW w:w="1156" w:type="dxa"/>
            <w:tcBorders>
              <w:top w:val="nil"/>
              <w:left w:val="single" w:sz="4" w:space="0" w:color="000000"/>
              <w:bottom w:val="single" w:sz="4" w:space="0" w:color="000000"/>
              <w:right w:val="single" w:sz="4" w:space="0" w:color="000000"/>
            </w:tcBorders>
            <w:vAlign w:val="bottom"/>
          </w:tcPr>
          <w:p w14:paraId="3FD070BB" w14:textId="77777777" w:rsidR="00A91A35" w:rsidRDefault="00A91A35">
            <w:pPr>
              <w:rPr>
                <w:sz w:val="16"/>
                <w:szCs w:val="16"/>
              </w:rPr>
            </w:pPr>
          </w:p>
        </w:tc>
        <w:tc>
          <w:tcPr>
            <w:tcW w:w="993" w:type="dxa"/>
            <w:tcBorders>
              <w:top w:val="nil"/>
              <w:left w:val="nil"/>
              <w:bottom w:val="single" w:sz="4" w:space="0" w:color="000000"/>
              <w:right w:val="single" w:sz="4" w:space="0" w:color="000000"/>
            </w:tcBorders>
            <w:vAlign w:val="bottom"/>
          </w:tcPr>
          <w:p w14:paraId="3A8184AF" w14:textId="77777777" w:rsidR="00A91A35" w:rsidRDefault="002D55BB">
            <w:pPr>
              <w:jc w:val="center"/>
              <w:rPr>
                <w:sz w:val="16"/>
                <w:szCs w:val="16"/>
              </w:rPr>
            </w:pPr>
            <w:r>
              <w:rPr>
                <w:sz w:val="16"/>
                <w:szCs w:val="16"/>
              </w:rPr>
              <w:t>Га</w:t>
            </w:r>
          </w:p>
        </w:tc>
        <w:tc>
          <w:tcPr>
            <w:tcW w:w="1597" w:type="dxa"/>
            <w:tcBorders>
              <w:top w:val="nil"/>
              <w:left w:val="nil"/>
              <w:bottom w:val="single" w:sz="4" w:space="0" w:color="000000"/>
              <w:right w:val="single" w:sz="4" w:space="0" w:color="000000"/>
            </w:tcBorders>
            <w:vAlign w:val="bottom"/>
          </w:tcPr>
          <w:p w14:paraId="15CC03BF" w14:textId="77777777" w:rsidR="00A91A35" w:rsidRDefault="002D55BB">
            <w:pPr>
              <w:jc w:val="center"/>
              <w:rPr>
                <w:sz w:val="16"/>
                <w:szCs w:val="16"/>
              </w:rPr>
            </w:pPr>
            <w:r>
              <w:rPr>
                <w:sz w:val="16"/>
                <w:szCs w:val="16"/>
              </w:rPr>
              <w:t>Середнє споживання л/сек, га</w:t>
            </w:r>
          </w:p>
        </w:tc>
        <w:tc>
          <w:tcPr>
            <w:tcW w:w="1359" w:type="dxa"/>
            <w:tcBorders>
              <w:top w:val="nil"/>
              <w:left w:val="nil"/>
              <w:bottom w:val="single" w:sz="4" w:space="0" w:color="000000"/>
              <w:right w:val="single" w:sz="4" w:space="0" w:color="000000"/>
            </w:tcBorders>
            <w:vAlign w:val="center"/>
          </w:tcPr>
          <w:p w14:paraId="4EB86584" w14:textId="77777777" w:rsidR="00A91A35" w:rsidRDefault="002D55BB">
            <w:pPr>
              <w:jc w:val="center"/>
              <w:rPr>
                <w:sz w:val="16"/>
                <w:szCs w:val="16"/>
              </w:rPr>
            </w:pPr>
            <w:r>
              <w:rPr>
                <w:sz w:val="16"/>
                <w:szCs w:val="16"/>
              </w:rPr>
              <w:t>Кількість робочих годин</w:t>
            </w:r>
          </w:p>
        </w:tc>
        <w:tc>
          <w:tcPr>
            <w:tcW w:w="1297" w:type="dxa"/>
            <w:tcBorders>
              <w:top w:val="nil"/>
              <w:left w:val="nil"/>
              <w:bottom w:val="single" w:sz="4" w:space="0" w:color="000000"/>
              <w:right w:val="single" w:sz="4" w:space="0" w:color="000000"/>
            </w:tcBorders>
            <w:vAlign w:val="center"/>
          </w:tcPr>
          <w:p w14:paraId="131B5C76" w14:textId="77777777" w:rsidR="00A91A35" w:rsidRDefault="002D55BB">
            <w:pPr>
              <w:jc w:val="center"/>
              <w:rPr>
                <w:sz w:val="16"/>
                <w:szCs w:val="16"/>
              </w:rPr>
            </w:pPr>
            <w:r>
              <w:rPr>
                <w:sz w:val="16"/>
                <w:szCs w:val="16"/>
              </w:rPr>
              <w:t>Кількість робочих днів</w:t>
            </w:r>
          </w:p>
        </w:tc>
        <w:tc>
          <w:tcPr>
            <w:tcW w:w="1572" w:type="dxa"/>
            <w:tcBorders>
              <w:top w:val="nil"/>
              <w:left w:val="nil"/>
              <w:bottom w:val="single" w:sz="4" w:space="0" w:color="000000"/>
              <w:right w:val="single" w:sz="4" w:space="0" w:color="000000"/>
            </w:tcBorders>
            <w:vAlign w:val="bottom"/>
          </w:tcPr>
          <w:p w14:paraId="1BB6D6BD" w14:textId="77777777" w:rsidR="00A91A35" w:rsidRDefault="002D55BB">
            <w:pPr>
              <w:jc w:val="center"/>
              <w:rPr>
                <w:sz w:val="16"/>
                <w:szCs w:val="16"/>
              </w:rPr>
            </w:pPr>
            <w:r>
              <w:rPr>
                <w:sz w:val="16"/>
                <w:szCs w:val="16"/>
              </w:rPr>
              <w:t>Коефіцієнт корекції гнучкості</w:t>
            </w:r>
          </w:p>
        </w:tc>
        <w:tc>
          <w:tcPr>
            <w:tcW w:w="1562" w:type="dxa"/>
            <w:tcBorders>
              <w:top w:val="nil"/>
              <w:left w:val="nil"/>
              <w:bottom w:val="single" w:sz="4" w:space="0" w:color="000000"/>
              <w:right w:val="single" w:sz="4" w:space="0" w:color="000000"/>
            </w:tcBorders>
            <w:vAlign w:val="bottom"/>
          </w:tcPr>
          <w:p w14:paraId="5058C928" w14:textId="77777777" w:rsidR="00A91A35" w:rsidRDefault="002D55BB">
            <w:pPr>
              <w:jc w:val="center"/>
              <w:rPr>
                <w:sz w:val="16"/>
                <w:szCs w:val="16"/>
              </w:rPr>
            </w:pPr>
            <w:r>
              <w:rPr>
                <w:sz w:val="16"/>
                <w:szCs w:val="16"/>
              </w:rPr>
              <w:t>Загальна потреба у воді, л/сек</w:t>
            </w:r>
            <w:r>
              <w:rPr>
                <w:sz w:val="16"/>
                <w:szCs w:val="16"/>
                <w:vertAlign w:val="superscript"/>
              </w:rPr>
              <w:footnoteReference w:id="4"/>
            </w:r>
          </w:p>
        </w:tc>
      </w:tr>
      <w:tr w:rsidR="00A91A35" w14:paraId="6074145B" w14:textId="77777777" w:rsidTr="00A6773D">
        <w:trPr>
          <w:trHeight w:val="255"/>
        </w:trPr>
        <w:tc>
          <w:tcPr>
            <w:tcW w:w="1156" w:type="dxa"/>
            <w:tcBorders>
              <w:top w:val="nil"/>
              <w:left w:val="single" w:sz="4" w:space="0" w:color="000000"/>
              <w:bottom w:val="single" w:sz="4" w:space="0" w:color="000000"/>
              <w:right w:val="single" w:sz="4" w:space="0" w:color="000000"/>
            </w:tcBorders>
          </w:tcPr>
          <w:p w14:paraId="55DF1A07" w14:textId="77777777" w:rsidR="00A91A35" w:rsidRDefault="002D55BB">
            <w:pPr>
              <w:rPr>
                <w:i/>
                <w:sz w:val="16"/>
                <w:szCs w:val="16"/>
              </w:rPr>
            </w:pPr>
            <w:r>
              <w:rPr>
                <w:b/>
              </w:rPr>
              <w:t>Всього</w:t>
            </w:r>
          </w:p>
        </w:tc>
        <w:tc>
          <w:tcPr>
            <w:tcW w:w="993" w:type="dxa"/>
            <w:tcBorders>
              <w:top w:val="nil"/>
              <w:left w:val="nil"/>
              <w:bottom w:val="single" w:sz="4" w:space="0" w:color="000000"/>
              <w:right w:val="single" w:sz="4" w:space="0" w:color="000000"/>
            </w:tcBorders>
          </w:tcPr>
          <w:p w14:paraId="6AF665DE" w14:textId="77777777" w:rsidR="00A91A35" w:rsidRDefault="002D55BB">
            <w:pPr>
              <w:jc w:val="center"/>
              <w:rPr>
                <w:b/>
              </w:rPr>
            </w:pPr>
            <w:r>
              <w:rPr>
                <w:b/>
              </w:rPr>
              <w:t>27,0185</w:t>
            </w:r>
          </w:p>
        </w:tc>
        <w:tc>
          <w:tcPr>
            <w:tcW w:w="1597" w:type="dxa"/>
            <w:tcBorders>
              <w:top w:val="nil"/>
              <w:left w:val="nil"/>
              <w:bottom w:val="single" w:sz="4" w:space="0" w:color="000000"/>
              <w:right w:val="single" w:sz="4" w:space="0" w:color="000000"/>
            </w:tcBorders>
            <w:vAlign w:val="bottom"/>
          </w:tcPr>
          <w:p w14:paraId="09AEE200" w14:textId="77777777" w:rsidR="00A91A35" w:rsidRDefault="002D55BB">
            <w:pPr>
              <w:jc w:val="right"/>
            </w:pPr>
            <w:r>
              <w:t>0,8</w:t>
            </w:r>
          </w:p>
        </w:tc>
        <w:tc>
          <w:tcPr>
            <w:tcW w:w="1359" w:type="dxa"/>
            <w:tcBorders>
              <w:top w:val="nil"/>
              <w:left w:val="nil"/>
              <w:bottom w:val="single" w:sz="4" w:space="0" w:color="000000"/>
              <w:right w:val="single" w:sz="4" w:space="0" w:color="000000"/>
            </w:tcBorders>
            <w:vAlign w:val="bottom"/>
          </w:tcPr>
          <w:p w14:paraId="1520C04B" w14:textId="77777777" w:rsidR="00A91A35" w:rsidRDefault="002D55BB">
            <w:r>
              <w:t> 8</w:t>
            </w:r>
          </w:p>
        </w:tc>
        <w:tc>
          <w:tcPr>
            <w:tcW w:w="1297" w:type="dxa"/>
            <w:tcBorders>
              <w:top w:val="nil"/>
              <w:left w:val="nil"/>
              <w:bottom w:val="single" w:sz="4" w:space="0" w:color="000000"/>
              <w:right w:val="single" w:sz="4" w:space="0" w:color="000000"/>
            </w:tcBorders>
            <w:vAlign w:val="bottom"/>
          </w:tcPr>
          <w:p w14:paraId="247DA9C1" w14:textId="77777777" w:rsidR="00A91A35" w:rsidRDefault="002D55BB">
            <w:r>
              <w:t> 260</w:t>
            </w:r>
          </w:p>
        </w:tc>
        <w:tc>
          <w:tcPr>
            <w:tcW w:w="1572" w:type="dxa"/>
            <w:tcBorders>
              <w:top w:val="nil"/>
              <w:left w:val="nil"/>
              <w:bottom w:val="single" w:sz="4" w:space="0" w:color="000000"/>
              <w:right w:val="single" w:sz="4" w:space="0" w:color="000000"/>
            </w:tcBorders>
            <w:vAlign w:val="bottom"/>
          </w:tcPr>
          <w:p w14:paraId="03E626E9" w14:textId="77777777" w:rsidR="00A91A35" w:rsidRDefault="002D55BB">
            <w:r>
              <w:t> 1,1</w:t>
            </w:r>
          </w:p>
        </w:tc>
        <w:tc>
          <w:tcPr>
            <w:tcW w:w="1562" w:type="dxa"/>
            <w:tcBorders>
              <w:top w:val="nil"/>
              <w:left w:val="nil"/>
              <w:bottom w:val="single" w:sz="4" w:space="0" w:color="000000"/>
              <w:right w:val="single" w:sz="4" w:space="0" w:color="000000"/>
            </w:tcBorders>
            <w:vAlign w:val="bottom"/>
          </w:tcPr>
          <w:p w14:paraId="2F6F6B4C" w14:textId="77777777" w:rsidR="00A91A35" w:rsidRDefault="002D55BB">
            <w:pPr>
              <w:jc w:val="right"/>
              <w:rPr>
                <w:b/>
              </w:rPr>
            </w:pPr>
            <w:r>
              <w:rPr>
                <w:b/>
              </w:rPr>
              <w:t>22,4</w:t>
            </w:r>
          </w:p>
        </w:tc>
      </w:tr>
    </w:tbl>
    <w:p w14:paraId="603DC76A" w14:textId="77777777" w:rsidR="00A91A35" w:rsidRDefault="002D55BB">
      <w:pPr>
        <w:jc w:val="both"/>
      </w:pPr>
      <w:r>
        <w:rPr>
          <w:b/>
        </w:rPr>
        <w:t>Обчислення обсягу поверхневих вод</w:t>
      </w:r>
      <w:r>
        <w:t xml:space="preserve">  відбувається з урахуванням площі парко місць з  твердим покриттям + доріг з твердим покриттям + тротуарів з твердим покриттям + загальний розмір дахів виробничих об‘єктів та інших будівель становить приблизно 60% від загальної площі ділянки і вважається забудованою площею.</w:t>
      </w:r>
    </w:p>
    <w:p w14:paraId="3D181DFA" w14:textId="77777777" w:rsidR="00A91A35" w:rsidRDefault="002D55BB">
      <w:pPr>
        <w:pBdr>
          <w:top w:val="nil"/>
          <w:left w:val="nil"/>
          <w:bottom w:val="nil"/>
          <w:right w:val="nil"/>
          <w:between w:val="nil"/>
        </w:pBdr>
        <w:shd w:val="clear" w:color="auto" w:fill="EAF1DD"/>
        <w:jc w:val="both"/>
        <w:rPr>
          <w:rFonts w:ascii="Arial" w:eastAsia="Arial" w:hAnsi="Arial" w:cs="Arial"/>
          <w:b/>
          <w:color w:val="000000"/>
          <w:sz w:val="20"/>
          <w:szCs w:val="20"/>
        </w:rPr>
      </w:pPr>
      <w:r>
        <w:rPr>
          <w:rFonts w:ascii="Arial" w:eastAsia="Arial" w:hAnsi="Arial" w:cs="Arial"/>
          <w:b/>
          <w:color w:val="000000"/>
          <w:sz w:val="20"/>
          <w:szCs w:val="20"/>
        </w:rPr>
        <w:t>Висновки:</w:t>
      </w:r>
    </w:p>
    <w:p w14:paraId="6142CBF2" w14:textId="77777777" w:rsidR="00A91A35" w:rsidRDefault="002D55BB">
      <w:pPr>
        <w:pBdr>
          <w:top w:val="nil"/>
          <w:left w:val="nil"/>
          <w:bottom w:val="nil"/>
          <w:right w:val="nil"/>
          <w:between w:val="nil"/>
        </w:pBdr>
        <w:shd w:val="clear" w:color="auto" w:fill="EAF1DD"/>
        <w:jc w:val="both"/>
        <w:rPr>
          <w:rFonts w:ascii="Arial" w:eastAsia="Arial" w:hAnsi="Arial" w:cs="Arial"/>
          <w:color w:val="000000"/>
          <w:sz w:val="20"/>
          <w:szCs w:val="20"/>
        </w:rPr>
      </w:pPr>
      <w:r>
        <w:rPr>
          <w:rFonts w:ascii="Arial" w:eastAsia="Arial" w:hAnsi="Arial" w:cs="Arial"/>
          <w:color w:val="000000"/>
          <w:sz w:val="20"/>
          <w:szCs w:val="20"/>
        </w:rPr>
        <w:t>В розрахунках робиться припущення, що вся вода, яка подається на ділянку, після її використання повинна бути належним чином очищена системою каналізації та очисними спорудами. Очікуваний об‘єм стічних вод становить приблизно 22,4 л/сек, що дорівнює приблизно 80,64 м3/год стічних вод у восьмигодинний робочий день.</w:t>
      </w:r>
    </w:p>
    <w:p w14:paraId="5A96F1BB" w14:textId="77777777" w:rsidR="00A91A35" w:rsidRDefault="002D55BB">
      <w:pPr>
        <w:pBdr>
          <w:top w:val="nil"/>
          <w:left w:val="nil"/>
          <w:bottom w:val="nil"/>
          <w:right w:val="nil"/>
          <w:between w:val="nil"/>
        </w:pBdr>
        <w:shd w:val="clear" w:color="auto" w:fill="EAF1DD"/>
        <w:jc w:val="both"/>
        <w:rPr>
          <w:rFonts w:ascii="Arial" w:eastAsia="Arial" w:hAnsi="Arial" w:cs="Arial"/>
          <w:color w:val="000000"/>
          <w:sz w:val="20"/>
          <w:szCs w:val="20"/>
        </w:rPr>
      </w:pPr>
      <w:r>
        <w:rPr>
          <w:rFonts w:ascii="Arial" w:eastAsia="Arial" w:hAnsi="Arial" w:cs="Arial"/>
          <w:color w:val="000000"/>
          <w:sz w:val="20"/>
          <w:szCs w:val="20"/>
        </w:rPr>
        <w:t>Варто також врахувати,  що до розрахункової кількості стічних вод, поданого вище, не входить об‘єм промислово забрудненої води. Вода, яка накопичуватиметься в результаті атмосферних опадів, також великою мірою може бути забрудненою паливно-мастильними матеріалами з місця стоянки автомобільного транспорту. Такі води повинні належним чином очищуватися самими компаніями та  утилізовуватимуться за межами індустріального парку. а очищена вода надходитиме в систему дощової каналізації.</w:t>
      </w:r>
    </w:p>
    <w:p w14:paraId="6BC48592" w14:textId="77777777" w:rsidR="00A91A35" w:rsidRDefault="002D55BB">
      <w:pPr>
        <w:pBdr>
          <w:top w:val="nil"/>
          <w:left w:val="nil"/>
          <w:bottom w:val="nil"/>
          <w:right w:val="nil"/>
          <w:between w:val="nil"/>
        </w:pBdr>
        <w:shd w:val="clear" w:color="auto" w:fill="EAF1DD"/>
        <w:jc w:val="both"/>
        <w:rPr>
          <w:rFonts w:ascii="Arial" w:eastAsia="Arial" w:hAnsi="Arial" w:cs="Arial"/>
          <w:color w:val="000000"/>
          <w:sz w:val="20"/>
          <w:szCs w:val="20"/>
        </w:rPr>
      </w:pPr>
      <w:r>
        <w:rPr>
          <w:rFonts w:ascii="Arial" w:eastAsia="Arial" w:hAnsi="Arial" w:cs="Arial"/>
          <w:color w:val="000000"/>
          <w:sz w:val="20"/>
          <w:szCs w:val="20"/>
        </w:rPr>
        <w:t>Частковий збір і утримання поверхневих вод (до 3500 м3) рекомендується організувати в найнижчій частині ділянки, на заході, у формі водо затримуючого озера, яке також допоможе підвищити екологічні якості робочого простору. Цей об‘єкт для збору води буде спроектований таким чином, щоби бути в змозі збирати з ділянок 80% дощової води, що утворяться протягом 60 хвилин сильного дощу. Іншу частину поверхневих вод в об‘ємі 20% (приблизно 900 м3/год) повинні будуть очищувати самі інвестори на своїх ділянках або відведеною з ділянки дренажною системою.</w:t>
      </w:r>
    </w:p>
    <w:p w14:paraId="6D452ECB" w14:textId="77777777" w:rsidR="00A91A35" w:rsidRDefault="002D55BB">
      <w:pPr>
        <w:pStyle w:val="3"/>
        <w:rPr>
          <w:color w:val="000000"/>
        </w:rPr>
      </w:pPr>
      <w:bookmarkStart w:id="19" w:name="_z337ya" w:colFirst="0" w:colLast="0"/>
      <w:bookmarkEnd w:id="19"/>
      <w:r>
        <w:rPr>
          <w:color w:val="000000"/>
        </w:rPr>
        <w:t>Просторова схема внутрішніх під’їзних доріг</w:t>
      </w:r>
      <w:r>
        <w:rPr>
          <w:noProof/>
          <w:lang w:eastAsia="uk-UA"/>
        </w:rPr>
        <mc:AlternateContent>
          <mc:Choice Requires="wpg">
            <w:drawing>
              <wp:anchor distT="0" distB="0" distL="0" distR="0" simplePos="0" relativeHeight="251659264" behindDoc="1" locked="0" layoutInCell="1" hidden="0" allowOverlap="1" wp14:anchorId="3B3BC4F4" wp14:editId="7EFFA346">
                <wp:simplePos x="0" y="0"/>
                <wp:positionH relativeFrom="column">
                  <wp:posOffset>419100</wp:posOffset>
                </wp:positionH>
                <wp:positionV relativeFrom="paragraph">
                  <wp:posOffset>0</wp:posOffset>
                </wp:positionV>
                <wp:extent cx="5276850" cy="2771775"/>
                <wp:effectExtent l="0" t="0" r="0" b="0"/>
                <wp:wrapNone/>
                <wp:docPr id="1" name="Групувати 1"/>
                <wp:cNvGraphicFramePr/>
                <a:graphic xmlns:a="http://schemas.openxmlformats.org/drawingml/2006/main">
                  <a:graphicData uri="http://schemas.microsoft.com/office/word/2010/wordprocessingGroup">
                    <wpg:wgp>
                      <wpg:cNvGrpSpPr/>
                      <wpg:grpSpPr>
                        <a:xfrm>
                          <a:off x="0" y="0"/>
                          <a:ext cx="5276850" cy="2771775"/>
                          <a:chOff x="2707575" y="2394100"/>
                          <a:chExt cx="5276850" cy="2771800"/>
                        </a:xfrm>
                      </wpg:grpSpPr>
                      <wpg:grpSp>
                        <wpg:cNvPr id="2" name="Группа 2"/>
                        <wpg:cNvGrpSpPr/>
                        <wpg:grpSpPr>
                          <a:xfrm>
                            <a:off x="2707575" y="2394113"/>
                            <a:ext cx="5276850" cy="2771775"/>
                            <a:chOff x="0" y="0"/>
                            <a:chExt cx="52768" cy="27717"/>
                          </a:xfrm>
                        </wpg:grpSpPr>
                        <wps:wsp>
                          <wps:cNvPr id="3" name="Прямоугольник 3"/>
                          <wps:cNvSpPr/>
                          <wps:spPr>
                            <a:xfrm>
                              <a:off x="0" y="0"/>
                              <a:ext cx="52750" cy="27700"/>
                            </a:xfrm>
                            <a:prstGeom prst="rect">
                              <a:avLst/>
                            </a:prstGeom>
                            <a:noFill/>
                            <a:ln>
                              <a:noFill/>
                            </a:ln>
                          </wps:spPr>
                          <wps:txbx>
                            <w:txbxContent>
                              <w:p w14:paraId="293264A3" w14:textId="77777777" w:rsidR="00A91A35" w:rsidRDefault="00A91A35">
                                <w:pPr>
                                  <w:textDirection w:val="btLr"/>
                                </w:pPr>
                              </w:p>
                            </w:txbxContent>
                          </wps:txbx>
                          <wps:bodyPr spcFirstLastPara="1" wrap="square" lIns="91425" tIns="91425" rIns="91425" bIns="91425" anchor="ctr" anchorCtr="0">
                            <a:noAutofit/>
                          </wps:bodyPr>
                        </wps:wsp>
                        <pic:pic xmlns:pic="http://schemas.openxmlformats.org/drawingml/2006/picture">
                          <pic:nvPicPr>
                            <pic:cNvPr id="41" name="Shape 41"/>
                            <pic:cNvPicPr preferRelativeResize="0"/>
                          </pic:nvPicPr>
                          <pic:blipFill rotWithShape="1">
                            <a:blip r:embed="rId18">
                              <a:alphaModFix/>
                            </a:blip>
                            <a:srcRect/>
                            <a:stretch/>
                          </pic:blipFill>
                          <pic:spPr>
                            <a:xfrm>
                              <a:off x="0" y="0"/>
                              <a:ext cx="52768" cy="27717"/>
                            </a:xfrm>
                            <a:prstGeom prst="rect">
                              <a:avLst/>
                            </a:prstGeom>
                            <a:noFill/>
                            <a:ln>
                              <a:noFill/>
                            </a:ln>
                          </pic:spPr>
                        </pic:pic>
                        <wps:wsp>
                          <wps:cNvPr id="4" name="Прямоугольник 4"/>
                          <wps:cNvSpPr/>
                          <wps:spPr>
                            <a:xfrm>
                              <a:off x="2857" y="22288"/>
                              <a:ext cx="10954" cy="3150"/>
                            </a:xfrm>
                            <a:prstGeom prst="rect">
                              <a:avLst/>
                            </a:prstGeom>
                            <a:noFill/>
                            <a:ln>
                              <a:noFill/>
                            </a:ln>
                          </wps:spPr>
                          <wps:txbx>
                            <w:txbxContent>
                              <w:p w14:paraId="26E1ACC5" w14:textId="77777777" w:rsidR="00A91A35" w:rsidRDefault="002D55BB">
                                <w:pPr>
                                  <w:spacing w:before="200"/>
                                  <w:jc w:val="center"/>
                                  <w:textDirection w:val="btLr"/>
                                </w:pPr>
                                <w:r>
                                  <w:rPr>
                                    <w:rFonts w:ascii="Times New Roman" w:eastAsia="Times New Roman" w:hAnsi="Times New Roman" w:cs="Times New Roman"/>
                                    <w:color w:val="C2D69B"/>
                                    <w:sz w:val="16"/>
                                  </w:rPr>
                                  <w:t xml:space="preserve">зелені насадження </w:t>
                                </w:r>
                              </w:p>
                            </w:txbxContent>
                          </wps:txbx>
                          <wps:bodyPr spcFirstLastPara="1" wrap="square" lIns="91425" tIns="45700" rIns="91425" bIns="45700" anchor="t" anchorCtr="0">
                            <a:noAutofit/>
                          </wps:bodyPr>
                        </wps:wsp>
                        <wps:wsp>
                          <wps:cNvPr id="5" name="Прямоугольник 5"/>
                          <wps:cNvSpPr/>
                          <wps:spPr>
                            <a:xfrm>
                              <a:off x="12001" y="22288"/>
                              <a:ext cx="10954" cy="4477"/>
                            </a:xfrm>
                            <a:prstGeom prst="rect">
                              <a:avLst/>
                            </a:prstGeom>
                            <a:noFill/>
                            <a:ln>
                              <a:noFill/>
                            </a:ln>
                          </wps:spPr>
                          <wps:txbx>
                            <w:txbxContent>
                              <w:p w14:paraId="39822511" w14:textId="77777777" w:rsidR="00A91A35" w:rsidRDefault="002D55BB">
                                <w:pPr>
                                  <w:spacing w:before="200"/>
                                  <w:jc w:val="center"/>
                                  <w:textDirection w:val="btLr"/>
                                </w:pPr>
                                <w:r>
                                  <w:rPr>
                                    <w:rFonts w:ascii="Times New Roman" w:eastAsia="Times New Roman" w:hAnsi="Times New Roman" w:cs="Times New Roman"/>
                                    <w:color w:val="C2D69B"/>
                                    <w:sz w:val="16"/>
                                  </w:rPr>
                                  <w:t>інфраструктурні мережі</w:t>
                                </w:r>
                              </w:p>
                            </w:txbxContent>
                          </wps:txbx>
                          <wps:bodyPr spcFirstLastPara="1" wrap="square" lIns="91425" tIns="45700" rIns="91425" bIns="45700" anchor="t" anchorCtr="0">
                            <a:noAutofit/>
                          </wps:bodyPr>
                        </wps:wsp>
                        <wps:wsp>
                          <wps:cNvPr id="6" name="Прямоугольник 6"/>
                          <wps:cNvSpPr/>
                          <wps:spPr>
                            <a:xfrm>
                              <a:off x="20288" y="4667"/>
                              <a:ext cx="10954" cy="3149"/>
                            </a:xfrm>
                            <a:prstGeom prst="rect">
                              <a:avLst/>
                            </a:prstGeom>
                            <a:noFill/>
                            <a:ln>
                              <a:noFill/>
                            </a:ln>
                          </wps:spPr>
                          <wps:txbx>
                            <w:txbxContent>
                              <w:p w14:paraId="11045DB9" w14:textId="77777777" w:rsidR="00A91A35" w:rsidRDefault="002D55BB">
                                <w:pPr>
                                  <w:spacing w:before="200"/>
                                  <w:jc w:val="center"/>
                                  <w:textDirection w:val="btLr"/>
                                </w:pPr>
                                <w:r>
                                  <w:rPr>
                                    <w:rFonts w:ascii="Times New Roman" w:eastAsia="Times New Roman" w:hAnsi="Times New Roman" w:cs="Times New Roman"/>
                                    <w:color w:val="C2D69B"/>
                                    <w:sz w:val="16"/>
                                  </w:rPr>
                                  <w:t>землі загального користування</w:t>
                                </w:r>
                              </w:p>
                            </w:txbxContent>
                          </wps:txbx>
                          <wps:bodyPr spcFirstLastPara="1" wrap="square" lIns="91425" tIns="45700" rIns="91425" bIns="45700" anchor="t" anchorCtr="0">
                            <a:noAutofit/>
                          </wps:bodyPr>
                        </wps:wsp>
                        <wps:wsp>
                          <wps:cNvPr id="7" name="Прямоугольник 7"/>
                          <wps:cNvSpPr/>
                          <wps:spPr>
                            <a:xfrm>
                              <a:off x="10382" y="19335"/>
                              <a:ext cx="6763" cy="5049"/>
                            </a:xfrm>
                            <a:prstGeom prst="rect">
                              <a:avLst/>
                            </a:prstGeom>
                            <a:noFill/>
                            <a:ln>
                              <a:noFill/>
                            </a:ln>
                          </wps:spPr>
                          <wps:txbx>
                            <w:txbxContent>
                              <w:p w14:paraId="70FCEBDB" w14:textId="77777777" w:rsidR="00A91A35" w:rsidRDefault="002D55BB">
                                <w:pPr>
                                  <w:spacing w:before="200"/>
                                  <w:jc w:val="center"/>
                                  <w:textDirection w:val="btLr"/>
                                </w:pPr>
                                <w:r>
                                  <w:rPr>
                                    <w:rFonts w:ascii="Times New Roman" w:eastAsia="Times New Roman" w:hAnsi="Times New Roman" w:cs="Times New Roman"/>
                                    <w:color w:val="C2D69B"/>
                                    <w:sz w:val="16"/>
                                  </w:rPr>
                                  <w:t>пішохідна зона</w:t>
                                </w:r>
                              </w:p>
                            </w:txbxContent>
                          </wps:txbx>
                          <wps:bodyPr spcFirstLastPara="1" wrap="square" lIns="91425" tIns="45700" rIns="91425" bIns="45700" anchor="t" anchorCtr="0">
                            <a:noAutofit/>
                          </wps:bodyPr>
                        </wps:wsp>
                      </wpg:grpSp>
                    </wpg:wgp>
                  </a:graphicData>
                </a:graphic>
              </wp:anchor>
            </w:drawing>
          </mc:Choice>
          <mc:Fallback>
            <w:pict>
              <v:group w14:anchorId="3B3BC4F4" id="Групувати 1" o:spid="_x0000_s1026" style="position:absolute;margin-left:33pt;margin-top:0;width:415.5pt;height:218.25pt;z-index:-251657216;mso-wrap-distance-left:0;mso-wrap-distance-right:0" coordorigin="27075,23941" coordsize="52768,27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">
                <v:group id="Группа 2" o:spid="_x0000_s1027" style="position:absolute;left:27075;top:23941;width:52769;height:27717" coordsize="52768,2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Прямоугольник 3" o:spid="_x0000_s1028" style="position:absolute;width:52750;height:27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293264A3" w14:textId="77777777" w:rsidR="00A91A35" w:rsidRDefault="00A91A35">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1" o:spid="_x0000_s1029" type="#_x0000_t75" style="position:absolute;width:52768;height:2771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">
                    <v:imagedata r:id="rId19" o:title=""/>
                  </v:shape>
                  <v:rect id="Прямоугольник 4" o:spid="_x0000_s1030" style="position:absolute;left:2857;top:22288;width:10954;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" filled="f" stroked="f">
                    <v:textbox inset="2.53958mm,1.2694mm,2.53958mm,1.2694mm">
                      <w:txbxContent>
                        <w:p w14:paraId="26E1ACC5" w14:textId="77777777" w:rsidR="00A91A35" w:rsidRDefault="002D55BB">
                          <w:pPr>
                            <w:spacing w:before="200"/>
                            <w:jc w:val="center"/>
                            <w:textDirection w:val="btLr"/>
                          </w:pPr>
                          <w:r>
                            <w:rPr>
                              <w:rFonts w:ascii="Times New Roman" w:eastAsia="Times New Roman" w:hAnsi="Times New Roman" w:cs="Times New Roman"/>
                              <w:color w:val="C2D69B"/>
                              <w:sz w:val="16"/>
                            </w:rPr>
                            <w:t xml:space="preserve">зелені насадження </w:t>
                          </w:r>
                        </w:p>
                      </w:txbxContent>
                    </v:textbox>
                  </v:rect>
                  <v:rect id="Прямоугольник 5" o:spid="_x0000_s1031" style="position:absolute;left:12001;top:22288;width:10954;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" filled="f" stroked="f">
                    <v:textbox inset="2.53958mm,1.2694mm,2.53958mm,1.2694mm">
                      <w:txbxContent>
                        <w:p w14:paraId="39822511" w14:textId="77777777" w:rsidR="00A91A35" w:rsidRDefault="002D55BB">
                          <w:pPr>
                            <w:spacing w:before="200"/>
                            <w:jc w:val="center"/>
                            <w:textDirection w:val="btLr"/>
                          </w:pPr>
                          <w:r>
                            <w:rPr>
                              <w:rFonts w:ascii="Times New Roman" w:eastAsia="Times New Roman" w:hAnsi="Times New Roman" w:cs="Times New Roman"/>
                              <w:color w:val="C2D69B"/>
                              <w:sz w:val="16"/>
                            </w:rPr>
                            <w:t>інфраструктурні мережі</w:t>
                          </w:r>
                        </w:p>
                      </w:txbxContent>
                    </v:textbox>
                  </v:rect>
                  <v:rect id="Прямоугольник 6" o:spid="_x0000_s1032" style="position:absolute;left:20288;top:4667;width:10954;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" filled="f" stroked="f">
                    <v:textbox inset="2.53958mm,1.2694mm,2.53958mm,1.2694mm">
                      <w:txbxContent>
                        <w:p w14:paraId="11045DB9" w14:textId="77777777" w:rsidR="00A91A35" w:rsidRDefault="002D55BB">
                          <w:pPr>
                            <w:spacing w:before="200"/>
                            <w:jc w:val="center"/>
                            <w:textDirection w:val="btLr"/>
                          </w:pPr>
                          <w:r>
                            <w:rPr>
                              <w:rFonts w:ascii="Times New Roman" w:eastAsia="Times New Roman" w:hAnsi="Times New Roman" w:cs="Times New Roman"/>
                              <w:color w:val="C2D69B"/>
                              <w:sz w:val="16"/>
                            </w:rPr>
                            <w:t>землі загального користування</w:t>
                          </w:r>
                        </w:p>
                      </w:txbxContent>
                    </v:textbox>
                  </v:rect>
                  <v:rect id="Прямоугольник 7" o:spid="_x0000_s1033" style="position:absolute;left:10382;top:19335;width:6763;height: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" filled="f" stroked="f">
                    <v:textbox inset="2.53958mm,1.2694mm,2.53958mm,1.2694mm">
                      <w:txbxContent>
                        <w:p w14:paraId="70FCEBDB" w14:textId="77777777" w:rsidR="00A91A35" w:rsidRDefault="002D55BB">
                          <w:pPr>
                            <w:spacing w:before="200"/>
                            <w:jc w:val="center"/>
                            <w:textDirection w:val="btLr"/>
                          </w:pPr>
                          <w:r>
                            <w:rPr>
                              <w:rFonts w:ascii="Times New Roman" w:eastAsia="Times New Roman" w:hAnsi="Times New Roman" w:cs="Times New Roman"/>
                              <w:color w:val="C2D69B"/>
                              <w:sz w:val="16"/>
                            </w:rPr>
                            <w:t>пішохідна зона</w:t>
                          </w:r>
                        </w:p>
                      </w:txbxContent>
                    </v:textbox>
                  </v:rect>
                </v:group>
              </v:group>
            </w:pict>
          </mc:Fallback>
        </mc:AlternateContent>
      </w:r>
    </w:p>
    <w:p w14:paraId="12210C39" w14:textId="77777777" w:rsidR="00A91A35" w:rsidRDefault="00A91A35">
      <w:pPr>
        <w:keepNext/>
        <w:keepLines/>
        <w:pBdr>
          <w:top w:val="nil"/>
          <w:left w:val="nil"/>
          <w:bottom w:val="nil"/>
          <w:right w:val="nil"/>
          <w:between w:val="nil"/>
        </w:pBdr>
        <w:spacing w:before="200"/>
        <w:rPr>
          <w:rFonts w:ascii="Cambria" w:eastAsia="Cambria" w:hAnsi="Cambria" w:cs="Cambria"/>
          <w:b/>
          <w:color w:val="404040"/>
        </w:rPr>
      </w:pPr>
    </w:p>
    <w:p w14:paraId="18DE9E88" w14:textId="77777777" w:rsidR="00A91A35" w:rsidRDefault="00A91A35">
      <w:pPr>
        <w:keepNext/>
        <w:keepLines/>
        <w:pBdr>
          <w:top w:val="nil"/>
          <w:left w:val="nil"/>
          <w:bottom w:val="nil"/>
          <w:right w:val="nil"/>
          <w:between w:val="nil"/>
        </w:pBdr>
        <w:spacing w:before="200"/>
        <w:rPr>
          <w:rFonts w:ascii="Cambria" w:eastAsia="Cambria" w:hAnsi="Cambria" w:cs="Cambria"/>
          <w:b/>
          <w:color w:val="404040"/>
        </w:rPr>
      </w:pPr>
    </w:p>
    <w:p w14:paraId="2F74873F" w14:textId="77777777" w:rsidR="00A91A35" w:rsidRDefault="00A91A35">
      <w:pPr>
        <w:keepNext/>
        <w:keepLines/>
        <w:pBdr>
          <w:top w:val="nil"/>
          <w:left w:val="nil"/>
          <w:bottom w:val="nil"/>
          <w:right w:val="nil"/>
          <w:between w:val="nil"/>
        </w:pBdr>
        <w:spacing w:before="200"/>
        <w:rPr>
          <w:rFonts w:ascii="Cambria" w:eastAsia="Cambria" w:hAnsi="Cambria" w:cs="Cambria"/>
          <w:b/>
          <w:color w:val="404040"/>
        </w:rPr>
      </w:pPr>
    </w:p>
    <w:p w14:paraId="24754C70" w14:textId="77777777" w:rsidR="00A91A35" w:rsidRDefault="00A91A35">
      <w:pPr>
        <w:keepNext/>
        <w:keepLines/>
        <w:pBdr>
          <w:top w:val="nil"/>
          <w:left w:val="nil"/>
          <w:bottom w:val="nil"/>
          <w:right w:val="nil"/>
          <w:between w:val="nil"/>
        </w:pBdr>
        <w:spacing w:before="200"/>
        <w:rPr>
          <w:rFonts w:ascii="Cambria" w:eastAsia="Cambria" w:hAnsi="Cambria" w:cs="Cambria"/>
          <w:b/>
          <w:color w:val="404040"/>
        </w:rPr>
      </w:pPr>
    </w:p>
    <w:p w14:paraId="43022247" w14:textId="77777777" w:rsidR="00A91A35" w:rsidRDefault="00A91A35">
      <w:pPr>
        <w:keepNext/>
        <w:keepLines/>
        <w:pBdr>
          <w:top w:val="nil"/>
          <w:left w:val="nil"/>
          <w:bottom w:val="nil"/>
          <w:right w:val="nil"/>
          <w:between w:val="nil"/>
        </w:pBdr>
        <w:spacing w:before="200"/>
        <w:rPr>
          <w:rFonts w:ascii="Cambria" w:eastAsia="Cambria" w:hAnsi="Cambria" w:cs="Cambria"/>
          <w:b/>
          <w:color w:val="404040"/>
        </w:rPr>
      </w:pPr>
    </w:p>
    <w:p w14:paraId="43E9E379" w14:textId="77777777" w:rsidR="00A91A35" w:rsidRDefault="002D55BB">
      <w:pPr>
        <w:keepNext/>
        <w:keepLines/>
        <w:pBdr>
          <w:top w:val="nil"/>
          <w:left w:val="nil"/>
          <w:bottom w:val="nil"/>
          <w:right w:val="nil"/>
          <w:between w:val="nil"/>
        </w:pBdr>
        <w:spacing w:before="200"/>
        <w:rPr>
          <w:rFonts w:ascii="Cambria" w:eastAsia="Cambria" w:hAnsi="Cambria" w:cs="Cambria"/>
          <w:b/>
          <w:color w:val="404040"/>
        </w:rPr>
      </w:pPr>
      <w:r>
        <w:rPr>
          <w:noProof/>
          <w:lang w:eastAsia="uk-UA"/>
        </w:rPr>
        <mc:AlternateContent>
          <mc:Choice Requires="wps">
            <w:drawing>
              <wp:anchor distT="0" distB="0" distL="114300" distR="114300" simplePos="0" relativeHeight="251660288" behindDoc="0" locked="0" layoutInCell="1" hidden="0" allowOverlap="1" wp14:anchorId="30279E14" wp14:editId="7AE84399">
                <wp:simplePos x="0" y="0"/>
                <wp:positionH relativeFrom="column">
                  <wp:posOffset>2438400</wp:posOffset>
                </wp:positionH>
                <wp:positionV relativeFrom="paragraph">
                  <wp:posOffset>139700</wp:posOffset>
                </wp:positionV>
                <wp:extent cx="1095375" cy="314960"/>
                <wp:effectExtent l="0" t="0" r="0" b="0"/>
                <wp:wrapNone/>
                <wp:docPr id="8" name="Прямокутник 8"/>
                <wp:cNvGraphicFramePr/>
                <a:graphic xmlns:a="http://schemas.openxmlformats.org/drawingml/2006/main">
                  <a:graphicData uri="http://schemas.microsoft.com/office/word/2010/wordprocessingShape">
                    <wps:wsp>
                      <wps:cNvSpPr/>
                      <wps:spPr>
                        <a:xfrm>
                          <a:off x="0" y="0"/>
                          <a:ext cx="1095375" cy="314960"/>
                        </a:xfrm>
                        <a:prstGeom prst="rect">
                          <a:avLst/>
                        </a:prstGeom>
                        <a:noFill/>
                        <a:ln>
                          <a:noFill/>
                        </a:ln>
                      </wps:spPr>
                      <wps:txbx>
                        <w:txbxContent>
                          <w:p w14:paraId="0AFFD093" w14:textId="77777777" w:rsidR="00A91A35" w:rsidRDefault="002D55BB">
                            <w:pPr>
                              <w:spacing w:before="200"/>
                              <w:jc w:val="center"/>
                              <w:textDirection w:val="btLr"/>
                            </w:pPr>
                            <w:r>
                              <w:rPr>
                                <w:rFonts w:ascii="Times New Roman" w:eastAsia="Times New Roman" w:hAnsi="Times New Roman" w:cs="Times New Roman"/>
                                <w:color w:val="C2D69B"/>
                                <w:sz w:val="16"/>
                              </w:rPr>
                              <w:t xml:space="preserve">автодорога </w:t>
                            </w:r>
                          </w:p>
                        </w:txbxContent>
                      </wps:txbx>
                      <wps:bodyPr spcFirstLastPara="1" wrap="square" lIns="91425" tIns="45700" rIns="91425" bIns="45700" anchor="t" anchorCtr="0">
                        <a:noAutofit/>
                      </wps:bodyPr>
                    </wps:wsp>
                  </a:graphicData>
                </a:graphic>
              </wp:anchor>
            </w:drawing>
          </mc:Choice>
          <mc:Fallback>
            <w:pict>
              <v:rect w14:anchorId="30279E14" id="Прямокутник 8" o:spid="_x0000_s1034" style="position:absolute;margin-left:192pt;margin-top:11pt;width:86.25pt;height:24.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" filled="f" stroked="f">
                <v:textbox inset="2.53958mm,1.2694mm,2.53958mm,1.2694mm">
                  <w:txbxContent>
                    <w:p w14:paraId="0AFFD093" w14:textId="77777777" w:rsidR="00A91A35" w:rsidRDefault="002D55BB">
                      <w:pPr>
                        <w:spacing w:before="200"/>
                        <w:jc w:val="center"/>
                        <w:textDirection w:val="btLr"/>
                      </w:pPr>
                      <w:r>
                        <w:rPr>
                          <w:rFonts w:ascii="Times New Roman" w:eastAsia="Times New Roman" w:hAnsi="Times New Roman" w:cs="Times New Roman"/>
                          <w:color w:val="C2D69B"/>
                          <w:sz w:val="16"/>
                        </w:rPr>
                        <w:t xml:space="preserve">автодорога </w:t>
                      </w:r>
                    </w:p>
                  </w:txbxContent>
                </v:textbox>
              </v:rect>
            </w:pict>
          </mc:Fallback>
        </mc:AlternateContent>
      </w:r>
    </w:p>
    <w:p w14:paraId="7EC85F16" w14:textId="77777777" w:rsidR="00A91A35" w:rsidRDefault="00A91A35"/>
    <w:p w14:paraId="67F4CFCB" w14:textId="77777777" w:rsidR="00A91A35" w:rsidRDefault="002D55BB">
      <w:pPr>
        <w:keepNext/>
        <w:keepLines/>
        <w:pBdr>
          <w:top w:val="nil"/>
          <w:left w:val="nil"/>
          <w:bottom w:val="nil"/>
          <w:right w:val="nil"/>
          <w:between w:val="nil"/>
        </w:pBdr>
        <w:shd w:val="clear" w:color="auto" w:fill="EAF1DD"/>
        <w:spacing w:before="200"/>
        <w:rPr>
          <w:rFonts w:ascii="Arial" w:eastAsia="Arial" w:hAnsi="Arial" w:cs="Arial"/>
          <w:b/>
          <w:color w:val="000000"/>
          <w:sz w:val="20"/>
          <w:szCs w:val="20"/>
        </w:rPr>
      </w:pPr>
      <w:r>
        <w:rPr>
          <w:rFonts w:ascii="Arial" w:eastAsia="Arial" w:hAnsi="Arial" w:cs="Arial"/>
          <w:b/>
          <w:color w:val="000000"/>
          <w:sz w:val="20"/>
          <w:szCs w:val="20"/>
        </w:rPr>
        <w:t>Висновки:</w:t>
      </w:r>
    </w:p>
    <w:p w14:paraId="35D481E1" w14:textId="77777777" w:rsidR="00A91A35" w:rsidRDefault="002D55BB">
      <w:pPr>
        <w:shd w:val="clear" w:color="auto" w:fill="EAF1DD"/>
        <w:jc w:val="both"/>
        <w:rPr>
          <w:rFonts w:ascii="Arial" w:eastAsia="Arial" w:hAnsi="Arial" w:cs="Arial"/>
          <w:sz w:val="20"/>
          <w:szCs w:val="20"/>
        </w:rPr>
      </w:pPr>
      <w:r>
        <w:rPr>
          <w:rFonts w:ascii="Arial" w:eastAsia="Arial" w:hAnsi="Arial" w:cs="Arial"/>
          <w:sz w:val="20"/>
          <w:szCs w:val="20"/>
        </w:rPr>
        <w:t>Для забезпечення можливості відповідного обслуговування громадського простору індустріального парку пропонується наступна просторова конфігурація профілю. Схема (наприклад, ширина) дороги і тротуару може бути змінена у відповідності до вимог інвестора, правил техніки безпеки, або інших норм. В залежності від розташування дороги, тротуари по «обидва боки» дороги можуть бути замінені на тротуари «з одного боку». Це ж саме стосується інших показників.</w:t>
      </w:r>
    </w:p>
    <w:p w14:paraId="34875421" w14:textId="77777777" w:rsidR="00A91A35" w:rsidRDefault="002D55BB">
      <w:pPr>
        <w:pStyle w:val="2"/>
        <w:pBdr>
          <w:bottom w:val="single" w:sz="12" w:space="1" w:color="4F6228"/>
        </w:pBdr>
        <w:rPr>
          <w:rFonts w:ascii="Times New Roman" w:eastAsia="Times New Roman" w:hAnsi="Times New Roman" w:cs="Times New Roman"/>
          <w:b w:val="0"/>
          <w:color w:val="000000"/>
          <w:sz w:val="44"/>
          <w:szCs w:val="44"/>
        </w:rPr>
      </w:pPr>
      <w:bookmarkStart w:id="20" w:name="_3j2qqm3" w:colFirst="0" w:colLast="0"/>
      <w:bookmarkEnd w:id="20"/>
      <w:r>
        <w:br w:type="page"/>
      </w:r>
      <w:r>
        <w:rPr>
          <w:rFonts w:ascii="Times New Roman" w:eastAsia="Times New Roman" w:hAnsi="Times New Roman" w:cs="Times New Roman"/>
          <w:b w:val="0"/>
          <w:color w:val="000000"/>
          <w:sz w:val="44"/>
          <w:szCs w:val="44"/>
        </w:rPr>
        <w:lastRenderedPageBreak/>
        <w:t>8 План розвитку індустріального парку</w:t>
      </w:r>
    </w:p>
    <w:p w14:paraId="46B34317" w14:textId="77777777" w:rsidR="00A91A35" w:rsidRDefault="002D55BB">
      <w:pPr>
        <w:widowControl w:val="0"/>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Розглянемо план розвитку індустріального парку в двох вимірах – часовому і просторовому.</w:t>
      </w:r>
    </w:p>
    <w:p w14:paraId="66219FAC" w14:textId="77777777" w:rsidR="00A91A35" w:rsidRDefault="00A91A35">
      <w:pPr>
        <w:widowControl w:val="0"/>
        <w:ind w:firstLine="426"/>
        <w:jc w:val="both"/>
        <w:rPr>
          <w:rFonts w:ascii="Times New Roman" w:eastAsia="Times New Roman" w:hAnsi="Times New Roman" w:cs="Times New Roman"/>
          <w:b/>
          <w:i/>
          <w:sz w:val="28"/>
          <w:szCs w:val="28"/>
        </w:rPr>
      </w:pPr>
    </w:p>
    <w:p w14:paraId="32F76CEA" w14:textId="77777777" w:rsidR="00A91A35" w:rsidRDefault="002D55BB">
      <w:pPr>
        <w:widowControl w:val="0"/>
        <w:ind w:firstLine="426"/>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8.1 В просторовому вимірі</w:t>
      </w:r>
    </w:p>
    <w:p w14:paraId="591A2845" w14:textId="77777777" w:rsidR="00A91A35" w:rsidRDefault="002D55BB">
      <w:pPr>
        <w:widowControl w:val="0"/>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Зона розміщення промислових виробництв та інших супутніх об’єктів має загальну площу 27.0185 га та розподілена на 6 окремих земельних ділянок (кадастрові номери 2622010100:01:013:0008, 2622010100:01:013:0009, 2622010100:01:013:0010, 2622010100:01:013:0006, 2622010100:01:013:0007 та 2622010100:01:013:0011).</w:t>
      </w:r>
    </w:p>
    <w:p w14:paraId="5B87C20C" w14:textId="77777777" w:rsidR="00A91A35" w:rsidRDefault="002D55BB">
      <w:pPr>
        <w:widowControl w:val="0"/>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цьому 2 земельні ділянки (кадастрові номери 2622010100:01:013:0007 та 2622010100:01:013:0006) загальною площею 0,9646 га попередньо відведені в межах майбутніх внутрішніх доріг в межах індустріального парку. </w:t>
      </w:r>
    </w:p>
    <w:p w14:paraId="022C1E2E" w14:textId="77777777" w:rsidR="00A91A35" w:rsidRDefault="002D55BB">
      <w:pPr>
        <w:widowControl w:val="0"/>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Чиста площа індустріального парку, запланована під розміщення промислових потужностей становить 26.0539 га, та поділена на 7 субділянок.</w:t>
      </w:r>
    </w:p>
    <w:p w14:paraId="718E79B0" w14:textId="77777777" w:rsidR="00A91A35" w:rsidRDefault="00A91A35">
      <w:pPr>
        <w:widowControl w:val="0"/>
        <w:ind w:firstLine="426"/>
        <w:jc w:val="both"/>
        <w:rPr>
          <w:rFonts w:ascii="Times New Roman" w:eastAsia="Times New Roman" w:hAnsi="Times New Roman" w:cs="Times New Roman"/>
          <w:sz w:val="24"/>
          <w:szCs w:val="24"/>
        </w:rPr>
      </w:pPr>
    </w:p>
    <w:p w14:paraId="01DF50E0" w14:textId="77777777" w:rsidR="00A91A35" w:rsidRDefault="002D55BB">
      <w:pPr>
        <w:widowControl w:val="0"/>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Слід звернути особливу увагу, що розподіл земельних ділянок між учасниками індустріального парку в довільному порядку не допускається, оскільки це спричинить хаос в освоєнні території, трасуванні доріг, проїздів та інженерних мереж.</w:t>
      </w:r>
    </w:p>
    <w:p w14:paraId="6F2E5632" w14:textId="77777777" w:rsidR="00A91A35" w:rsidRDefault="002D55BB">
      <w:pPr>
        <w:widowControl w:val="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uk-UA"/>
        </w:rPr>
        <w:drawing>
          <wp:inline distT="0" distB="0" distL="0" distR="0" wp14:anchorId="3B7638B9" wp14:editId="416AD9AA">
            <wp:extent cx="6113145" cy="3385820"/>
            <wp:effectExtent l="0" t="0" r="0" b="0"/>
            <wp:docPr id="2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a:srcRect/>
                    <a:stretch>
                      <a:fillRect/>
                    </a:stretch>
                  </pic:blipFill>
                  <pic:spPr>
                    <a:xfrm>
                      <a:off x="0" y="0"/>
                      <a:ext cx="6113145" cy="3385820"/>
                    </a:xfrm>
                    <a:prstGeom prst="rect">
                      <a:avLst/>
                    </a:prstGeom>
                    <a:ln/>
                  </pic:spPr>
                </pic:pic>
              </a:graphicData>
            </a:graphic>
          </wp:inline>
        </w:drawing>
      </w:r>
    </w:p>
    <w:p w14:paraId="5FADBE8A" w14:textId="77777777" w:rsidR="00A91A35" w:rsidRDefault="00A91A35">
      <w:pPr>
        <w:widowControl w:val="0"/>
        <w:ind w:firstLine="426"/>
        <w:jc w:val="both"/>
        <w:rPr>
          <w:rFonts w:ascii="Times New Roman" w:eastAsia="Times New Roman" w:hAnsi="Times New Roman" w:cs="Times New Roman"/>
          <w:sz w:val="24"/>
          <w:szCs w:val="24"/>
        </w:rPr>
      </w:pPr>
    </w:p>
    <w:p w14:paraId="2773A726" w14:textId="77777777" w:rsidR="00A91A35" w:rsidRDefault="002D55BB">
      <w:pPr>
        <w:widowControl w:val="0"/>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Ключовим фактором успіху реалізації проекту створення індустріального парку є залучення так званих «якірних» інвесторів до майданчиків І, ІІ, ІІІ або IV. «Якірний» інвестор – це сильна вітчизняна або іноземна компанія з відомим брендом. Зазвичай, після «якірного» інвестора залучити інших інвесторів значно легше. Профіль компанії ключового інвестора часто визначає напрямок діяльності парку загалом. Таким чином, «якірний» інвестор сприятиме розбудові цілого парку. </w:t>
      </w:r>
    </w:p>
    <w:p w14:paraId="1AE02FAE" w14:textId="77777777" w:rsidR="00A91A35" w:rsidRDefault="002D55BB">
      <w:pPr>
        <w:widowControl w:val="0"/>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Виходячи з міркувань забезпечення гнучких планувальних рішень для майбутніх інвесторів, специфіки визначеної ділянки - невизначеність пріоритетних розмірів ділянок з точки зору комерційного попиту, запропоновано орієнтовний варіанти поділу території на земельні ділянки і розміщення на них виробничо-складських об'єктів:</w:t>
      </w:r>
    </w:p>
    <w:p w14:paraId="2591D5A4" w14:textId="77777777" w:rsidR="00A91A35" w:rsidRDefault="002D55BB">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rPr>
        <w:lastRenderedPageBreak/>
        <w:drawing>
          <wp:inline distT="0" distB="0" distL="0" distR="0" wp14:anchorId="3B2D1B09" wp14:editId="4C72FEA9">
            <wp:extent cx="6096635" cy="3219450"/>
            <wp:effectExtent l="0" t="0" r="0" b="0"/>
            <wp:docPr id="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t="4724" b="6561"/>
                    <a:stretch>
                      <a:fillRect/>
                    </a:stretch>
                  </pic:blipFill>
                  <pic:spPr>
                    <a:xfrm>
                      <a:off x="0" y="0"/>
                      <a:ext cx="6096635" cy="3219450"/>
                    </a:xfrm>
                    <a:prstGeom prst="rect">
                      <a:avLst/>
                    </a:prstGeom>
                    <a:ln/>
                  </pic:spPr>
                </pic:pic>
              </a:graphicData>
            </a:graphic>
          </wp:inline>
        </w:drawing>
      </w:r>
      <w:r>
        <w:rPr>
          <w:noProof/>
          <w:lang w:eastAsia="uk-UA"/>
        </w:rPr>
        <mc:AlternateContent>
          <mc:Choice Requires="wps">
            <w:drawing>
              <wp:anchor distT="0" distB="0" distL="114300" distR="114300" simplePos="0" relativeHeight="251661312" behindDoc="0" locked="0" layoutInCell="1" hidden="0" allowOverlap="1" wp14:anchorId="72A083CA" wp14:editId="12ECD9E4">
                <wp:simplePos x="0" y="0"/>
                <wp:positionH relativeFrom="column">
                  <wp:posOffset>1612900</wp:posOffset>
                </wp:positionH>
                <wp:positionV relativeFrom="paragraph">
                  <wp:posOffset>787400</wp:posOffset>
                </wp:positionV>
                <wp:extent cx="501015" cy="295910"/>
                <wp:effectExtent l="0" t="0" r="0" b="0"/>
                <wp:wrapNone/>
                <wp:docPr id="11" name="Прямокутник 11"/>
                <wp:cNvGraphicFramePr/>
                <a:graphic xmlns:a="http://schemas.openxmlformats.org/drawingml/2006/main">
                  <a:graphicData uri="http://schemas.microsoft.com/office/word/2010/wordprocessingShape">
                    <wps:wsp>
                      <wps:cNvSpPr/>
                      <wps:spPr>
                        <a:xfrm>
                          <a:off x="0" y="0"/>
                          <a:ext cx="501015" cy="295910"/>
                        </a:xfrm>
                        <a:prstGeom prst="rect">
                          <a:avLst/>
                        </a:prstGeom>
                        <a:noFill/>
                        <a:ln>
                          <a:noFill/>
                        </a:ln>
                      </wps:spPr>
                      <wps:txbx>
                        <w:txbxContent>
                          <w:p w14:paraId="504DAED4" w14:textId="77777777" w:rsidR="00A91A35" w:rsidRDefault="002D55BB">
                            <w:pPr>
                              <w:ind w:firstLine="360"/>
                              <w:jc w:val="center"/>
                              <w:textDirection w:val="btLr"/>
                            </w:pPr>
                            <w:r>
                              <w:rPr>
                                <w:rFonts w:ascii="Times New Roman" w:eastAsia="Times New Roman" w:hAnsi="Times New Roman" w:cs="Times New Roman"/>
                                <w:b/>
                                <w:color w:val="000000"/>
                                <w:sz w:val="28"/>
                              </w:rPr>
                              <w:t>5</w:t>
                            </w:r>
                          </w:p>
                        </w:txbxContent>
                      </wps:txbx>
                      <wps:bodyPr spcFirstLastPara="1" wrap="square" lIns="91425" tIns="45700" rIns="91425" bIns="45700" anchor="t" anchorCtr="0">
                        <a:noAutofit/>
                      </wps:bodyPr>
                    </wps:wsp>
                  </a:graphicData>
                </a:graphic>
              </wp:anchor>
            </w:drawing>
          </mc:Choice>
          <mc:Fallback>
            <w:pict>
              <v:rect w14:anchorId="72A083CA" id="Прямокутник 11" o:spid="_x0000_s1035" style="position:absolute;left:0;text-align:left;margin-left:127pt;margin-top:62pt;width:39.45pt;height:23.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" filled="f" stroked="f">
                <v:textbox inset="2.53958mm,1.2694mm,2.53958mm,1.2694mm">
                  <w:txbxContent>
                    <w:p w14:paraId="504DAED4" w14:textId="77777777" w:rsidR="00A91A35" w:rsidRDefault="002D55BB">
                      <w:pPr>
                        <w:ind w:firstLine="360"/>
                        <w:jc w:val="center"/>
                        <w:textDirection w:val="btLr"/>
                      </w:pPr>
                      <w:r>
                        <w:rPr>
                          <w:rFonts w:ascii="Times New Roman" w:eastAsia="Times New Roman" w:hAnsi="Times New Roman" w:cs="Times New Roman"/>
                          <w:b/>
                          <w:color w:val="000000"/>
                          <w:sz w:val="28"/>
                        </w:rPr>
                        <w:t>5</w:t>
                      </w:r>
                    </w:p>
                  </w:txbxContent>
                </v:textbox>
              </v:rect>
            </w:pict>
          </mc:Fallback>
        </mc:AlternateContent>
      </w:r>
      <w:r>
        <w:rPr>
          <w:noProof/>
          <w:lang w:eastAsia="uk-UA"/>
        </w:rPr>
        <mc:AlternateContent>
          <mc:Choice Requires="wps">
            <w:drawing>
              <wp:anchor distT="0" distB="0" distL="114300" distR="114300" simplePos="0" relativeHeight="251662336" behindDoc="0" locked="0" layoutInCell="1" hidden="0" allowOverlap="1" wp14:anchorId="236FBCE6" wp14:editId="10AE7875">
                <wp:simplePos x="0" y="0"/>
                <wp:positionH relativeFrom="column">
                  <wp:posOffset>2298700</wp:posOffset>
                </wp:positionH>
                <wp:positionV relativeFrom="paragraph">
                  <wp:posOffset>1244600</wp:posOffset>
                </wp:positionV>
                <wp:extent cx="501015" cy="295910"/>
                <wp:effectExtent l="0" t="0" r="0" b="0"/>
                <wp:wrapNone/>
                <wp:docPr id="10" name="Прямокутник 10"/>
                <wp:cNvGraphicFramePr/>
                <a:graphic xmlns:a="http://schemas.openxmlformats.org/drawingml/2006/main">
                  <a:graphicData uri="http://schemas.microsoft.com/office/word/2010/wordprocessingShape">
                    <wps:wsp>
                      <wps:cNvSpPr/>
                      <wps:spPr>
                        <a:xfrm>
                          <a:off x="0" y="0"/>
                          <a:ext cx="501015" cy="295910"/>
                        </a:xfrm>
                        <a:prstGeom prst="rect">
                          <a:avLst/>
                        </a:prstGeom>
                        <a:noFill/>
                        <a:ln>
                          <a:noFill/>
                        </a:ln>
                      </wps:spPr>
                      <wps:txbx>
                        <w:txbxContent>
                          <w:p w14:paraId="53B7B6CE" w14:textId="77777777" w:rsidR="00A91A35" w:rsidRDefault="002D55BB">
                            <w:pPr>
                              <w:ind w:firstLine="360"/>
                              <w:jc w:val="center"/>
                              <w:textDirection w:val="btLr"/>
                            </w:pPr>
                            <w:r>
                              <w:rPr>
                                <w:rFonts w:ascii="Times New Roman" w:eastAsia="Times New Roman" w:hAnsi="Times New Roman" w:cs="Times New Roman"/>
                                <w:b/>
                                <w:color w:val="000000"/>
                                <w:sz w:val="28"/>
                              </w:rPr>
                              <w:t>3</w:t>
                            </w:r>
                          </w:p>
                        </w:txbxContent>
                      </wps:txbx>
                      <wps:bodyPr spcFirstLastPara="1" wrap="square" lIns="91425" tIns="45700" rIns="91425" bIns="45700" anchor="t" anchorCtr="0">
                        <a:noAutofit/>
                      </wps:bodyPr>
                    </wps:wsp>
                  </a:graphicData>
                </a:graphic>
              </wp:anchor>
            </w:drawing>
          </mc:Choice>
          <mc:Fallback>
            <w:pict>
              <v:rect w14:anchorId="236FBCE6" id="Прямокутник 10" o:spid="_x0000_s1036" style="position:absolute;left:0;text-align:left;margin-left:181pt;margin-top:98pt;width:39.45pt;height:23.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" filled="f" stroked="f">
                <v:textbox inset="2.53958mm,1.2694mm,2.53958mm,1.2694mm">
                  <w:txbxContent>
                    <w:p w14:paraId="53B7B6CE" w14:textId="77777777" w:rsidR="00A91A35" w:rsidRDefault="002D55BB">
                      <w:pPr>
                        <w:ind w:firstLine="360"/>
                        <w:jc w:val="center"/>
                        <w:textDirection w:val="btLr"/>
                      </w:pPr>
                      <w:r>
                        <w:rPr>
                          <w:rFonts w:ascii="Times New Roman" w:eastAsia="Times New Roman" w:hAnsi="Times New Roman" w:cs="Times New Roman"/>
                          <w:b/>
                          <w:color w:val="000000"/>
                          <w:sz w:val="28"/>
                        </w:rPr>
                        <w:t>3</w:t>
                      </w:r>
                    </w:p>
                  </w:txbxContent>
                </v:textbox>
              </v:rect>
            </w:pict>
          </mc:Fallback>
        </mc:AlternateContent>
      </w:r>
      <w:r>
        <w:rPr>
          <w:noProof/>
          <w:lang w:eastAsia="uk-UA"/>
        </w:rPr>
        <mc:AlternateContent>
          <mc:Choice Requires="wps">
            <w:drawing>
              <wp:anchor distT="0" distB="0" distL="114300" distR="114300" simplePos="0" relativeHeight="251663360" behindDoc="0" locked="0" layoutInCell="1" hidden="0" allowOverlap="1" wp14:anchorId="104FDD20" wp14:editId="62E2C613">
                <wp:simplePos x="0" y="0"/>
                <wp:positionH relativeFrom="column">
                  <wp:posOffset>2044700</wp:posOffset>
                </wp:positionH>
                <wp:positionV relativeFrom="paragraph">
                  <wp:posOffset>2108200</wp:posOffset>
                </wp:positionV>
                <wp:extent cx="501015" cy="295910"/>
                <wp:effectExtent l="0" t="0" r="0" b="0"/>
                <wp:wrapNone/>
                <wp:docPr id="9" name="Прямокутник 9"/>
                <wp:cNvGraphicFramePr/>
                <a:graphic xmlns:a="http://schemas.openxmlformats.org/drawingml/2006/main">
                  <a:graphicData uri="http://schemas.microsoft.com/office/word/2010/wordprocessingShape">
                    <wps:wsp>
                      <wps:cNvSpPr/>
                      <wps:spPr>
                        <a:xfrm>
                          <a:off x="0" y="0"/>
                          <a:ext cx="501015" cy="295910"/>
                        </a:xfrm>
                        <a:prstGeom prst="rect">
                          <a:avLst/>
                        </a:prstGeom>
                        <a:noFill/>
                        <a:ln>
                          <a:noFill/>
                        </a:ln>
                      </wps:spPr>
                      <wps:txbx>
                        <w:txbxContent>
                          <w:p w14:paraId="1FF145A2" w14:textId="77777777" w:rsidR="00A91A35" w:rsidRDefault="002D55BB">
                            <w:pPr>
                              <w:ind w:firstLine="360"/>
                              <w:jc w:val="center"/>
                              <w:textDirection w:val="btLr"/>
                            </w:pPr>
                            <w:r>
                              <w:rPr>
                                <w:rFonts w:ascii="Times New Roman" w:eastAsia="Times New Roman" w:hAnsi="Times New Roman" w:cs="Times New Roman"/>
                                <w:b/>
                                <w:color w:val="000000"/>
                                <w:sz w:val="28"/>
                              </w:rPr>
                              <w:t>1</w:t>
                            </w:r>
                          </w:p>
                        </w:txbxContent>
                      </wps:txbx>
                      <wps:bodyPr spcFirstLastPara="1" wrap="square" lIns="91425" tIns="45700" rIns="91425" bIns="45700" anchor="t" anchorCtr="0">
                        <a:noAutofit/>
                      </wps:bodyPr>
                    </wps:wsp>
                  </a:graphicData>
                </a:graphic>
              </wp:anchor>
            </w:drawing>
          </mc:Choice>
          <mc:Fallback>
            <w:pict>
              <v:rect w14:anchorId="104FDD20" id="Прямокутник 9" o:spid="_x0000_s1037" style="position:absolute;left:0;text-align:left;margin-left:161pt;margin-top:166pt;width:39.45pt;height:23.3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" filled="f" stroked="f">
                <v:textbox inset="2.53958mm,1.2694mm,2.53958mm,1.2694mm">
                  <w:txbxContent>
                    <w:p w14:paraId="1FF145A2" w14:textId="77777777" w:rsidR="00A91A35" w:rsidRDefault="002D55BB">
                      <w:pPr>
                        <w:ind w:firstLine="360"/>
                        <w:jc w:val="center"/>
                        <w:textDirection w:val="btLr"/>
                      </w:pPr>
                      <w:r>
                        <w:rPr>
                          <w:rFonts w:ascii="Times New Roman" w:eastAsia="Times New Roman" w:hAnsi="Times New Roman" w:cs="Times New Roman"/>
                          <w:b/>
                          <w:color w:val="000000"/>
                          <w:sz w:val="28"/>
                        </w:rPr>
                        <w:t>1</w:t>
                      </w:r>
                    </w:p>
                  </w:txbxContent>
                </v:textbox>
              </v:rect>
            </w:pict>
          </mc:Fallback>
        </mc:AlternateContent>
      </w:r>
      <w:r>
        <w:rPr>
          <w:noProof/>
          <w:lang w:eastAsia="uk-UA"/>
        </w:rPr>
        <mc:AlternateContent>
          <mc:Choice Requires="wps">
            <w:drawing>
              <wp:anchor distT="0" distB="0" distL="114300" distR="114300" simplePos="0" relativeHeight="251664384" behindDoc="0" locked="0" layoutInCell="1" hidden="0" allowOverlap="1" wp14:anchorId="30D5C29C" wp14:editId="1397B03E">
                <wp:simplePos x="0" y="0"/>
                <wp:positionH relativeFrom="column">
                  <wp:posOffset>3429000</wp:posOffset>
                </wp:positionH>
                <wp:positionV relativeFrom="paragraph">
                  <wp:posOffset>1320800</wp:posOffset>
                </wp:positionV>
                <wp:extent cx="487045" cy="252095"/>
                <wp:effectExtent l="0" t="0" r="0" b="0"/>
                <wp:wrapNone/>
                <wp:docPr id="23" name="Прямокутник 23"/>
                <wp:cNvGraphicFramePr/>
                <a:graphic xmlns:a="http://schemas.openxmlformats.org/drawingml/2006/main">
                  <a:graphicData uri="http://schemas.microsoft.com/office/word/2010/wordprocessingShape">
                    <wps:wsp>
                      <wps:cNvSpPr/>
                      <wps:spPr>
                        <a:xfrm>
                          <a:off x="0" y="0"/>
                          <a:ext cx="487045" cy="252095"/>
                        </a:xfrm>
                        <a:prstGeom prst="rect">
                          <a:avLst/>
                        </a:prstGeom>
                        <a:noFill/>
                        <a:ln>
                          <a:noFill/>
                        </a:ln>
                      </wps:spPr>
                      <wps:txbx>
                        <w:txbxContent>
                          <w:p w14:paraId="23DF08DF" w14:textId="77777777" w:rsidR="00A91A35" w:rsidRDefault="00A91A35">
                            <w:pPr>
                              <w:ind w:firstLine="360"/>
                              <w:jc w:val="center"/>
                              <w:textDirection w:val="btLr"/>
                            </w:pPr>
                          </w:p>
                        </w:txbxContent>
                      </wps:txbx>
                      <wps:bodyPr spcFirstLastPara="1" wrap="square" lIns="91425" tIns="45700" rIns="91425" bIns="45700" anchor="t" anchorCtr="0">
                        <a:noAutofit/>
                      </wps:bodyPr>
                    </wps:wsp>
                  </a:graphicData>
                </a:graphic>
              </wp:anchor>
            </w:drawing>
          </mc:Choice>
          <mc:Fallback>
            <w:pict>
              <v:rect w14:anchorId="30D5C29C" id="Прямокутник 23" o:spid="_x0000_s1038" style="position:absolute;left:0;text-align:left;margin-left:270pt;margin-top:104pt;width:38.35pt;height:19.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" filled="f" stroked="f">
                <v:textbox inset="2.53958mm,1.2694mm,2.53958mm,1.2694mm">
                  <w:txbxContent>
                    <w:p w14:paraId="23DF08DF" w14:textId="77777777" w:rsidR="00A91A35" w:rsidRDefault="00A91A35">
                      <w:pPr>
                        <w:ind w:firstLine="360"/>
                        <w:jc w:val="center"/>
                        <w:textDirection w:val="btLr"/>
                      </w:pPr>
                    </w:p>
                  </w:txbxContent>
                </v:textbox>
              </v:rect>
            </w:pict>
          </mc:Fallback>
        </mc:AlternateContent>
      </w:r>
      <w:r>
        <w:rPr>
          <w:noProof/>
          <w:lang w:eastAsia="uk-UA"/>
        </w:rPr>
        <mc:AlternateContent>
          <mc:Choice Requires="wps">
            <w:drawing>
              <wp:anchor distT="0" distB="0" distL="114300" distR="114300" simplePos="0" relativeHeight="251665408" behindDoc="0" locked="0" layoutInCell="1" hidden="0" allowOverlap="1" wp14:anchorId="3D50FEA2" wp14:editId="67456AF6">
                <wp:simplePos x="0" y="0"/>
                <wp:positionH relativeFrom="column">
                  <wp:posOffset>2832100</wp:posOffset>
                </wp:positionH>
                <wp:positionV relativeFrom="paragraph">
                  <wp:posOffset>1079500</wp:posOffset>
                </wp:positionV>
                <wp:extent cx="481965" cy="266700"/>
                <wp:effectExtent l="0" t="0" r="0" b="0"/>
                <wp:wrapNone/>
                <wp:docPr id="24" name="Прямокутник 24"/>
                <wp:cNvGraphicFramePr/>
                <a:graphic xmlns:a="http://schemas.openxmlformats.org/drawingml/2006/main">
                  <a:graphicData uri="http://schemas.microsoft.com/office/word/2010/wordprocessingShape">
                    <wps:wsp>
                      <wps:cNvSpPr/>
                      <wps:spPr>
                        <a:xfrm>
                          <a:off x="0" y="0"/>
                          <a:ext cx="481965" cy="266700"/>
                        </a:xfrm>
                        <a:prstGeom prst="rect">
                          <a:avLst/>
                        </a:prstGeom>
                        <a:noFill/>
                        <a:ln>
                          <a:noFill/>
                        </a:ln>
                      </wps:spPr>
                      <wps:txbx>
                        <w:txbxContent>
                          <w:p w14:paraId="2090019B" w14:textId="77777777" w:rsidR="00A91A35" w:rsidRDefault="002D55BB">
                            <w:pPr>
                              <w:ind w:firstLine="360"/>
                              <w:jc w:val="center"/>
                              <w:textDirection w:val="btLr"/>
                            </w:pPr>
                            <w:r>
                              <w:rPr>
                                <w:rFonts w:ascii="Times New Roman" w:eastAsia="Times New Roman" w:hAnsi="Times New Roman" w:cs="Times New Roman"/>
                                <w:b/>
                                <w:color w:val="000000"/>
                              </w:rPr>
                              <w:t>4</w:t>
                            </w:r>
                          </w:p>
                        </w:txbxContent>
                      </wps:txbx>
                      <wps:bodyPr spcFirstLastPara="1" wrap="square" lIns="91425" tIns="45700" rIns="91425" bIns="45700" anchor="t" anchorCtr="0">
                        <a:noAutofit/>
                      </wps:bodyPr>
                    </wps:wsp>
                  </a:graphicData>
                </a:graphic>
              </wp:anchor>
            </w:drawing>
          </mc:Choice>
          <mc:Fallback>
            <w:pict>
              <v:rect w14:anchorId="3D50FEA2" id="Прямокутник 24" o:spid="_x0000_s1039" style="position:absolute;left:0;text-align:left;margin-left:223pt;margin-top:85pt;width:37.95pt;height:2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" filled="f" stroked="f">
                <v:textbox inset="2.53958mm,1.2694mm,2.53958mm,1.2694mm">
                  <w:txbxContent>
                    <w:p w14:paraId="2090019B" w14:textId="77777777" w:rsidR="00A91A35" w:rsidRDefault="002D55BB">
                      <w:pPr>
                        <w:ind w:firstLine="360"/>
                        <w:jc w:val="center"/>
                        <w:textDirection w:val="btLr"/>
                      </w:pPr>
                      <w:r>
                        <w:rPr>
                          <w:rFonts w:ascii="Times New Roman" w:eastAsia="Times New Roman" w:hAnsi="Times New Roman" w:cs="Times New Roman"/>
                          <w:b/>
                          <w:color w:val="000000"/>
                        </w:rPr>
                        <w:t>4</w:t>
                      </w:r>
                    </w:p>
                  </w:txbxContent>
                </v:textbox>
              </v:rect>
            </w:pict>
          </mc:Fallback>
        </mc:AlternateContent>
      </w:r>
      <w:r>
        <w:rPr>
          <w:noProof/>
          <w:lang w:eastAsia="uk-UA"/>
        </w:rPr>
        <mc:AlternateContent>
          <mc:Choice Requires="wps">
            <w:drawing>
              <wp:anchor distT="0" distB="0" distL="114300" distR="114300" simplePos="0" relativeHeight="251666432" behindDoc="0" locked="0" layoutInCell="1" hidden="0" allowOverlap="1" wp14:anchorId="6D253E99" wp14:editId="48DF6E9D">
                <wp:simplePos x="0" y="0"/>
                <wp:positionH relativeFrom="column">
                  <wp:posOffset>1739900</wp:posOffset>
                </wp:positionH>
                <wp:positionV relativeFrom="paragraph">
                  <wp:posOffset>1638300</wp:posOffset>
                </wp:positionV>
                <wp:extent cx="513715" cy="325120"/>
                <wp:effectExtent l="0" t="0" r="0" b="0"/>
                <wp:wrapNone/>
                <wp:docPr id="25" name="Прямокутник 25"/>
                <wp:cNvGraphicFramePr/>
                <a:graphic xmlns:a="http://schemas.openxmlformats.org/drawingml/2006/main">
                  <a:graphicData uri="http://schemas.microsoft.com/office/word/2010/wordprocessingShape">
                    <wps:wsp>
                      <wps:cNvSpPr/>
                      <wps:spPr>
                        <a:xfrm>
                          <a:off x="0" y="0"/>
                          <a:ext cx="513715" cy="325120"/>
                        </a:xfrm>
                        <a:prstGeom prst="rect">
                          <a:avLst/>
                        </a:prstGeom>
                        <a:noFill/>
                        <a:ln>
                          <a:noFill/>
                        </a:ln>
                      </wps:spPr>
                      <wps:txbx>
                        <w:txbxContent>
                          <w:p w14:paraId="71F3BBFC" w14:textId="77777777" w:rsidR="00A91A35" w:rsidRDefault="002D55BB">
                            <w:pPr>
                              <w:ind w:firstLine="360"/>
                              <w:jc w:val="center"/>
                              <w:textDirection w:val="btLr"/>
                            </w:pPr>
                            <w:r>
                              <w:rPr>
                                <w:rFonts w:ascii="Times New Roman" w:eastAsia="Times New Roman" w:hAnsi="Times New Roman" w:cs="Times New Roman"/>
                                <w:b/>
                                <w:color w:val="000000"/>
                                <w:sz w:val="32"/>
                              </w:rPr>
                              <w:t>2</w:t>
                            </w:r>
                          </w:p>
                        </w:txbxContent>
                      </wps:txbx>
                      <wps:bodyPr spcFirstLastPara="1" wrap="square" lIns="91425" tIns="45700" rIns="91425" bIns="45700" anchor="t" anchorCtr="0">
                        <a:noAutofit/>
                      </wps:bodyPr>
                    </wps:wsp>
                  </a:graphicData>
                </a:graphic>
              </wp:anchor>
            </w:drawing>
          </mc:Choice>
          <mc:Fallback>
            <w:pict>
              <v:rect w14:anchorId="6D253E99" id="Прямокутник 25" o:spid="_x0000_s1040" style="position:absolute;left:0;text-align:left;margin-left:137pt;margin-top:129pt;width:40.45pt;height:25.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" filled="f" stroked="f">
                <v:textbox inset="2.53958mm,1.2694mm,2.53958mm,1.2694mm">
                  <w:txbxContent>
                    <w:p w14:paraId="71F3BBFC" w14:textId="77777777" w:rsidR="00A91A35" w:rsidRDefault="002D55BB">
                      <w:pPr>
                        <w:ind w:firstLine="360"/>
                        <w:jc w:val="center"/>
                        <w:textDirection w:val="btLr"/>
                      </w:pPr>
                      <w:r>
                        <w:rPr>
                          <w:rFonts w:ascii="Times New Roman" w:eastAsia="Times New Roman" w:hAnsi="Times New Roman" w:cs="Times New Roman"/>
                          <w:b/>
                          <w:color w:val="000000"/>
                          <w:sz w:val="32"/>
                        </w:rPr>
                        <w:t>2</w:t>
                      </w:r>
                    </w:p>
                  </w:txbxContent>
                </v:textbox>
              </v:rect>
            </w:pict>
          </mc:Fallback>
        </mc:AlternateContent>
      </w:r>
      <w:r>
        <w:rPr>
          <w:noProof/>
          <w:lang w:eastAsia="uk-UA"/>
        </w:rPr>
        <mc:AlternateContent>
          <mc:Choice Requires="wps">
            <w:drawing>
              <wp:anchor distT="0" distB="0" distL="114300" distR="114300" simplePos="0" relativeHeight="251667456" behindDoc="0" locked="0" layoutInCell="1" hidden="0" allowOverlap="1" wp14:anchorId="3EA360C4" wp14:editId="1CC40FFA">
                <wp:simplePos x="0" y="0"/>
                <wp:positionH relativeFrom="column">
                  <wp:posOffset>2019300</wp:posOffset>
                </wp:positionH>
                <wp:positionV relativeFrom="paragraph">
                  <wp:posOffset>673100</wp:posOffset>
                </wp:positionV>
                <wp:extent cx="501015" cy="295910"/>
                <wp:effectExtent l="0" t="0" r="0" b="0"/>
                <wp:wrapNone/>
                <wp:docPr id="26" name="Прямокутник 26"/>
                <wp:cNvGraphicFramePr/>
                <a:graphic xmlns:a="http://schemas.openxmlformats.org/drawingml/2006/main">
                  <a:graphicData uri="http://schemas.microsoft.com/office/word/2010/wordprocessingShape">
                    <wps:wsp>
                      <wps:cNvSpPr/>
                      <wps:spPr>
                        <a:xfrm>
                          <a:off x="0" y="0"/>
                          <a:ext cx="501015" cy="295910"/>
                        </a:xfrm>
                        <a:prstGeom prst="rect">
                          <a:avLst/>
                        </a:prstGeom>
                        <a:noFill/>
                        <a:ln>
                          <a:noFill/>
                        </a:ln>
                      </wps:spPr>
                      <wps:txbx>
                        <w:txbxContent>
                          <w:p w14:paraId="71613F4B" w14:textId="77777777" w:rsidR="00A91A35" w:rsidRDefault="002D55BB">
                            <w:pPr>
                              <w:ind w:firstLine="360"/>
                              <w:jc w:val="center"/>
                              <w:textDirection w:val="btLr"/>
                            </w:pPr>
                            <w:r>
                              <w:rPr>
                                <w:rFonts w:ascii="Times New Roman" w:eastAsia="Times New Roman" w:hAnsi="Times New Roman" w:cs="Times New Roman"/>
                                <w:b/>
                                <w:color w:val="000000"/>
                                <w:sz w:val="28"/>
                              </w:rPr>
                              <w:t>6</w:t>
                            </w:r>
                          </w:p>
                        </w:txbxContent>
                      </wps:txbx>
                      <wps:bodyPr spcFirstLastPara="1" wrap="square" lIns="91425" tIns="45700" rIns="91425" bIns="45700" anchor="t" anchorCtr="0">
                        <a:noAutofit/>
                      </wps:bodyPr>
                    </wps:wsp>
                  </a:graphicData>
                </a:graphic>
              </wp:anchor>
            </w:drawing>
          </mc:Choice>
          <mc:Fallback>
            <w:pict>
              <v:rect w14:anchorId="3EA360C4" id="Прямокутник 26" o:spid="_x0000_s1041" style="position:absolute;left:0;text-align:left;margin-left:159pt;margin-top:53pt;width:39.45pt;height:23.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" filled="f" stroked="f">
                <v:textbox inset="2.53958mm,1.2694mm,2.53958mm,1.2694mm">
                  <w:txbxContent>
                    <w:p w14:paraId="71613F4B" w14:textId="77777777" w:rsidR="00A91A35" w:rsidRDefault="002D55BB">
                      <w:pPr>
                        <w:ind w:firstLine="360"/>
                        <w:jc w:val="center"/>
                        <w:textDirection w:val="btLr"/>
                      </w:pPr>
                      <w:r>
                        <w:rPr>
                          <w:rFonts w:ascii="Times New Roman" w:eastAsia="Times New Roman" w:hAnsi="Times New Roman" w:cs="Times New Roman"/>
                          <w:b/>
                          <w:color w:val="000000"/>
                          <w:sz w:val="28"/>
                        </w:rPr>
                        <w:t>6</w:t>
                      </w:r>
                    </w:p>
                  </w:txbxContent>
                </v:textbox>
              </v:rect>
            </w:pict>
          </mc:Fallback>
        </mc:AlternateContent>
      </w:r>
      <w:r>
        <w:rPr>
          <w:noProof/>
          <w:lang w:eastAsia="uk-UA"/>
        </w:rPr>
        <mc:AlternateContent>
          <mc:Choice Requires="wps">
            <w:drawing>
              <wp:anchor distT="0" distB="0" distL="114300" distR="114300" simplePos="0" relativeHeight="251668480" behindDoc="0" locked="0" layoutInCell="1" hidden="0" allowOverlap="1" wp14:anchorId="28A5BC51" wp14:editId="793648BD">
                <wp:simplePos x="0" y="0"/>
                <wp:positionH relativeFrom="column">
                  <wp:posOffset>1257300</wp:posOffset>
                </wp:positionH>
                <wp:positionV relativeFrom="paragraph">
                  <wp:posOffset>444500</wp:posOffset>
                </wp:positionV>
                <wp:extent cx="481965" cy="252095"/>
                <wp:effectExtent l="0" t="0" r="0" b="0"/>
                <wp:wrapNone/>
                <wp:docPr id="27" name="Прямокутник 27"/>
                <wp:cNvGraphicFramePr/>
                <a:graphic xmlns:a="http://schemas.openxmlformats.org/drawingml/2006/main">
                  <a:graphicData uri="http://schemas.microsoft.com/office/word/2010/wordprocessingShape">
                    <wps:wsp>
                      <wps:cNvSpPr/>
                      <wps:spPr>
                        <a:xfrm>
                          <a:off x="0" y="0"/>
                          <a:ext cx="481965" cy="252095"/>
                        </a:xfrm>
                        <a:prstGeom prst="rect">
                          <a:avLst/>
                        </a:prstGeom>
                        <a:noFill/>
                        <a:ln>
                          <a:noFill/>
                        </a:ln>
                      </wps:spPr>
                      <wps:txbx>
                        <w:txbxContent>
                          <w:p w14:paraId="5CB55AA9" w14:textId="77777777" w:rsidR="00A91A35" w:rsidRDefault="002D55BB">
                            <w:pPr>
                              <w:ind w:firstLine="360"/>
                              <w:jc w:val="center"/>
                              <w:textDirection w:val="btLr"/>
                            </w:pPr>
                            <w:r>
                              <w:rPr>
                                <w:rFonts w:ascii="Times New Roman" w:eastAsia="Times New Roman" w:hAnsi="Times New Roman" w:cs="Times New Roman"/>
                                <w:b/>
                                <w:color w:val="000000"/>
                              </w:rPr>
                              <w:t>7</w:t>
                            </w:r>
                          </w:p>
                        </w:txbxContent>
                      </wps:txbx>
                      <wps:bodyPr spcFirstLastPara="1" wrap="square" lIns="91425" tIns="45700" rIns="91425" bIns="45700" anchor="t" anchorCtr="0">
                        <a:noAutofit/>
                      </wps:bodyPr>
                    </wps:wsp>
                  </a:graphicData>
                </a:graphic>
              </wp:anchor>
            </w:drawing>
          </mc:Choice>
          <mc:Fallback>
            <w:pict>
              <v:rect w14:anchorId="28A5BC51" id="Прямокутник 27" o:spid="_x0000_s1042" style="position:absolute;left:0;text-align:left;margin-left:99pt;margin-top:35pt;width:37.95pt;height:19.8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" filled="f" stroked="f">
                <v:textbox inset="2.53958mm,1.2694mm,2.53958mm,1.2694mm">
                  <w:txbxContent>
                    <w:p w14:paraId="5CB55AA9" w14:textId="77777777" w:rsidR="00A91A35" w:rsidRDefault="002D55BB">
                      <w:pPr>
                        <w:ind w:firstLine="360"/>
                        <w:jc w:val="center"/>
                        <w:textDirection w:val="btLr"/>
                      </w:pPr>
                      <w:r>
                        <w:rPr>
                          <w:rFonts w:ascii="Times New Roman" w:eastAsia="Times New Roman" w:hAnsi="Times New Roman" w:cs="Times New Roman"/>
                          <w:b/>
                          <w:color w:val="000000"/>
                        </w:rPr>
                        <w:t>7</w:t>
                      </w:r>
                    </w:p>
                  </w:txbxContent>
                </v:textbox>
              </v:rect>
            </w:pict>
          </mc:Fallback>
        </mc:AlternateContent>
      </w:r>
    </w:p>
    <w:p w14:paraId="66BDCD97" w14:textId="77777777" w:rsidR="00A91A35" w:rsidRDefault="00A91A35">
      <w:pPr>
        <w:pBdr>
          <w:top w:val="nil"/>
          <w:left w:val="nil"/>
          <w:bottom w:val="nil"/>
          <w:right w:val="nil"/>
          <w:between w:val="nil"/>
        </w:pBdr>
        <w:ind w:firstLine="851"/>
        <w:jc w:val="both"/>
        <w:rPr>
          <w:rFonts w:ascii="Times New Roman" w:eastAsia="Times New Roman" w:hAnsi="Times New Roman" w:cs="Times New Roman"/>
          <w:color w:val="000000"/>
          <w:sz w:val="24"/>
          <w:szCs w:val="24"/>
        </w:rPr>
      </w:pPr>
    </w:p>
    <w:p w14:paraId="1A8511F8" w14:textId="77777777" w:rsidR="00A91A35" w:rsidRDefault="002D55BB">
      <w:pPr>
        <w:pBdr>
          <w:top w:val="nil"/>
          <w:left w:val="nil"/>
          <w:bottom w:val="nil"/>
          <w:right w:val="nil"/>
          <w:between w:val="nil"/>
        </w:pBdr>
        <w:ind w:firstLine="426"/>
        <w:jc w:val="both"/>
        <w:rPr>
          <w:rFonts w:ascii="Times New Roman" w:eastAsia="Times New Roman" w:hAnsi="Times New Roman" w:cs="Times New Roman"/>
          <w:i/>
          <w:color w:val="000000"/>
          <w:sz w:val="24"/>
          <w:szCs w:val="24"/>
          <w:u w:val="single"/>
        </w:rPr>
      </w:pPr>
      <w:r>
        <w:rPr>
          <w:rFonts w:ascii="Times New Roman" w:eastAsia="Times New Roman" w:hAnsi="Times New Roman" w:cs="Times New Roman"/>
          <w:i/>
          <w:color w:val="000000"/>
          <w:sz w:val="24"/>
          <w:szCs w:val="24"/>
          <w:u w:val="single"/>
        </w:rPr>
        <w:t>Майданчик I:</w:t>
      </w:r>
    </w:p>
    <w:p w14:paraId="7E0F1116" w14:textId="77777777" w:rsidR="00A91A35" w:rsidRDefault="002D55BB">
      <w:pPr>
        <w:pBdr>
          <w:top w:val="nil"/>
          <w:left w:val="nil"/>
          <w:bottom w:val="nil"/>
          <w:right w:val="nil"/>
          <w:between w:val="nil"/>
        </w:pBdr>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Має площу 3.1813 га та може задовольнити потреби близько 1-2 інвесторів, яким необхідні малі (до 2 га)  майданчики, окрім випадків появи «якірного» інвестора.</w:t>
      </w:r>
    </w:p>
    <w:p w14:paraId="230F6976" w14:textId="77777777" w:rsidR="00A91A35" w:rsidRDefault="00A91A35">
      <w:pPr>
        <w:pBdr>
          <w:top w:val="nil"/>
          <w:left w:val="nil"/>
          <w:bottom w:val="nil"/>
          <w:right w:val="nil"/>
          <w:between w:val="nil"/>
        </w:pBdr>
        <w:ind w:firstLine="426"/>
        <w:jc w:val="both"/>
        <w:rPr>
          <w:rFonts w:ascii="Times New Roman" w:eastAsia="Times New Roman" w:hAnsi="Times New Roman" w:cs="Times New Roman"/>
          <w:color w:val="000000"/>
          <w:sz w:val="10"/>
          <w:szCs w:val="10"/>
        </w:rPr>
      </w:pPr>
    </w:p>
    <w:p w14:paraId="214DA012" w14:textId="77777777" w:rsidR="00A91A35" w:rsidRDefault="002D55BB">
      <w:pPr>
        <w:pBdr>
          <w:top w:val="nil"/>
          <w:left w:val="nil"/>
          <w:bottom w:val="nil"/>
          <w:right w:val="nil"/>
          <w:between w:val="nil"/>
        </w:pBdr>
        <w:ind w:firstLine="426"/>
        <w:jc w:val="both"/>
        <w:rPr>
          <w:rFonts w:ascii="Times New Roman" w:eastAsia="Times New Roman" w:hAnsi="Times New Roman" w:cs="Times New Roman"/>
          <w:i/>
          <w:color w:val="000000"/>
          <w:sz w:val="24"/>
          <w:szCs w:val="24"/>
          <w:u w:val="single"/>
        </w:rPr>
      </w:pPr>
      <w:r>
        <w:rPr>
          <w:rFonts w:ascii="Times New Roman" w:eastAsia="Times New Roman" w:hAnsi="Times New Roman" w:cs="Times New Roman"/>
          <w:i/>
          <w:color w:val="000000"/>
          <w:sz w:val="24"/>
          <w:szCs w:val="24"/>
          <w:u w:val="single"/>
        </w:rPr>
        <w:t xml:space="preserve">Майданчик II: </w:t>
      </w:r>
    </w:p>
    <w:p w14:paraId="3A02A1F7" w14:textId="77777777" w:rsidR="00A91A35" w:rsidRDefault="002D55BB">
      <w:pPr>
        <w:pBdr>
          <w:top w:val="nil"/>
          <w:left w:val="nil"/>
          <w:bottom w:val="nil"/>
          <w:right w:val="nil"/>
          <w:between w:val="nil"/>
        </w:pBdr>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Має площу 3.389 га  і по своїй конфігурації схожий з майданчиком І, - може задовольнити потреби близько 1-2 інвесторів, яким необхідні малі (до 2 га)  майданчики, окрім випадків появи «якірного» інвестора.</w:t>
      </w:r>
    </w:p>
    <w:p w14:paraId="120C48E4" w14:textId="77777777" w:rsidR="00A91A35" w:rsidRDefault="00A91A35">
      <w:pPr>
        <w:pBdr>
          <w:top w:val="nil"/>
          <w:left w:val="nil"/>
          <w:bottom w:val="nil"/>
          <w:right w:val="nil"/>
          <w:between w:val="nil"/>
        </w:pBdr>
        <w:ind w:firstLine="426"/>
        <w:jc w:val="both"/>
        <w:rPr>
          <w:rFonts w:ascii="Times New Roman" w:eastAsia="Times New Roman" w:hAnsi="Times New Roman" w:cs="Times New Roman"/>
          <w:color w:val="000000"/>
          <w:sz w:val="10"/>
          <w:szCs w:val="10"/>
        </w:rPr>
      </w:pPr>
    </w:p>
    <w:p w14:paraId="7C55033A" w14:textId="77777777" w:rsidR="00A91A35" w:rsidRDefault="002D55BB">
      <w:pPr>
        <w:pBdr>
          <w:top w:val="nil"/>
          <w:left w:val="nil"/>
          <w:bottom w:val="nil"/>
          <w:right w:val="nil"/>
          <w:between w:val="nil"/>
        </w:pBdr>
        <w:ind w:firstLine="426"/>
        <w:jc w:val="both"/>
        <w:rPr>
          <w:rFonts w:ascii="Times New Roman" w:eastAsia="Times New Roman" w:hAnsi="Times New Roman" w:cs="Times New Roman"/>
          <w:i/>
          <w:color w:val="000000"/>
          <w:sz w:val="24"/>
          <w:szCs w:val="24"/>
          <w:u w:val="single"/>
        </w:rPr>
      </w:pPr>
      <w:r>
        <w:rPr>
          <w:rFonts w:ascii="Times New Roman" w:eastAsia="Times New Roman" w:hAnsi="Times New Roman" w:cs="Times New Roman"/>
          <w:i/>
          <w:color w:val="000000"/>
          <w:sz w:val="24"/>
          <w:szCs w:val="24"/>
          <w:u w:val="single"/>
        </w:rPr>
        <w:t xml:space="preserve">Майданчики III та ІV: </w:t>
      </w:r>
    </w:p>
    <w:p w14:paraId="6469D54F" w14:textId="77777777" w:rsidR="00A91A35" w:rsidRDefault="002D55BB">
      <w:pPr>
        <w:pBdr>
          <w:top w:val="nil"/>
          <w:left w:val="nil"/>
          <w:bottom w:val="nil"/>
          <w:right w:val="nil"/>
          <w:between w:val="nil"/>
        </w:pBdr>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Майданчики ІІІ та IV займають площу 4.4836 га землі майбутнього індустріального парку і передбачені для розміщення як виробництв так і адміністративних будівель.</w:t>
      </w:r>
    </w:p>
    <w:p w14:paraId="4B2920AC" w14:textId="77777777" w:rsidR="00A91A35" w:rsidRDefault="002D55BB">
      <w:pPr>
        <w:pBdr>
          <w:top w:val="nil"/>
          <w:left w:val="nil"/>
          <w:bottom w:val="nil"/>
          <w:right w:val="nil"/>
          <w:between w:val="nil"/>
        </w:pBdr>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Вони можуть задовольнити потреби у землі принаймні до 3 інвесторів, майданчиками розмірами приблизно по 1,5 га.  </w:t>
      </w:r>
    </w:p>
    <w:p w14:paraId="03D752AF" w14:textId="77777777" w:rsidR="00A91A35" w:rsidRDefault="00A91A35">
      <w:pPr>
        <w:pBdr>
          <w:top w:val="nil"/>
          <w:left w:val="nil"/>
          <w:bottom w:val="nil"/>
          <w:right w:val="nil"/>
          <w:between w:val="nil"/>
        </w:pBdr>
        <w:ind w:firstLine="426"/>
        <w:jc w:val="both"/>
        <w:rPr>
          <w:rFonts w:ascii="Times New Roman" w:eastAsia="Times New Roman" w:hAnsi="Times New Roman" w:cs="Times New Roman"/>
          <w:color w:val="000000"/>
          <w:sz w:val="10"/>
          <w:szCs w:val="10"/>
        </w:rPr>
      </w:pPr>
    </w:p>
    <w:p w14:paraId="768BC223" w14:textId="77777777" w:rsidR="00A91A35" w:rsidRDefault="002D55BB">
      <w:pPr>
        <w:pBdr>
          <w:top w:val="nil"/>
          <w:left w:val="nil"/>
          <w:bottom w:val="nil"/>
          <w:right w:val="nil"/>
          <w:between w:val="nil"/>
        </w:pBdr>
        <w:ind w:firstLine="426"/>
        <w:jc w:val="both"/>
        <w:rPr>
          <w:rFonts w:ascii="Times New Roman" w:eastAsia="Times New Roman" w:hAnsi="Times New Roman" w:cs="Times New Roman"/>
          <w:i/>
          <w:color w:val="000000"/>
          <w:sz w:val="24"/>
          <w:szCs w:val="24"/>
          <w:u w:val="single"/>
        </w:rPr>
      </w:pPr>
      <w:r>
        <w:rPr>
          <w:rFonts w:ascii="Times New Roman" w:eastAsia="Times New Roman" w:hAnsi="Times New Roman" w:cs="Times New Roman"/>
          <w:i/>
          <w:color w:val="000000"/>
          <w:sz w:val="24"/>
          <w:szCs w:val="24"/>
          <w:u w:val="single"/>
        </w:rPr>
        <w:t>Майданчики V</w:t>
      </w:r>
      <w:r>
        <w:rPr>
          <w:rFonts w:ascii="Arial" w:eastAsia="Arial" w:hAnsi="Arial" w:cs="Arial"/>
          <w:color w:val="000000"/>
          <w:sz w:val="24"/>
          <w:szCs w:val="24"/>
        </w:rPr>
        <w:t xml:space="preserve">, </w:t>
      </w:r>
      <w:r>
        <w:rPr>
          <w:rFonts w:ascii="Times New Roman" w:eastAsia="Times New Roman" w:hAnsi="Times New Roman" w:cs="Times New Roman"/>
          <w:i/>
          <w:color w:val="000000"/>
          <w:sz w:val="24"/>
          <w:szCs w:val="24"/>
          <w:u w:val="single"/>
        </w:rPr>
        <w:t xml:space="preserve">VI та VІI: </w:t>
      </w:r>
    </w:p>
    <w:p w14:paraId="6AA3AC41" w14:textId="77777777" w:rsidR="00A91A35" w:rsidRDefault="002D55BB">
      <w:pPr>
        <w:pBdr>
          <w:top w:val="nil"/>
          <w:left w:val="nil"/>
          <w:bottom w:val="nil"/>
          <w:right w:val="nil"/>
          <w:between w:val="nil"/>
        </w:pBdr>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Займають площу 15,0 га землі майбутнього парку і передбачаються для розміщення промислових  зон у поєднанні з логістичними територіями та зонами розміщення енергогенеруючих потужностей, що функціонують на відновлюваних джерелах енергії. Має можливість забезпечити потреби до 4  інвесторів.</w:t>
      </w:r>
    </w:p>
    <w:p w14:paraId="2414170D" w14:textId="77777777" w:rsidR="00A91A35" w:rsidRDefault="00A91A35">
      <w:pPr>
        <w:pBdr>
          <w:top w:val="nil"/>
          <w:left w:val="nil"/>
          <w:bottom w:val="nil"/>
          <w:right w:val="nil"/>
          <w:between w:val="nil"/>
        </w:pBdr>
        <w:ind w:firstLine="426"/>
        <w:jc w:val="both"/>
        <w:rPr>
          <w:rFonts w:ascii="Times New Roman" w:eastAsia="Times New Roman" w:hAnsi="Times New Roman" w:cs="Times New Roman"/>
          <w:i/>
          <w:color w:val="000000"/>
          <w:sz w:val="10"/>
          <w:szCs w:val="10"/>
          <w:u w:val="single"/>
        </w:rPr>
      </w:pPr>
    </w:p>
    <w:p w14:paraId="31C5149B" w14:textId="77777777" w:rsidR="00A91A35" w:rsidRDefault="00A91A35">
      <w:pPr>
        <w:widowControl w:val="0"/>
        <w:ind w:firstLine="426"/>
        <w:jc w:val="both"/>
        <w:rPr>
          <w:rFonts w:ascii="Times New Roman" w:eastAsia="Times New Roman" w:hAnsi="Times New Roman" w:cs="Times New Roman"/>
          <w:b/>
        </w:rPr>
      </w:pPr>
    </w:p>
    <w:p w14:paraId="70B451B3" w14:textId="77777777" w:rsidR="00A91A35" w:rsidRDefault="002D55BB">
      <w:pPr>
        <w:widowControl w:val="0"/>
        <w:ind w:firstLine="426"/>
        <w:jc w:val="both"/>
        <w:rPr>
          <w:rFonts w:ascii="Times New Roman" w:eastAsia="Times New Roman" w:hAnsi="Times New Roman" w:cs="Times New Roman"/>
          <w:b/>
          <w:sz w:val="24"/>
          <w:szCs w:val="24"/>
        </w:rPr>
      </w:pPr>
      <w:r>
        <w:rPr>
          <w:rFonts w:ascii="Times New Roman" w:eastAsia="Times New Roman" w:hAnsi="Times New Roman" w:cs="Times New Roman"/>
          <w:b/>
        </w:rPr>
        <w:t xml:space="preserve">При розробці  зонування території  парку враховуватиметься наступне: </w:t>
      </w:r>
    </w:p>
    <w:p w14:paraId="50AF4699" w14:textId="77777777" w:rsidR="00A91A35" w:rsidRDefault="002D55BB">
      <w:pPr>
        <w:numPr>
          <w:ilvl w:val="0"/>
          <w:numId w:val="20"/>
        </w:numPr>
        <w:pBdr>
          <w:top w:val="nil"/>
          <w:left w:val="nil"/>
          <w:bottom w:val="nil"/>
          <w:right w:val="nil"/>
          <w:between w:val="nil"/>
        </w:pBdr>
        <w:ind w:left="709" w:hanging="283"/>
        <w:jc w:val="both"/>
        <w:rPr>
          <w:color w:val="000000"/>
          <w:sz w:val="24"/>
          <w:szCs w:val="24"/>
        </w:rPr>
      </w:pPr>
      <w:r>
        <w:rPr>
          <w:rFonts w:ascii="Times New Roman" w:eastAsia="Times New Roman" w:hAnsi="Times New Roman" w:cs="Times New Roman"/>
          <w:color w:val="000000"/>
          <w:sz w:val="24"/>
          <w:szCs w:val="24"/>
        </w:rPr>
        <w:t>Розміщення виробництва у відповідності до можливого екологічного впливу, в схожих зонах, з мінімізацією впливу на інші зони парку.</w:t>
      </w:r>
    </w:p>
    <w:p w14:paraId="6F343E1C" w14:textId="77777777" w:rsidR="00A91A35" w:rsidRDefault="002D55BB">
      <w:pPr>
        <w:numPr>
          <w:ilvl w:val="0"/>
          <w:numId w:val="20"/>
        </w:numPr>
        <w:pBdr>
          <w:top w:val="nil"/>
          <w:left w:val="nil"/>
          <w:bottom w:val="nil"/>
          <w:right w:val="nil"/>
          <w:between w:val="nil"/>
        </w:pBdr>
        <w:ind w:left="709" w:hanging="283"/>
        <w:jc w:val="both"/>
        <w:rPr>
          <w:color w:val="000000"/>
          <w:sz w:val="24"/>
          <w:szCs w:val="24"/>
        </w:rPr>
      </w:pPr>
      <w:r>
        <w:rPr>
          <w:rFonts w:ascii="Times New Roman" w:eastAsia="Times New Roman" w:hAnsi="Times New Roman" w:cs="Times New Roman"/>
          <w:color w:val="000000"/>
          <w:sz w:val="24"/>
          <w:szCs w:val="24"/>
        </w:rPr>
        <w:t>Розмір територій характерний для розміщення підприємств пріоритетних, у відповідності до цієї концепції,  галузей промисловості.</w:t>
      </w:r>
    </w:p>
    <w:p w14:paraId="423FB2E8" w14:textId="77777777" w:rsidR="00A91A35" w:rsidRDefault="002D55BB">
      <w:pPr>
        <w:numPr>
          <w:ilvl w:val="0"/>
          <w:numId w:val="20"/>
        </w:numPr>
        <w:pBdr>
          <w:top w:val="nil"/>
          <w:left w:val="nil"/>
          <w:bottom w:val="nil"/>
          <w:right w:val="nil"/>
          <w:between w:val="nil"/>
        </w:pBdr>
        <w:ind w:left="709" w:hanging="283"/>
        <w:jc w:val="both"/>
        <w:rPr>
          <w:color w:val="000000"/>
          <w:sz w:val="24"/>
          <w:szCs w:val="24"/>
        </w:rPr>
      </w:pPr>
      <w:r>
        <w:rPr>
          <w:rFonts w:ascii="Times New Roman" w:eastAsia="Times New Roman" w:hAnsi="Times New Roman" w:cs="Times New Roman"/>
          <w:color w:val="000000"/>
          <w:sz w:val="24"/>
          <w:szCs w:val="24"/>
        </w:rPr>
        <w:t>Близькість до автомобільних шляхів загального користування.</w:t>
      </w:r>
    </w:p>
    <w:p w14:paraId="20BF3624" w14:textId="77777777" w:rsidR="00A91A35" w:rsidRDefault="00A91A35">
      <w:pPr>
        <w:pBdr>
          <w:top w:val="nil"/>
          <w:left w:val="nil"/>
          <w:bottom w:val="nil"/>
          <w:right w:val="nil"/>
          <w:between w:val="nil"/>
        </w:pBdr>
        <w:jc w:val="both"/>
        <w:rPr>
          <w:rFonts w:ascii="Times New Roman" w:eastAsia="Times New Roman" w:hAnsi="Times New Roman" w:cs="Times New Roman"/>
          <w:color w:val="000000"/>
          <w:sz w:val="24"/>
          <w:szCs w:val="24"/>
        </w:rPr>
      </w:pPr>
    </w:p>
    <w:p w14:paraId="628CBDF8" w14:textId="77777777" w:rsidR="00A91A35" w:rsidRDefault="002D55BB">
      <w:pPr>
        <w:pBdr>
          <w:top w:val="nil"/>
          <w:left w:val="nil"/>
          <w:bottom w:val="nil"/>
          <w:right w:val="nil"/>
          <w:between w:val="nil"/>
        </w:pBdr>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Універсальний просторовий план має на меті забезпечення вигідного розташування будівель на ділянці та оптимальне використання землі індустріального парку. Виконуючи зонування ділянки,  у концептуальному дизайні бралися до уваги такі основні чинники: </w:t>
      </w:r>
    </w:p>
    <w:p w14:paraId="4C60CA74" w14:textId="77777777" w:rsidR="00A91A35" w:rsidRDefault="002D55BB">
      <w:pPr>
        <w:numPr>
          <w:ilvl w:val="0"/>
          <w:numId w:val="19"/>
        </w:numPr>
        <w:pBdr>
          <w:top w:val="nil"/>
          <w:left w:val="nil"/>
          <w:bottom w:val="nil"/>
          <w:right w:val="nil"/>
          <w:between w:val="nil"/>
        </w:pBdr>
        <w:ind w:left="709" w:hanging="283"/>
        <w:jc w:val="both"/>
        <w:rPr>
          <w:color w:val="000000"/>
          <w:sz w:val="24"/>
          <w:szCs w:val="24"/>
        </w:rPr>
      </w:pPr>
      <w:r>
        <w:rPr>
          <w:rFonts w:ascii="Times New Roman" w:eastAsia="Times New Roman" w:hAnsi="Times New Roman" w:cs="Times New Roman"/>
          <w:color w:val="000000"/>
          <w:sz w:val="24"/>
          <w:szCs w:val="24"/>
        </w:rPr>
        <w:t xml:space="preserve">Доступ до ділянки з південного боку через регіональну/національну мережу доріг. </w:t>
      </w:r>
    </w:p>
    <w:p w14:paraId="3843AB8B" w14:textId="77777777" w:rsidR="00A91A35" w:rsidRDefault="002D55BB">
      <w:pPr>
        <w:numPr>
          <w:ilvl w:val="0"/>
          <w:numId w:val="19"/>
        </w:numPr>
        <w:pBdr>
          <w:top w:val="nil"/>
          <w:left w:val="nil"/>
          <w:bottom w:val="nil"/>
          <w:right w:val="nil"/>
          <w:between w:val="nil"/>
        </w:pBdr>
        <w:ind w:left="709" w:hanging="283"/>
        <w:jc w:val="both"/>
        <w:rPr>
          <w:color w:val="000000"/>
          <w:sz w:val="24"/>
          <w:szCs w:val="24"/>
        </w:rPr>
      </w:pPr>
      <w:r>
        <w:rPr>
          <w:rFonts w:ascii="Times New Roman" w:eastAsia="Times New Roman" w:hAnsi="Times New Roman" w:cs="Times New Roman"/>
          <w:color w:val="000000"/>
          <w:sz w:val="24"/>
          <w:szCs w:val="24"/>
        </w:rPr>
        <w:t xml:space="preserve">Наявність залізничної гілки з північно-західного боку.  </w:t>
      </w:r>
    </w:p>
    <w:p w14:paraId="1718C073" w14:textId="77777777" w:rsidR="00A91A35" w:rsidRDefault="002D55BB">
      <w:pPr>
        <w:numPr>
          <w:ilvl w:val="0"/>
          <w:numId w:val="19"/>
        </w:numPr>
        <w:pBdr>
          <w:top w:val="nil"/>
          <w:left w:val="nil"/>
          <w:bottom w:val="nil"/>
          <w:right w:val="nil"/>
          <w:between w:val="nil"/>
        </w:pBdr>
        <w:ind w:left="709" w:hanging="283"/>
        <w:jc w:val="both"/>
        <w:rPr>
          <w:color w:val="000000"/>
          <w:sz w:val="24"/>
          <w:szCs w:val="24"/>
        </w:rPr>
      </w:pPr>
      <w:r>
        <w:rPr>
          <w:rFonts w:ascii="Times New Roman" w:eastAsia="Times New Roman" w:hAnsi="Times New Roman" w:cs="Times New Roman"/>
          <w:color w:val="000000"/>
          <w:sz w:val="24"/>
          <w:szCs w:val="24"/>
        </w:rPr>
        <w:t xml:space="preserve">Практично нульовий нахил для каналізаційної мережі. </w:t>
      </w:r>
    </w:p>
    <w:p w14:paraId="2B9BC429" w14:textId="77777777" w:rsidR="00A91A35" w:rsidRDefault="002D55BB">
      <w:pPr>
        <w:numPr>
          <w:ilvl w:val="0"/>
          <w:numId w:val="19"/>
        </w:numPr>
        <w:pBdr>
          <w:top w:val="nil"/>
          <w:left w:val="nil"/>
          <w:bottom w:val="nil"/>
          <w:right w:val="nil"/>
          <w:between w:val="nil"/>
        </w:pBdr>
        <w:ind w:left="709" w:hanging="283"/>
        <w:jc w:val="both"/>
        <w:rPr>
          <w:color w:val="000000"/>
          <w:sz w:val="24"/>
          <w:szCs w:val="24"/>
        </w:rPr>
      </w:pPr>
      <w:r>
        <w:rPr>
          <w:rFonts w:ascii="Times New Roman" w:eastAsia="Times New Roman" w:hAnsi="Times New Roman" w:cs="Times New Roman"/>
          <w:color w:val="000000"/>
          <w:sz w:val="24"/>
          <w:szCs w:val="24"/>
        </w:rPr>
        <w:lastRenderedPageBreak/>
        <w:t>Створення індустріального парку з максимально можливим   використанням зелених насаджень для привабливого ландшафту.</w:t>
      </w:r>
    </w:p>
    <w:p w14:paraId="11C11E35" w14:textId="77777777" w:rsidR="00A91A35" w:rsidRDefault="002D55BB">
      <w:pPr>
        <w:numPr>
          <w:ilvl w:val="0"/>
          <w:numId w:val="19"/>
        </w:numPr>
        <w:pBdr>
          <w:top w:val="nil"/>
          <w:left w:val="nil"/>
          <w:bottom w:val="nil"/>
          <w:right w:val="nil"/>
          <w:between w:val="nil"/>
        </w:pBdr>
        <w:ind w:left="709" w:hanging="283"/>
        <w:jc w:val="both"/>
        <w:rPr>
          <w:color w:val="000000"/>
          <w:sz w:val="24"/>
          <w:szCs w:val="24"/>
        </w:rPr>
      </w:pPr>
      <w:r>
        <w:rPr>
          <w:rFonts w:ascii="Times New Roman" w:eastAsia="Times New Roman" w:hAnsi="Times New Roman" w:cs="Times New Roman"/>
          <w:color w:val="000000"/>
          <w:sz w:val="24"/>
          <w:szCs w:val="24"/>
        </w:rPr>
        <w:t xml:space="preserve">Розташування будівель з можливістю коригування щодо  їх розміру  та термінів виконання робіт. </w:t>
      </w:r>
    </w:p>
    <w:p w14:paraId="38B08B68" w14:textId="77777777" w:rsidR="00A91A35" w:rsidRDefault="002D55BB">
      <w:pPr>
        <w:numPr>
          <w:ilvl w:val="0"/>
          <w:numId w:val="19"/>
        </w:numPr>
        <w:pBdr>
          <w:top w:val="nil"/>
          <w:left w:val="nil"/>
          <w:bottom w:val="nil"/>
          <w:right w:val="nil"/>
          <w:between w:val="nil"/>
        </w:pBdr>
        <w:ind w:left="709" w:hanging="283"/>
        <w:jc w:val="both"/>
        <w:rPr>
          <w:color w:val="000000"/>
          <w:sz w:val="24"/>
          <w:szCs w:val="24"/>
        </w:rPr>
      </w:pPr>
      <w:r>
        <w:rPr>
          <w:rFonts w:ascii="Times New Roman" w:eastAsia="Times New Roman" w:hAnsi="Times New Roman" w:cs="Times New Roman"/>
          <w:color w:val="000000"/>
          <w:sz w:val="24"/>
          <w:szCs w:val="24"/>
        </w:rPr>
        <w:t xml:space="preserve">Використання місцевого ландшафту, для  створення природних огорож для промислових приміщень. </w:t>
      </w:r>
    </w:p>
    <w:p w14:paraId="67E0D870" w14:textId="77777777" w:rsidR="00A91A35" w:rsidRDefault="00A91A35">
      <w:pPr>
        <w:pBdr>
          <w:top w:val="nil"/>
          <w:left w:val="nil"/>
          <w:bottom w:val="nil"/>
          <w:right w:val="nil"/>
          <w:between w:val="nil"/>
        </w:pBdr>
        <w:ind w:firstLine="851"/>
        <w:jc w:val="both"/>
        <w:rPr>
          <w:rFonts w:ascii="Times New Roman" w:eastAsia="Times New Roman" w:hAnsi="Times New Roman" w:cs="Times New Roman"/>
          <w:color w:val="000000"/>
          <w:sz w:val="24"/>
          <w:szCs w:val="24"/>
        </w:rPr>
      </w:pPr>
    </w:p>
    <w:p w14:paraId="37DC41B7" w14:textId="77777777" w:rsidR="00A91A35" w:rsidRDefault="002D55BB">
      <w:pPr>
        <w:widowControl w:val="0"/>
        <w:shd w:val="clear" w:color="auto" w:fill="FFFFFF"/>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Вважається, що майданчики кожної наступної площадки забудовуватимуться після завершення попередньої.  Такий підхід дозволить повторно інвестувати прибутки від попередніх площадок, тобто зменшити залежність від зовнішніх джерел фінансування. </w:t>
      </w:r>
    </w:p>
    <w:p w14:paraId="17D1DB15" w14:textId="77777777" w:rsidR="00A91A35" w:rsidRDefault="002D55BB">
      <w:pPr>
        <w:widowControl w:val="0"/>
        <w:shd w:val="clear" w:color="auto" w:fill="FFFFFF"/>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Досвід свідчить про те, що не варто розміщувати об’єкти у початковому варіанті занадто щільно, щоб дати змогу інвесторам розширити приміщення та майданчики за необхідності. </w:t>
      </w:r>
    </w:p>
    <w:p w14:paraId="68CE60AF" w14:textId="77777777" w:rsidR="00A91A35" w:rsidRDefault="002D55BB">
      <w:pPr>
        <w:widowControl w:val="0"/>
        <w:shd w:val="clear" w:color="auto" w:fill="FFFFFF"/>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Оренду/продаж ділянок доцільно здійснювати від проїзду (автодороги Р-21 Долина-Хуст) , що дозволить здійснювати планове і впорядковане освоєння території, трасування проїздів, доріг, мереж та прокладання залізничної колії.</w:t>
      </w:r>
    </w:p>
    <w:p w14:paraId="50601248" w14:textId="77777777" w:rsidR="00A91A35" w:rsidRDefault="002D55BB">
      <w:pPr>
        <w:widowControl w:val="0"/>
        <w:shd w:val="clear" w:color="auto" w:fill="FFFFFF"/>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Допускається надання кількох ділянок одному учаснику із подальшим їх об'єднанням у крупнішу ділянку для розміщення більш потужних об'єктів.</w:t>
      </w:r>
    </w:p>
    <w:p w14:paraId="10AA45E7" w14:textId="77777777" w:rsidR="00A91A35" w:rsidRDefault="002D55BB">
      <w:pPr>
        <w:widowControl w:val="0"/>
        <w:shd w:val="clear" w:color="auto" w:fill="FFFFFF"/>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 навпаки, дроблення ділянок на менші за площею не є бажаним. При цьому слід зазначити, що площа ділянки 1,2-2,0 га є фактично мінімально необхідною для розміщення повноцінного виробничого чи складського об'єкту.</w:t>
      </w:r>
    </w:p>
    <w:p w14:paraId="6F48580D" w14:textId="77777777" w:rsidR="00A91A35" w:rsidRDefault="00A91A35">
      <w:pPr>
        <w:widowControl w:val="0"/>
        <w:ind w:firstLine="426"/>
        <w:jc w:val="both"/>
        <w:rPr>
          <w:rFonts w:ascii="Times New Roman" w:eastAsia="Times New Roman" w:hAnsi="Times New Roman" w:cs="Times New Roman"/>
          <w:sz w:val="24"/>
          <w:szCs w:val="24"/>
        </w:rPr>
      </w:pPr>
    </w:p>
    <w:p w14:paraId="4566E036" w14:textId="77777777" w:rsidR="00A91A35" w:rsidRDefault="002D55BB">
      <w:pPr>
        <w:widowControl w:val="0"/>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Містобудівна ємкість ділянок для промислових підприємств не нормується та визначається проектом в залежності від типу підприємства, потужності, характеристик технологічних процесів, тощо.</w:t>
      </w:r>
    </w:p>
    <w:p w14:paraId="16B44A44" w14:textId="77777777" w:rsidR="00A91A35" w:rsidRDefault="002D55BB">
      <w:pPr>
        <w:widowControl w:val="0"/>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Конкретна типологія кожного окремого промислового об'єкту, його потужність та виробничі процеси, цикли, характеристики визначаються після надання в оренду чи продажу ділянки інвесторам із дотриманням вимог даної Концепції та містобудівного обґрунтування, зокрема щодо класу шкідливості.</w:t>
      </w:r>
    </w:p>
    <w:p w14:paraId="1D91D398" w14:textId="77777777" w:rsidR="00A91A35" w:rsidRDefault="00A91A35">
      <w:pPr>
        <w:widowControl w:val="0"/>
        <w:ind w:firstLine="567"/>
        <w:jc w:val="both"/>
        <w:rPr>
          <w:rFonts w:ascii="Times New Roman" w:eastAsia="Times New Roman" w:hAnsi="Times New Roman" w:cs="Times New Roman"/>
          <w:sz w:val="24"/>
          <w:szCs w:val="24"/>
        </w:rPr>
      </w:pPr>
    </w:p>
    <w:p w14:paraId="7E6F2D3B" w14:textId="77777777" w:rsidR="00A91A35" w:rsidRDefault="00A91A35">
      <w:pPr>
        <w:widowControl w:val="0"/>
        <w:ind w:firstLine="567"/>
        <w:jc w:val="both"/>
        <w:rPr>
          <w:rFonts w:ascii="Times New Roman" w:eastAsia="Times New Roman" w:hAnsi="Times New Roman" w:cs="Times New Roman"/>
          <w:sz w:val="24"/>
          <w:szCs w:val="24"/>
        </w:rPr>
      </w:pPr>
    </w:p>
    <w:p w14:paraId="0A27276C" w14:textId="77777777" w:rsidR="00A91A35" w:rsidRDefault="002D55BB">
      <w:pPr>
        <w:widowControl w:val="0"/>
        <w:ind w:firstLine="426"/>
        <w:jc w:val="both"/>
        <w:rPr>
          <w:rFonts w:ascii="Times New Roman" w:eastAsia="Times New Roman" w:hAnsi="Times New Roman" w:cs="Times New Roman"/>
          <w:sz w:val="24"/>
          <w:szCs w:val="24"/>
        </w:rPr>
      </w:pPr>
      <w:r>
        <w:rPr>
          <w:rFonts w:ascii="Times New Roman" w:eastAsia="Times New Roman" w:hAnsi="Times New Roman" w:cs="Times New Roman"/>
          <w:b/>
          <w:i/>
          <w:sz w:val="28"/>
          <w:szCs w:val="28"/>
        </w:rPr>
        <w:t>8.2 В часовому вимірі</w:t>
      </w:r>
    </w:p>
    <w:p w14:paraId="1B201ECC" w14:textId="77777777" w:rsidR="00A91A35" w:rsidRDefault="002D55BB">
      <w:pPr>
        <w:widowControl w:val="0"/>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Після прийняття рішення про створення  індустріального парку, послідовність  етапів його розвитку заплановано розподілити на наступні етапи: </w:t>
      </w:r>
    </w:p>
    <w:p w14:paraId="3A4A334E" w14:textId="77777777" w:rsidR="00A91A35" w:rsidRDefault="002D55BB">
      <w:pPr>
        <w:widowControl w:val="0"/>
        <w:numPr>
          <w:ilvl w:val="0"/>
          <w:numId w:val="5"/>
        </w:numPr>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«Реєстраційний» (червень – липень 2023 р.).</w:t>
      </w:r>
    </w:p>
    <w:p w14:paraId="4B9EFDD8" w14:textId="77777777" w:rsidR="00A91A35" w:rsidRDefault="002D55BB">
      <w:pPr>
        <w:widowControl w:val="0"/>
        <w:numPr>
          <w:ilvl w:val="0"/>
          <w:numId w:val="5"/>
        </w:numPr>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«Конкурсний» (липень – серпень 2023 р.).</w:t>
      </w:r>
    </w:p>
    <w:p w14:paraId="2D7D1E63" w14:textId="77777777" w:rsidR="00A91A35" w:rsidRDefault="002D55BB">
      <w:pPr>
        <w:widowControl w:val="0"/>
        <w:numPr>
          <w:ilvl w:val="0"/>
          <w:numId w:val="5"/>
        </w:numPr>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«Облаштування індустріального парку» (друга половина 2023 р. – 2024 р.).</w:t>
      </w:r>
    </w:p>
    <w:p w14:paraId="34038A6A" w14:textId="77777777" w:rsidR="00A91A35" w:rsidRDefault="002D55BB">
      <w:pPr>
        <w:widowControl w:val="0"/>
        <w:numPr>
          <w:ilvl w:val="0"/>
          <w:numId w:val="5"/>
        </w:numPr>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«Наповнення індустріального парку» (друга половина 2024 р. – 2025 р.).</w:t>
      </w:r>
    </w:p>
    <w:p w14:paraId="06E1E52B" w14:textId="77777777" w:rsidR="00A91A35" w:rsidRDefault="002D55BB">
      <w:pPr>
        <w:widowControl w:val="0"/>
        <w:numPr>
          <w:ilvl w:val="0"/>
          <w:numId w:val="5"/>
        </w:numPr>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«Функціонування індустріального парку» (з 2025 р. – 2053 р., з можливістю подальшої пролонгації терміну функціонування індустріального парку).</w:t>
      </w:r>
    </w:p>
    <w:p w14:paraId="2321623D" w14:textId="77777777" w:rsidR="00A91A35" w:rsidRDefault="00A91A35">
      <w:pPr>
        <w:widowControl w:val="0"/>
        <w:ind w:firstLine="426"/>
        <w:jc w:val="both"/>
        <w:rPr>
          <w:rFonts w:ascii="Times New Roman" w:eastAsia="Times New Roman" w:hAnsi="Times New Roman" w:cs="Times New Roman"/>
          <w:sz w:val="24"/>
          <w:szCs w:val="24"/>
        </w:rPr>
      </w:pPr>
    </w:p>
    <w:p w14:paraId="52C279CD" w14:textId="77777777" w:rsidR="00A91A35" w:rsidRDefault="002D55BB">
      <w:pPr>
        <w:widowControl w:val="0"/>
        <w:ind w:firstLine="426"/>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ЕТАП 1. «Реєстраційний»:</w:t>
      </w:r>
    </w:p>
    <w:p w14:paraId="09C79DCB" w14:textId="77777777" w:rsidR="00A91A35" w:rsidRDefault="002D55BB">
      <w:pPr>
        <w:widowControl w:val="0"/>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Основні завдання, які будуть вирішені на даному етапі:</w:t>
      </w:r>
    </w:p>
    <w:p w14:paraId="49FD32F0" w14:textId="77777777" w:rsidR="00A91A35" w:rsidRDefault="002D55BB">
      <w:pPr>
        <w:widowControl w:val="0"/>
        <w:numPr>
          <w:ilvl w:val="1"/>
          <w:numId w:val="12"/>
        </w:numPr>
        <w:ind w:left="851"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Затвердження з боку ініціатора створення еко-індустріального парку необхідної документації щодо оновлення Концепції.</w:t>
      </w:r>
    </w:p>
    <w:p w14:paraId="1197F1E3" w14:textId="77777777" w:rsidR="00A91A35" w:rsidRDefault="002D55BB">
      <w:pPr>
        <w:widowControl w:val="0"/>
        <w:numPr>
          <w:ilvl w:val="1"/>
          <w:numId w:val="12"/>
        </w:numPr>
        <w:ind w:left="851"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Клопотання та внесення змін до реєстру індустріальних парків уповноваженим державним органом..</w:t>
      </w:r>
    </w:p>
    <w:p w14:paraId="0D275CFF" w14:textId="77777777" w:rsidR="00A91A35" w:rsidRDefault="00A91A35">
      <w:pPr>
        <w:widowControl w:val="0"/>
        <w:ind w:firstLine="426"/>
        <w:jc w:val="both"/>
        <w:rPr>
          <w:rFonts w:ascii="Times New Roman" w:eastAsia="Times New Roman" w:hAnsi="Times New Roman" w:cs="Times New Roman"/>
          <w:sz w:val="24"/>
          <w:szCs w:val="24"/>
        </w:rPr>
      </w:pPr>
    </w:p>
    <w:p w14:paraId="3A2759B6" w14:textId="77777777" w:rsidR="00A91A35" w:rsidRDefault="00A91A35">
      <w:pPr>
        <w:widowControl w:val="0"/>
        <w:ind w:firstLine="426"/>
        <w:jc w:val="both"/>
        <w:rPr>
          <w:rFonts w:ascii="Times New Roman" w:eastAsia="Times New Roman" w:hAnsi="Times New Roman" w:cs="Times New Roman"/>
          <w:sz w:val="24"/>
          <w:szCs w:val="24"/>
        </w:rPr>
      </w:pPr>
    </w:p>
    <w:p w14:paraId="12A96201" w14:textId="77777777" w:rsidR="00A91A35" w:rsidRDefault="002D55BB">
      <w:pPr>
        <w:widowControl w:val="0"/>
        <w:ind w:firstLine="426"/>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ЕТАП 2. «Конкурсний»:</w:t>
      </w:r>
    </w:p>
    <w:p w14:paraId="07216D66" w14:textId="77777777" w:rsidR="00A91A35" w:rsidRDefault="002D55BB">
      <w:pPr>
        <w:widowControl w:val="0"/>
        <w:numPr>
          <w:ilvl w:val="0"/>
          <w:numId w:val="3"/>
        </w:numPr>
        <w:ind w:left="851"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Розробка промоційних матеріалів про індустріальний парк.</w:t>
      </w:r>
    </w:p>
    <w:p w14:paraId="286E9BE7" w14:textId="77777777" w:rsidR="00A91A35" w:rsidRDefault="002D55BB">
      <w:pPr>
        <w:widowControl w:val="0"/>
        <w:numPr>
          <w:ilvl w:val="0"/>
          <w:numId w:val="3"/>
        </w:numPr>
        <w:ind w:left="851"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Проведення інформаційної кампанії  через ЗМІ та персональне розповсюдження інформації серед потенційних партнерів, тощо.</w:t>
      </w:r>
    </w:p>
    <w:p w14:paraId="365FA916" w14:textId="77777777" w:rsidR="00A91A35" w:rsidRDefault="002D55BB">
      <w:pPr>
        <w:widowControl w:val="0"/>
        <w:numPr>
          <w:ilvl w:val="0"/>
          <w:numId w:val="3"/>
        </w:numPr>
        <w:ind w:left="851"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Підготовчі роботи для проведення конкурсу з вибору керуючої компанії </w:t>
      </w:r>
      <w:r>
        <w:rPr>
          <w:rFonts w:ascii="Times New Roman" w:eastAsia="Times New Roman" w:hAnsi="Times New Roman" w:cs="Times New Roman"/>
          <w:sz w:val="24"/>
          <w:szCs w:val="24"/>
        </w:rPr>
        <w:lastRenderedPageBreak/>
        <w:t>індустріального парку: розроблені та затверджені умови конкурсу, створена конкурсна комісія, затверджений її склад та порядок роботи, підготовлена конкурсна документація та публічно оголошено про початок конкурсу.</w:t>
      </w:r>
    </w:p>
    <w:p w14:paraId="0EE6855D" w14:textId="77777777" w:rsidR="00A91A35" w:rsidRDefault="002D55BB">
      <w:pPr>
        <w:widowControl w:val="0"/>
        <w:numPr>
          <w:ilvl w:val="0"/>
          <w:numId w:val="3"/>
        </w:numPr>
        <w:ind w:left="851"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Безпосереднє проведення конкурсу та визначення керуючої компанії індустріального парку. Підписання угоди між ініціатором створення індустріального парку та керуючою компанією – переможцем конкурсу.</w:t>
      </w:r>
    </w:p>
    <w:p w14:paraId="3C97087E" w14:textId="77777777" w:rsidR="00A91A35" w:rsidRDefault="002D55BB">
      <w:pPr>
        <w:widowControl w:val="0"/>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Необхідно зауважити, що реалізація даного етапу може привести до 2-х результатів:</w:t>
      </w:r>
    </w:p>
    <w:p w14:paraId="092D9D19" w14:textId="77777777" w:rsidR="00A91A35" w:rsidRDefault="002D55BB">
      <w:pPr>
        <w:widowControl w:val="0"/>
        <w:numPr>
          <w:ilvl w:val="0"/>
          <w:numId w:val="8"/>
        </w:numPr>
        <w:ind w:left="1134" w:hanging="283"/>
        <w:jc w:val="both"/>
        <w:rPr>
          <w:sz w:val="24"/>
          <w:szCs w:val="24"/>
        </w:rPr>
      </w:pPr>
      <w:r>
        <w:rPr>
          <w:rFonts w:ascii="Times New Roman" w:eastAsia="Times New Roman" w:hAnsi="Times New Roman" w:cs="Times New Roman"/>
          <w:sz w:val="24"/>
          <w:szCs w:val="24"/>
        </w:rPr>
        <w:t>в результаті проведення конкурсу  ініціатор знаходить керуючу компанію для індустріального парку і укладає з ним угоду;</w:t>
      </w:r>
    </w:p>
    <w:p w14:paraId="35F07AF6" w14:textId="77777777" w:rsidR="00A91A35" w:rsidRDefault="002D55BB">
      <w:pPr>
        <w:widowControl w:val="0"/>
        <w:numPr>
          <w:ilvl w:val="0"/>
          <w:numId w:val="8"/>
        </w:numPr>
        <w:ind w:left="1134" w:hanging="283"/>
        <w:jc w:val="both"/>
        <w:rPr>
          <w:sz w:val="24"/>
          <w:szCs w:val="24"/>
        </w:rPr>
      </w:pPr>
      <w:r>
        <w:rPr>
          <w:rFonts w:ascii="Times New Roman" w:eastAsia="Times New Roman" w:hAnsi="Times New Roman" w:cs="Times New Roman"/>
          <w:sz w:val="24"/>
          <w:szCs w:val="24"/>
        </w:rPr>
        <w:t>в результаті конкурсу ініціатор не знаходить  керуючої компанії – проводиться повторна робота з промоції індустріального парку та оголошується ще один конкурс.</w:t>
      </w:r>
    </w:p>
    <w:p w14:paraId="65A9EFA7" w14:textId="77777777" w:rsidR="00A91A35" w:rsidRDefault="002D55BB">
      <w:pPr>
        <w:widowControl w:val="0"/>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Всі видатки по реалізації даного етапу будуть повністю покриватися з місцевого бюджету. </w:t>
      </w:r>
    </w:p>
    <w:p w14:paraId="435BD407" w14:textId="77777777" w:rsidR="00A91A35" w:rsidRDefault="00A91A35">
      <w:pPr>
        <w:widowControl w:val="0"/>
        <w:ind w:firstLine="426"/>
        <w:jc w:val="both"/>
        <w:rPr>
          <w:rFonts w:ascii="Times New Roman" w:eastAsia="Times New Roman" w:hAnsi="Times New Roman" w:cs="Times New Roman"/>
          <w:sz w:val="24"/>
          <w:szCs w:val="24"/>
        </w:rPr>
      </w:pPr>
    </w:p>
    <w:p w14:paraId="34E1DBC6" w14:textId="77777777" w:rsidR="00A91A35" w:rsidRDefault="002D55BB">
      <w:pPr>
        <w:widowControl w:val="0"/>
        <w:ind w:firstLine="426"/>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ЕТАП 3. «Облаштування парку»:</w:t>
      </w:r>
    </w:p>
    <w:p w14:paraId="57B8FC7E" w14:textId="77777777" w:rsidR="00A91A35" w:rsidRPr="00A6773D" w:rsidRDefault="002D55BB">
      <w:pPr>
        <w:widowControl w:val="0"/>
        <w:ind w:firstLine="426"/>
        <w:jc w:val="both"/>
        <w:rPr>
          <w:rFonts w:ascii="Times New Roman" w:eastAsia="Times New Roman" w:hAnsi="Times New Roman" w:cs="Times New Roman"/>
          <w:sz w:val="24"/>
          <w:szCs w:val="24"/>
        </w:rPr>
      </w:pPr>
      <w:r w:rsidRPr="00A6773D">
        <w:rPr>
          <w:rFonts w:ascii="Times New Roman" w:eastAsia="Times New Roman" w:hAnsi="Times New Roman" w:cs="Times New Roman"/>
          <w:sz w:val="24"/>
          <w:szCs w:val="24"/>
        </w:rPr>
        <w:t xml:space="preserve">Орієнтовна вартість інвестицій </w:t>
      </w:r>
      <w:r w:rsidR="00A6773D">
        <w:rPr>
          <w:rFonts w:ascii="Times New Roman" w:eastAsia="Times New Roman" w:hAnsi="Times New Roman" w:cs="Times New Roman"/>
          <w:sz w:val="24"/>
          <w:szCs w:val="24"/>
        </w:rPr>
        <w:t xml:space="preserve">керуючої компанії та учасників в повноцінне облаштування індустріального парку оцінюється в обсязі </w:t>
      </w:r>
      <w:r w:rsidRPr="00A6773D">
        <w:rPr>
          <w:rFonts w:ascii="Times New Roman" w:eastAsia="Times New Roman" w:hAnsi="Times New Roman" w:cs="Times New Roman"/>
          <w:sz w:val="24"/>
          <w:szCs w:val="24"/>
        </w:rPr>
        <w:t xml:space="preserve">40-50 млн. доларів США. </w:t>
      </w:r>
    </w:p>
    <w:p w14:paraId="6EBB4523" w14:textId="77777777" w:rsidR="00A91A35" w:rsidRDefault="00A91A35">
      <w:pPr>
        <w:widowControl w:val="0"/>
        <w:ind w:firstLine="426"/>
        <w:jc w:val="both"/>
        <w:rPr>
          <w:rFonts w:ascii="Times New Roman" w:eastAsia="Times New Roman" w:hAnsi="Times New Roman" w:cs="Times New Roman"/>
          <w:sz w:val="24"/>
          <w:szCs w:val="24"/>
        </w:rPr>
      </w:pPr>
    </w:p>
    <w:p w14:paraId="215847FA" w14:textId="77777777" w:rsidR="00A91A35" w:rsidRDefault="002D55BB">
      <w:pPr>
        <w:widowControl w:val="0"/>
        <w:ind w:firstLine="426"/>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ЕТАП 4. «Наповнення індустріального парку»:</w:t>
      </w:r>
    </w:p>
    <w:p w14:paraId="52CE09D3" w14:textId="77777777" w:rsidR="00A91A35" w:rsidRDefault="002D55BB">
      <w:pPr>
        <w:widowControl w:val="0"/>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Ключовим завданням даного етапу є пошук, спільними зусиллями керуючої компанії та ініціатора, потенційних учасників еко-індустріального парку. Для досягнення цієї цілі планується реалізувати наступні завдання:</w:t>
      </w:r>
    </w:p>
    <w:p w14:paraId="455BD2D9" w14:textId="77777777" w:rsidR="00A91A35" w:rsidRDefault="002D55BB">
      <w:pPr>
        <w:widowControl w:val="0"/>
        <w:ind w:left="851"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 Проведення промоційно-агітаційної кампанії серед потенційних учасників.</w:t>
      </w:r>
    </w:p>
    <w:p w14:paraId="6EB49796" w14:textId="77777777" w:rsidR="00A91A35" w:rsidRDefault="002D55BB">
      <w:pPr>
        <w:widowControl w:val="0"/>
        <w:ind w:left="851"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 Проведення зустрічей з зацікавленими учасниками, підготовка інформації за їхніми запитами, прийняття рішення та підписання угод про участь в індустріальному парку.</w:t>
      </w:r>
    </w:p>
    <w:p w14:paraId="21283DA5" w14:textId="77777777" w:rsidR="00A91A35" w:rsidRDefault="002D55BB">
      <w:pPr>
        <w:widowControl w:val="0"/>
        <w:ind w:left="851"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 Виготовлення проектно-кошторисної документації на спорудження виробничих потужностей учасників індустріального парку.</w:t>
      </w:r>
    </w:p>
    <w:p w14:paraId="1FD1A900" w14:textId="77777777" w:rsidR="00A91A35" w:rsidRDefault="002D55BB">
      <w:pPr>
        <w:widowControl w:val="0"/>
        <w:ind w:left="851"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 Будівництво виробництв та введення їх в експлуатацію.</w:t>
      </w:r>
    </w:p>
    <w:p w14:paraId="494D3878" w14:textId="77777777" w:rsidR="00A91A35" w:rsidRDefault="00A91A35">
      <w:pPr>
        <w:widowControl w:val="0"/>
        <w:ind w:firstLine="426"/>
        <w:jc w:val="both"/>
        <w:rPr>
          <w:rFonts w:ascii="Times New Roman" w:eastAsia="Times New Roman" w:hAnsi="Times New Roman" w:cs="Times New Roman"/>
          <w:sz w:val="10"/>
          <w:szCs w:val="10"/>
        </w:rPr>
      </w:pPr>
    </w:p>
    <w:p w14:paraId="327C3AC5" w14:textId="77777777" w:rsidR="00A91A35" w:rsidRDefault="002D55BB">
      <w:pPr>
        <w:widowControl w:val="0"/>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Необхідно відмітити, що швидкість наповнення парку у великій мірі буде залежати від  2-х  груп  факторів. </w:t>
      </w:r>
    </w:p>
    <w:p w14:paraId="62E775F9" w14:textId="77777777" w:rsidR="00A91A35" w:rsidRDefault="002D55BB">
      <w:pPr>
        <w:widowControl w:val="0"/>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Перша група факторів – об’єктивні, на які  ініціатор і керуюча кампанія  не будуть мати впливу.  До них відносяться :</w:t>
      </w:r>
    </w:p>
    <w:p w14:paraId="64A5CC90" w14:textId="77777777" w:rsidR="00A91A35" w:rsidRDefault="002D55BB">
      <w:pPr>
        <w:widowControl w:val="0"/>
        <w:numPr>
          <w:ilvl w:val="1"/>
          <w:numId w:val="6"/>
        </w:numPr>
        <w:ind w:left="709" w:hanging="283"/>
        <w:jc w:val="both"/>
        <w:rPr>
          <w:sz w:val="24"/>
          <w:szCs w:val="24"/>
        </w:rPr>
      </w:pPr>
      <w:r>
        <w:rPr>
          <w:rFonts w:ascii="Times New Roman" w:eastAsia="Times New Roman" w:hAnsi="Times New Roman" w:cs="Times New Roman"/>
          <w:sz w:val="24"/>
          <w:szCs w:val="24"/>
        </w:rPr>
        <w:t>безпекова ситуація в країні;</w:t>
      </w:r>
    </w:p>
    <w:p w14:paraId="47A59ADC" w14:textId="77777777" w:rsidR="00A91A35" w:rsidRDefault="002D55BB">
      <w:pPr>
        <w:widowControl w:val="0"/>
        <w:numPr>
          <w:ilvl w:val="1"/>
          <w:numId w:val="6"/>
        </w:numPr>
        <w:ind w:left="709" w:hanging="283"/>
        <w:jc w:val="both"/>
        <w:rPr>
          <w:sz w:val="24"/>
          <w:szCs w:val="24"/>
        </w:rPr>
      </w:pPr>
      <w:r>
        <w:rPr>
          <w:rFonts w:ascii="Times New Roman" w:eastAsia="Times New Roman" w:hAnsi="Times New Roman" w:cs="Times New Roman"/>
          <w:sz w:val="24"/>
          <w:szCs w:val="24"/>
        </w:rPr>
        <w:t>економічна ситуація в світі, та в країні зокрема;</w:t>
      </w:r>
    </w:p>
    <w:p w14:paraId="3732CF00" w14:textId="77777777" w:rsidR="00A91A35" w:rsidRDefault="002D55BB">
      <w:pPr>
        <w:widowControl w:val="0"/>
        <w:numPr>
          <w:ilvl w:val="1"/>
          <w:numId w:val="6"/>
        </w:numPr>
        <w:ind w:left="709" w:hanging="283"/>
        <w:jc w:val="both"/>
        <w:rPr>
          <w:sz w:val="24"/>
          <w:szCs w:val="24"/>
        </w:rPr>
      </w:pPr>
      <w:r>
        <w:rPr>
          <w:rFonts w:ascii="Times New Roman" w:eastAsia="Times New Roman" w:hAnsi="Times New Roman" w:cs="Times New Roman"/>
          <w:sz w:val="24"/>
          <w:szCs w:val="24"/>
        </w:rPr>
        <w:t>інвестиційний клімат  в країні.</w:t>
      </w:r>
    </w:p>
    <w:p w14:paraId="333C0E1D" w14:textId="77777777" w:rsidR="00A91A35" w:rsidRDefault="002D55BB">
      <w:pPr>
        <w:widowControl w:val="0"/>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Друга група – суб’єктивні фактори, на які  ініціатор буде мати можливість впливати по мірі можливості. До них відносяться :</w:t>
      </w:r>
    </w:p>
    <w:p w14:paraId="21F64395" w14:textId="77777777" w:rsidR="00A91A35" w:rsidRDefault="002D55BB">
      <w:pPr>
        <w:widowControl w:val="0"/>
        <w:numPr>
          <w:ilvl w:val="0"/>
          <w:numId w:val="13"/>
        </w:numPr>
        <w:ind w:left="709" w:hanging="283"/>
        <w:jc w:val="both"/>
        <w:rPr>
          <w:sz w:val="24"/>
          <w:szCs w:val="24"/>
        </w:rPr>
      </w:pPr>
      <w:r>
        <w:rPr>
          <w:rFonts w:ascii="Times New Roman" w:eastAsia="Times New Roman" w:hAnsi="Times New Roman" w:cs="Times New Roman"/>
          <w:sz w:val="24"/>
          <w:szCs w:val="24"/>
        </w:rPr>
        <w:t>ефективність діяльності менеджменту керуючої компанії в контексті проведення промоційної кампанії по залученню учасників і  швидкості та якості виконання робіт по облаштуванню індустріального парку;</w:t>
      </w:r>
    </w:p>
    <w:p w14:paraId="7F8B64D2" w14:textId="77777777" w:rsidR="00A91A35" w:rsidRDefault="002D55BB">
      <w:pPr>
        <w:widowControl w:val="0"/>
        <w:numPr>
          <w:ilvl w:val="0"/>
          <w:numId w:val="13"/>
        </w:numPr>
        <w:ind w:left="709" w:hanging="283"/>
        <w:jc w:val="both"/>
        <w:rPr>
          <w:sz w:val="24"/>
          <w:szCs w:val="24"/>
        </w:rPr>
      </w:pPr>
      <w:r>
        <w:rPr>
          <w:rFonts w:ascii="Times New Roman" w:eastAsia="Times New Roman" w:hAnsi="Times New Roman" w:cs="Times New Roman"/>
          <w:sz w:val="24"/>
          <w:szCs w:val="24"/>
        </w:rPr>
        <w:t>налагодження ефективної взаємодії з представниками влади в частині отримання дозвільних документів;</w:t>
      </w:r>
    </w:p>
    <w:p w14:paraId="21A7C740" w14:textId="77777777" w:rsidR="00A91A35" w:rsidRDefault="002D55BB">
      <w:pPr>
        <w:widowControl w:val="0"/>
        <w:numPr>
          <w:ilvl w:val="0"/>
          <w:numId w:val="13"/>
        </w:numPr>
        <w:ind w:left="709" w:hanging="283"/>
        <w:jc w:val="both"/>
        <w:rPr>
          <w:sz w:val="24"/>
          <w:szCs w:val="24"/>
        </w:rPr>
      </w:pPr>
      <w:r>
        <w:rPr>
          <w:rFonts w:ascii="Times New Roman" w:eastAsia="Times New Roman" w:hAnsi="Times New Roman" w:cs="Times New Roman"/>
          <w:sz w:val="24"/>
          <w:szCs w:val="24"/>
        </w:rPr>
        <w:t>забезпечення учасників консалтинговою допомогою в період прийняття рішення;</w:t>
      </w:r>
    </w:p>
    <w:p w14:paraId="3C939893" w14:textId="77777777" w:rsidR="00A91A35" w:rsidRDefault="002D55BB">
      <w:pPr>
        <w:widowControl w:val="0"/>
        <w:numPr>
          <w:ilvl w:val="0"/>
          <w:numId w:val="13"/>
        </w:numPr>
        <w:ind w:left="709" w:hanging="283"/>
        <w:jc w:val="both"/>
        <w:rPr>
          <w:sz w:val="24"/>
          <w:szCs w:val="24"/>
        </w:rPr>
      </w:pPr>
      <w:r>
        <w:rPr>
          <w:rFonts w:ascii="Times New Roman" w:eastAsia="Times New Roman" w:hAnsi="Times New Roman" w:cs="Times New Roman"/>
          <w:sz w:val="24"/>
          <w:szCs w:val="24"/>
        </w:rPr>
        <w:t>допомога в підборі та залученні робочої сили для учасників індустріального парку.</w:t>
      </w:r>
    </w:p>
    <w:p w14:paraId="05510D55" w14:textId="77777777" w:rsidR="00A91A35" w:rsidRDefault="00A91A35">
      <w:pPr>
        <w:widowControl w:val="0"/>
        <w:ind w:firstLine="426"/>
        <w:jc w:val="both"/>
        <w:rPr>
          <w:rFonts w:ascii="Times New Roman" w:eastAsia="Times New Roman" w:hAnsi="Times New Roman" w:cs="Times New Roman"/>
          <w:b/>
          <w:i/>
          <w:sz w:val="24"/>
          <w:szCs w:val="24"/>
        </w:rPr>
      </w:pPr>
    </w:p>
    <w:p w14:paraId="117925C3" w14:textId="77777777" w:rsidR="00A91A35" w:rsidRDefault="002D55BB">
      <w:pPr>
        <w:widowControl w:val="0"/>
        <w:ind w:firstLine="426"/>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ЕТАП 5. «Функціонування індустріального парку»:</w:t>
      </w:r>
    </w:p>
    <w:p w14:paraId="6FAA5FEF" w14:textId="77777777" w:rsidR="00A91A35" w:rsidRDefault="002D55BB">
      <w:pPr>
        <w:widowControl w:val="0"/>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відповідності до нашої Концепції, першу промислову продукції індустріальний парк  почне виробляти в 2026 році, і планово вийде на повну потужність в 2028 році.</w:t>
      </w:r>
    </w:p>
    <w:p w14:paraId="762F5991" w14:textId="77777777" w:rsidR="00A91A35" w:rsidRDefault="00A91A35">
      <w:pPr>
        <w:widowControl w:val="0"/>
        <w:ind w:firstLine="567"/>
        <w:jc w:val="both"/>
        <w:rPr>
          <w:rFonts w:ascii="Times New Roman" w:eastAsia="Times New Roman" w:hAnsi="Times New Roman" w:cs="Times New Roman"/>
          <w:sz w:val="24"/>
          <w:szCs w:val="24"/>
        </w:rPr>
      </w:pPr>
    </w:p>
    <w:p w14:paraId="118C18B9" w14:textId="77777777" w:rsidR="00A91A35" w:rsidRDefault="00A91A35">
      <w:pPr>
        <w:widowControl w:val="0"/>
        <w:ind w:firstLine="567"/>
        <w:jc w:val="both"/>
        <w:rPr>
          <w:rFonts w:ascii="Times New Roman" w:eastAsia="Times New Roman" w:hAnsi="Times New Roman" w:cs="Times New Roman"/>
          <w:sz w:val="24"/>
          <w:szCs w:val="24"/>
        </w:rPr>
      </w:pPr>
    </w:p>
    <w:p w14:paraId="469D2D39" w14:textId="77777777" w:rsidR="00A91A35" w:rsidRDefault="002D55BB">
      <w:pPr>
        <w:keepNext/>
        <w:keepLines/>
        <w:pBdr>
          <w:bottom w:val="single" w:sz="12" w:space="1" w:color="4F6228"/>
        </w:pBdr>
        <w:spacing w:before="200"/>
        <w:rPr>
          <w:rFonts w:ascii="Times New Roman" w:eastAsia="Times New Roman" w:hAnsi="Times New Roman" w:cs="Times New Roman"/>
          <w:sz w:val="44"/>
          <w:szCs w:val="44"/>
        </w:rPr>
      </w:pPr>
      <w:r>
        <w:rPr>
          <w:rFonts w:ascii="Times New Roman" w:eastAsia="Times New Roman" w:hAnsi="Times New Roman" w:cs="Times New Roman"/>
          <w:sz w:val="44"/>
          <w:szCs w:val="44"/>
        </w:rPr>
        <w:lastRenderedPageBreak/>
        <w:t>9. Орієнтовні ресурси, необхідні для створення та функціонування індустріального парку, очікувані джерела їх залучення</w:t>
      </w:r>
    </w:p>
    <w:p w14:paraId="16DCD081" w14:textId="77777777" w:rsidR="00A91A35" w:rsidRDefault="002D55BB">
      <w:pPr>
        <w:widowControl w:val="0"/>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Закону України «Про індустріальні парки», кошти  необхідні для створення індустріального парку можуть бути отримані з наступних джерел:</w:t>
      </w:r>
    </w:p>
    <w:p w14:paraId="3037B4D0" w14:textId="77777777" w:rsidR="00A91A35" w:rsidRDefault="002D55BB">
      <w:pPr>
        <w:widowControl w:val="0"/>
        <w:numPr>
          <w:ilvl w:val="0"/>
          <w:numId w:val="18"/>
        </w:numPr>
        <w:ind w:left="709" w:hanging="283"/>
        <w:jc w:val="both"/>
        <w:rPr>
          <w:sz w:val="24"/>
          <w:szCs w:val="24"/>
        </w:rPr>
      </w:pPr>
      <w:r>
        <w:rPr>
          <w:rFonts w:ascii="Times New Roman" w:eastAsia="Times New Roman" w:hAnsi="Times New Roman" w:cs="Times New Roman"/>
          <w:sz w:val="24"/>
          <w:szCs w:val="24"/>
        </w:rPr>
        <w:t>власних або запозичених коштів керуючої компанії;</w:t>
      </w:r>
    </w:p>
    <w:p w14:paraId="64206222" w14:textId="77777777" w:rsidR="00A91A35" w:rsidRDefault="002D55BB">
      <w:pPr>
        <w:widowControl w:val="0"/>
        <w:numPr>
          <w:ilvl w:val="0"/>
          <w:numId w:val="18"/>
        </w:numPr>
        <w:ind w:left="709" w:hanging="283"/>
        <w:jc w:val="both"/>
        <w:rPr>
          <w:sz w:val="24"/>
          <w:szCs w:val="24"/>
        </w:rPr>
      </w:pPr>
      <w:r>
        <w:rPr>
          <w:rFonts w:ascii="Times New Roman" w:eastAsia="Times New Roman" w:hAnsi="Times New Roman" w:cs="Times New Roman"/>
          <w:sz w:val="24"/>
          <w:szCs w:val="24"/>
        </w:rPr>
        <w:t>бюджетних коштів різних рівнів;</w:t>
      </w:r>
    </w:p>
    <w:p w14:paraId="496192A2" w14:textId="77777777" w:rsidR="00A91A35" w:rsidRDefault="002D55BB">
      <w:pPr>
        <w:widowControl w:val="0"/>
        <w:numPr>
          <w:ilvl w:val="0"/>
          <w:numId w:val="18"/>
        </w:numPr>
        <w:ind w:left="709" w:hanging="283"/>
        <w:jc w:val="both"/>
        <w:rPr>
          <w:sz w:val="24"/>
          <w:szCs w:val="24"/>
        </w:rPr>
      </w:pPr>
      <w:r>
        <w:rPr>
          <w:rFonts w:ascii="Times New Roman" w:eastAsia="Times New Roman" w:hAnsi="Times New Roman" w:cs="Times New Roman"/>
          <w:sz w:val="24"/>
          <w:szCs w:val="24"/>
        </w:rPr>
        <w:t xml:space="preserve">коштів учасників індустріального парку. </w:t>
      </w:r>
    </w:p>
    <w:p w14:paraId="3F433A5A" w14:textId="77777777" w:rsidR="00A91A35" w:rsidRDefault="00A91A35">
      <w:pPr>
        <w:shd w:val="clear" w:color="auto" w:fill="FFFFFF"/>
        <w:ind w:firstLine="426"/>
        <w:jc w:val="both"/>
        <w:rPr>
          <w:rFonts w:ascii="Times New Roman" w:eastAsia="Times New Roman" w:hAnsi="Times New Roman" w:cs="Times New Roman"/>
          <w:sz w:val="24"/>
          <w:szCs w:val="24"/>
        </w:rPr>
      </w:pPr>
    </w:p>
    <w:p w14:paraId="11225EF2" w14:textId="77777777" w:rsidR="00A91A35" w:rsidRDefault="002D55BB">
      <w:pPr>
        <w:widowControl w:val="0"/>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Таким чином, процес створення індустріального парку </w:t>
      </w:r>
      <w:r w:rsidR="007E7DAE">
        <w:rPr>
          <w:rFonts w:ascii="Times New Roman" w:eastAsia="Times New Roman" w:hAnsi="Times New Roman" w:cs="Times New Roman"/>
          <w:sz w:val="24"/>
          <w:szCs w:val="24"/>
        </w:rPr>
        <w:t>буде фінансуватися з наступних джерел</w:t>
      </w:r>
      <w:r>
        <w:rPr>
          <w:rFonts w:ascii="Times New Roman" w:eastAsia="Times New Roman" w:hAnsi="Times New Roman" w:cs="Times New Roman"/>
          <w:sz w:val="24"/>
          <w:szCs w:val="24"/>
        </w:rPr>
        <w:t>:</w:t>
      </w:r>
    </w:p>
    <w:p w14:paraId="6EA131FE" w14:textId="77777777" w:rsidR="00A91A35" w:rsidRDefault="007E7DAE">
      <w:pPr>
        <w:widowControl w:val="0"/>
        <w:numPr>
          <w:ilvl w:val="0"/>
          <w:numId w:val="22"/>
        </w:numPr>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кошти керуючої компанії (не менше 90% від загального обсягу витрат).</w:t>
      </w:r>
    </w:p>
    <w:p w14:paraId="3907D370" w14:textId="77777777" w:rsidR="00A91A35" w:rsidRDefault="007E7DAE">
      <w:pPr>
        <w:widowControl w:val="0"/>
        <w:numPr>
          <w:ilvl w:val="0"/>
          <w:numId w:val="22"/>
        </w:numPr>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w:t>
      </w:r>
      <w:r w:rsidR="002D55BB">
        <w:rPr>
          <w:rFonts w:ascii="Times New Roman" w:eastAsia="Times New Roman" w:hAnsi="Times New Roman" w:cs="Times New Roman"/>
          <w:sz w:val="24"/>
          <w:szCs w:val="24"/>
        </w:rPr>
        <w:t xml:space="preserve">а рахунок співфінансування державного бюджету </w:t>
      </w:r>
      <w:r>
        <w:rPr>
          <w:rFonts w:ascii="Times New Roman" w:eastAsia="Times New Roman" w:hAnsi="Times New Roman" w:cs="Times New Roman"/>
          <w:sz w:val="24"/>
          <w:szCs w:val="24"/>
        </w:rPr>
        <w:t>через відповідні державні цільові програми та інші інструменти підтримки визначені чинним законодавством (до 10%)</w:t>
      </w:r>
      <w:r w:rsidR="002D55BB">
        <w:rPr>
          <w:rFonts w:ascii="Times New Roman" w:eastAsia="Times New Roman" w:hAnsi="Times New Roman" w:cs="Times New Roman"/>
          <w:sz w:val="24"/>
          <w:szCs w:val="24"/>
        </w:rPr>
        <w:t>.</w:t>
      </w:r>
    </w:p>
    <w:p w14:paraId="7C473465" w14:textId="77777777" w:rsidR="00A91A35" w:rsidRDefault="00A91A35">
      <w:pPr>
        <w:widowControl w:val="0"/>
        <w:ind w:firstLine="360"/>
        <w:jc w:val="both"/>
        <w:rPr>
          <w:rFonts w:ascii="Times New Roman" w:eastAsia="Times New Roman" w:hAnsi="Times New Roman" w:cs="Times New Roman"/>
          <w:color w:val="0000FF"/>
          <w:sz w:val="10"/>
          <w:szCs w:val="10"/>
        </w:rPr>
      </w:pPr>
    </w:p>
    <w:p w14:paraId="52B1F62F" w14:textId="77777777" w:rsidR="00A91A35" w:rsidRDefault="00A91A35">
      <w:pPr>
        <w:rPr>
          <w:rFonts w:ascii="Times New Roman" w:eastAsia="Times New Roman" w:hAnsi="Times New Roman" w:cs="Times New Roman"/>
          <w:sz w:val="24"/>
          <w:szCs w:val="24"/>
        </w:rPr>
      </w:pPr>
    </w:p>
    <w:p w14:paraId="103E4DB5" w14:textId="77777777" w:rsidR="00A91A35" w:rsidRDefault="002D55BB">
      <w:pPr>
        <w:pStyle w:val="2"/>
        <w:pBdr>
          <w:bottom w:val="single" w:sz="12" w:space="1" w:color="4F6228"/>
        </w:pBdr>
        <w:rPr>
          <w:rFonts w:ascii="Times New Roman" w:eastAsia="Times New Roman" w:hAnsi="Times New Roman" w:cs="Times New Roman"/>
          <w:b w:val="0"/>
          <w:color w:val="000000"/>
          <w:sz w:val="44"/>
          <w:szCs w:val="44"/>
        </w:rPr>
      </w:pPr>
      <w:bookmarkStart w:id="21" w:name="_1y810tw" w:colFirst="0" w:colLast="0"/>
      <w:bookmarkEnd w:id="21"/>
      <w:r>
        <w:rPr>
          <w:rFonts w:ascii="Times New Roman" w:eastAsia="Times New Roman" w:hAnsi="Times New Roman" w:cs="Times New Roman"/>
          <w:b w:val="0"/>
          <w:color w:val="000000"/>
          <w:sz w:val="44"/>
          <w:szCs w:val="44"/>
        </w:rPr>
        <w:t>10. Організаційна модель функціонування індустріально парку</w:t>
      </w:r>
    </w:p>
    <w:p w14:paraId="4137CA0F" w14:textId="77777777" w:rsidR="00A91A35" w:rsidRDefault="00A91A35">
      <w:pPr>
        <w:widowControl w:val="0"/>
        <w:jc w:val="both"/>
        <w:rPr>
          <w:rFonts w:ascii="Times New Roman" w:eastAsia="Times New Roman" w:hAnsi="Times New Roman" w:cs="Times New Roman"/>
          <w:b/>
          <w:sz w:val="24"/>
          <w:szCs w:val="24"/>
        </w:rPr>
      </w:pPr>
    </w:p>
    <w:p w14:paraId="144F68DC" w14:textId="77777777" w:rsidR="00A91A35" w:rsidRDefault="002D55BB">
      <w:pPr>
        <w:widowControl w:val="0"/>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Індустріальний парк матиме 3-рівневу організаційну структуру, а саме: ініціатор, керуюча компанія та учасник індустріального парку з чітким визначенням прав і обов’язків кожного елемента цієї структури, у відповідності до Закону України «Про індустріальні парки».</w:t>
      </w:r>
    </w:p>
    <w:p w14:paraId="4576775E" w14:textId="77777777" w:rsidR="00A91A35" w:rsidRDefault="00A91A35">
      <w:pPr>
        <w:widowControl w:val="0"/>
        <w:ind w:firstLine="426"/>
        <w:jc w:val="both"/>
        <w:rPr>
          <w:rFonts w:ascii="Times New Roman" w:eastAsia="Times New Roman" w:hAnsi="Times New Roman" w:cs="Times New Roman"/>
          <w:b/>
          <w:i/>
          <w:sz w:val="24"/>
          <w:szCs w:val="24"/>
        </w:rPr>
      </w:pPr>
    </w:p>
    <w:p w14:paraId="6CCE3ADF" w14:textId="77777777" w:rsidR="00A91A35" w:rsidRDefault="002D55BB">
      <w:pPr>
        <w:widowControl w:val="0"/>
        <w:ind w:firstLine="426"/>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Ініціатор:</w:t>
      </w:r>
    </w:p>
    <w:p w14:paraId="3EB5622A" w14:textId="77777777" w:rsidR="00A91A35" w:rsidRDefault="002D55BB">
      <w:pPr>
        <w:widowControl w:val="0"/>
        <w:numPr>
          <w:ilvl w:val="1"/>
          <w:numId w:val="4"/>
        </w:numPr>
        <w:ind w:left="709" w:hanging="283"/>
        <w:jc w:val="both"/>
        <w:rPr>
          <w:sz w:val="24"/>
          <w:szCs w:val="24"/>
        </w:rPr>
      </w:pPr>
      <w:r>
        <w:rPr>
          <w:rFonts w:ascii="Times New Roman" w:eastAsia="Times New Roman" w:hAnsi="Times New Roman" w:cs="Times New Roman"/>
          <w:sz w:val="24"/>
          <w:szCs w:val="24"/>
        </w:rPr>
        <w:t>приймає  рішення про створення індустріального парку;</w:t>
      </w:r>
    </w:p>
    <w:p w14:paraId="4F83C77D" w14:textId="77777777" w:rsidR="00A91A35" w:rsidRDefault="002D55BB">
      <w:pPr>
        <w:widowControl w:val="0"/>
        <w:numPr>
          <w:ilvl w:val="1"/>
          <w:numId w:val="4"/>
        </w:numPr>
        <w:ind w:left="709" w:hanging="283"/>
        <w:jc w:val="both"/>
        <w:rPr>
          <w:sz w:val="24"/>
          <w:szCs w:val="24"/>
        </w:rPr>
      </w:pPr>
      <w:r>
        <w:rPr>
          <w:rFonts w:ascii="Times New Roman" w:eastAsia="Times New Roman" w:hAnsi="Times New Roman" w:cs="Times New Roman"/>
          <w:sz w:val="24"/>
          <w:szCs w:val="24"/>
        </w:rPr>
        <w:t>розробляє та затверджує Концепцію;</w:t>
      </w:r>
    </w:p>
    <w:p w14:paraId="0D88E546" w14:textId="77777777" w:rsidR="00A91A35" w:rsidRDefault="002D55BB">
      <w:pPr>
        <w:widowControl w:val="0"/>
        <w:numPr>
          <w:ilvl w:val="1"/>
          <w:numId w:val="4"/>
        </w:numPr>
        <w:ind w:left="709" w:hanging="283"/>
        <w:jc w:val="both"/>
        <w:rPr>
          <w:sz w:val="24"/>
          <w:szCs w:val="24"/>
        </w:rPr>
      </w:pPr>
      <w:r>
        <w:rPr>
          <w:rFonts w:ascii="Times New Roman" w:eastAsia="Times New Roman" w:hAnsi="Times New Roman" w:cs="Times New Roman"/>
          <w:sz w:val="24"/>
          <w:szCs w:val="24"/>
        </w:rPr>
        <w:t>організовує та проводить конкурс на відбір керуючої компанії;</w:t>
      </w:r>
    </w:p>
    <w:p w14:paraId="57D06042" w14:textId="77777777" w:rsidR="00A91A35" w:rsidRDefault="002D55BB">
      <w:pPr>
        <w:widowControl w:val="0"/>
        <w:numPr>
          <w:ilvl w:val="1"/>
          <w:numId w:val="4"/>
        </w:numPr>
        <w:ind w:left="709" w:hanging="283"/>
        <w:jc w:val="both"/>
        <w:rPr>
          <w:sz w:val="24"/>
          <w:szCs w:val="24"/>
        </w:rPr>
      </w:pPr>
      <w:r>
        <w:rPr>
          <w:rFonts w:ascii="Times New Roman" w:eastAsia="Times New Roman" w:hAnsi="Times New Roman" w:cs="Times New Roman"/>
          <w:sz w:val="24"/>
          <w:szCs w:val="24"/>
        </w:rPr>
        <w:t>передає керуючій компанії в оренду земельну ділянку відведену під створення індустріального парку;</w:t>
      </w:r>
    </w:p>
    <w:p w14:paraId="700995CC" w14:textId="77777777" w:rsidR="00A91A35" w:rsidRDefault="002D55BB">
      <w:pPr>
        <w:widowControl w:val="0"/>
        <w:numPr>
          <w:ilvl w:val="1"/>
          <w:numId w:val="4"/>
        </w:numPr>
        <w:ind w:left="709" w:hanging="283"/>
        <w:jc w:val="both"/>
        <w:rPr>
          <w:sz w:val="24"/>
          <w:szCs w:val="24"/>
        </w:rPr>
      </w:pPr>
      <w:r>
        <w:rPr>
          <w:rFonts w:ascii="Times New Roman" w:eastAsia="Times New Roman" w:hAnsi="Times New Roman" w:cs="Times New Roman"/>
          <w:sz w:val="24"/>
          <w:szCs w:val="24"/>
        </w:rPr>
        <w:t>самостійно визначає порядок взаємодії з керуючою компанією;</w:t>
      </w:r>
    </w:p>
    <w:p w14:paraId="3AC49A70" w14:textId="77777777" w:rsidR="00A91A35" w:rsidRDefault="002D55BB">
      <w:pPr>
        <w:widowControl w:val="0"/>
        <w:numPr>
          <w:ilvl w:val="1"/>
          <w:numId w:val="4"/>
        </w:numPr>
        <w:ind w:left="709" w:hanging="283"/>
        <w:jc w:val="both"/>
        <w:rPr>
          <w:sz w:val="24"/>
          <w:szCs w:val="24"/>
        </w:rPr>
      </w:pPr>
      <w:r>
        <w:rPr>
          <w:rFonts w:ascii="Times New Roman" w:eastAsia="Times New Roman" w:hAnsi="Times New Roman" w:cs="Times New Roman"/>
          <w:sz w:val="24"/>
          <w:szCs w:val="24"/>
        </w:rPr>
        <w:t>контролює утримання  переданого майна в належному стані, не допускає його погіршення, або вимагає відшкодування нанесених збитків;</w:t>
      </w:r>
    </w:p>
    <w:p w14:paraId="236580BF" w14:textId="77777777" w:rsidR="00A91A35" w:rsidRDefault="002D55BB">
      <w:pPr>
        <w:widowControl w:val="0"/>
        <w:numPr>
          <w:ilvl w:val="1"/>
          <w:numId w:val="4"/>
        </w:numPr>
        <w:ind w:left="709" w:hanging="283"/>
        <w:jc w:val="both"/>
        <w:rPr>
          <w:sz w:val="24"/>
          <w:szCs w:val="24"/>
        </w:rPr>
      </w:pPr>
      <w:r>
        <w:rPr>
          <w:rFonts w:ascii="Times New Roman" w:eastAsia="Times New Roman" w:hAnsi="Times New Roman" w:cs="Times New Roman"/>
          <w:sz w:val="24"/>
          <w:szCs w:val="24"/>
        </w:rPr>
        <w:t>надає підтримку та сприяння керуючій компанії та учасникам  індустріального парку.</w:t>
      </w:r>
    </w:p>
    <w:p w14:paraId="0808F2DC" w14:textId="77777777" w:rsidR="00A91A35" w:rsidRDefault="002D55BB">
      <w:pPr>
        <w:widowControl w:val="0"/>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Ініціатор кожні півроку отримує звіти  від керуючої компанії про функціонування індустріального парку;</w:t>
      </w:r>
    </w:p>
    <w:p w14:paraId="5A59A2BC" w14:textId="77777777" w:rsidR="00A91A35" w:rsidRDefault="00A91A35">
      <w:pPr>
        <w:widowControl w:val="0"/>
        <w:ind w:firstLine="426"/>
        <w:jc w:val="both"/>
        <w:rPr>
          <w:rFonts w:ascii="Times New Roman" w:eastAsia="Times New Roman" w:hAnsi="Times New Roman" w:cs="Times New Roman"/>
          <w:b/>
          <w:i/>
          <w:sz w:val="10"/>
          <w:szCs w:val="10"/>
        </w:rPr>
      </w:pPr>
    </w:p>
    <w:p w14:paraId="3BC4E4B5" w14:textId="77777777" w:rsidR="00A91A35" w:rsidRDefault="002D55BB">
      <w:pPr>
        <w:widowControl w:val="0"/>
        <w:ind w:firstLine="426"/>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Керуюча компанія :</w:t>
      </w:r>
    </w:p>
    <w:p w14:paraId="0B86C880" w14:textId="77777777" w:rsidR="00A91A35" w:rsidRDefault="002D55BB">
      <w:pPr>
        <w:widowControl w:val="0"/>
        <w:numPr>
          <w:ilvl w:val="0"/>
          <w:numId w:val="7"/>
        </w:numPr>
        <w:ind w:left="709" w:hanging="283"/>
        <w:jc w:val="both"/>
        <w:rPr>
          <w:sz w:val="24"/>
          <w:szCs w:val="24"/>
        </w:rPr>
      </w:pPr>
      <w:r>
        <w:rPr>
          <w:rFonts w:ascii="Times New Roman" w:eastAsia="Times New Roman" w:hAnsi="Times New Roman" w:cs="Times New Roman"/>
          <w:sz w:val="24"/>
          <w:szCs w:val="24"/>
        </w:rPr>
        <w:t>здійснює облаштування індустріального парку відповідно до умов договору з ініціатором за рахунок власних чи запозичених коштів;</w:t>
      </w:r>
    </w:p>
    <w:p w14:paraId="4CC69AAF" w14:textId="77777777" w:rsidR="00A91A35" w:rsidRDefault="002D55BB">
      <w:pPr>
        <w:widowControl w:val="0"/>
        <w:numPr>
          <w:ilvl w:val="0"/>
          <w:numId w:val="7"/>
        </w:numPr>
        <w:ind w:left="709" w:hanging="283"/>
        <w:jc w:val="both"/>
        <w:rPr>
          <w:sz w:val="24"/>
          <w:szCs w:val="24"/>
        </w:rPr>
      </w:pPr>
      <w:r>
        <w:rPr>
          <w:rFonts w:ascii="Times New Roman" w:eastAsia="Times New Roman" w:hAnsi="Times New Roman" w:cs="Times New Roman"/>
          <w:sz w:val="24"/>
          <w:szCs w:val="24"/>
        </w:rPr>
        <w:t>забезпечує розробку та виконання бізнес-плану індустріального парку;</w:t>
      </w:r>
    </w:p>
    <w:p w14:paraId="7A2910A6" w14:textId="77777777" w:rsidR="00A91A35" w:rsidRDefault="002D55BB">
      <w:pPr>
        <w:widowControl w:val="0"/>
        <w:numPr>
          <w:ilvl w:val="0"/>
          <w:numId w:val="7"/>
        </w:numPr>
        <w:ind w:left="709" w:hanging="283"/>
        <w:jc w:val="both"/>
        <w:rPr>
          <w:sz w:val="24"/>
          <w:szCs w:val="24"/>
        </w:rPr>
      </w:pPr>
      <w:r>
        <w:rPr>
          <w:rFonts w:ascii="Times New Roman" w:eastAsia="Times New Roman" w:hAnsi="Times New Roman" w:cs="Times New Roman"/>
          <w:sz w:val="24"/>
          <w:szCs w:val="24"/>
        </w:rPr>
        <w:t>одержує дозволи та погодження в органах місцевої влади, органах місцевого самоврядування, необхідні для здійснення господарської діяльності в межах парку;</w:t>
      </w:r>
    </w:p>
    <w:p w14:paraId="1470B1C9" w14:textId="77777777" w:rsidR="00A91A35" w:rsidRDefault="002D55BB">
      <w:pPr>
        <w:widowControl w:val="0"/>
        <w:numPr>
          <w:ilvl w:val="0"/>
          <w:numId w:val="7"/>
        </w:numPr>
        <w:ind w:left="709" w:hanging="283"/>
        <w:jc w:val="both"/>
        <w:rPr>
          <w:sz w:val="24"/>
          <w:szCs w:val="24"/>
        </w:rPr>
      </w:pPr>
      <w:r>
        <w:rPr>
          <w:rFonts w:ascii="Times New Roman" w:eastAsia="Times New Roman" w:hAnsi="Times New Roman" w:cs="Times New Roman"/>
          <w:sz w:val="24"/>
          <w:szCs w:val="24"/>
        </w:rPr>
        <w:t>утримує парк в належному стані;</w:t>
      </w:r>
    </w:p>
    <w:p w14:paraId="42611AB3" w14:textId="77777777" w:rsidR="00A91A35" w:rsidRDefault="002D55BB">
      <w:pPr>
        <w:widowControl w:val="0"/>
        <w:numPr>
          <w:ilvl w:val="0"/>
          <w:numId w:val="7"/>
        </w:numPr>
        <w:ind w:left="709" w:hanging="283"/>
        <w:jc w:val="both"/>
        <w:rPr>
          <w:sz w:val="24"/>
          <w:szCs w:val="24"/>
        </w:rPr>
      </w:pPr>
      <w:r>
        <w:rPr>
          <w:rFonts w:ascii="Times New Roman" w:eastAsia="Times New Roman" w:hAnsi="Times New Roman" w:cs="Times New Roman"/>
          <w:sz w:val="24"/>
          <w:szCs w:val="24"/>
        </w:rPr>
        <w:t>кожні півроку звітує про діяльність парку;</w:t>
      </w:r>
    </w:p>
    <w:p w14:paraId="224A2516" w14:textId="77777777" w:rsidR="00A91A35" w:rsidRDefault="002D55BB">
      <w:pPr>
        <w:widowControl w:val="0"/>
        <w:numPr>
          <w:ilvl w:val="0"/>
          <w:numId w:val="7"/>
        </w:numPr>
        <w:ind w:left="709" w:hanging="283"/>
        <w:jc w:val="both"/>
        <w:rPr>
          <w:sz w:val="24"/>
          <w:szCs w:val="24"/>
        </w:rPr>
      </w:pPr>
      <w:r>
        <w:rPr>
          <w:rFonts w:ascii="Times New Roman" w:eastAsia="Times New Roman" w:hAnsi="Times New Roman" w:cs="Times New Roman"/>
          <w:sz w:val="24"/>
          <w:szCs w:val="24"/>
        </w:rPr>
        <w:t>проводить діяльність по залученню нових учасників індустріального парку;</w:t>
      </w:r>
    </w:p>
    <w:p w14:paraId="117D9197" w14:textId="77777777" w:rsidR="00A91A35" w:rsidRDefault="002D55BB">
      <w:pPr>
        <w:widowControl w:val="0"/>
        <w:numPr>
          <w:ilvl w:val="0"/>
          <w:numId w:val="7"/>
        </w:numPr>
        <w:ind w:left="709" w:hanging="283"/>
        <w:jc w:val="both"/>
        <w:rPr>
          <w:sz w:val="24"/>
          <w:szCs w:val="24"/>
        </w:rPr>
      </w:pPr>
      <w:r>
        <w:rPr>
          <w:rFonts w:ascii="Times New Roman" w:eastAsia="Times New Roman" w:hAnsi="Times New Roman" w:cs="Times New Roman"/>
          <w:sz w:val="24"/>
          <w:szCs w:val="24"/>
        </w:rPr>
        <w:t>передає  в суборенду земельні ділянки учасникам та створює умови для підключення учасників до інженерних мереж та комунікацій;</w:t>
      </w:r>
    </w:p>
    <w:p w14:paraId="1947041B" w14:textId="77777777" w:rsidR="00A91A35" w:rsidRDefault="002D55BB">
      <w:pPr>
        <w:widowControl w:val="0"/>
        <w:numPr>
          <w:ilvl w:val="0"/>
          <w:numId w:val="7"/>
        </w:numPr>
        <w:ind w:left="709" w:hanging="283"/>
        <w:jc w:val="both"/>
        <w:rPr>
          <w:sz w:val="24"/>
          <w:szCs w:val="24"/>
        </w:rPr>
      </w:pPr>
      <w:r>
        <w:rPr>
          <w:rFonts w:ascii="Times New Roman" w:eastAsia="Times New Roman" w:hAnsi="Times New Roman" w:cs="Times New Roman"/>
          <w:sz w:val="24"/>
          <w:szCs w:val="24"/>
        </w:rPr>
        <w:t xml:space="preserve">за погодженням з учасниками представляє їх інтереси у відносинах з дозвільними </w:t>
      </w:r>
      <w:r>
        <w:rPr>
          <w:rFonts w:ascii="Times New Roman" w:eastAsia="Times New Roman" w:hAnsi="Times New Roman" w:cs="Times New Roman"/>
          <w:sz w:val="24"/>
          <w:szCs w:val="24"/>
        </w:rPr>
        <w:lastRenderedPageBreak/>
        <w:t>органами, службами, підприємствами, установами та організаціями;</w:t>
      </w:r>
    </w:p>
    <w:p w14:paraId="547546C4" w14:textId="77777777" w:rsidR="00A91A35" w:rsidRDefault="002D55BB">
      <w:pPr>
        <w:widowControl w:val="0"/>
        <w:numPr>
          <w:ilvl w:val="0"/>
          <w:numId w:val="7"/>
        </w:numPr>
        <w:ind w:left="709" w:hanging="283"/>
        <w:jc w:val="both"/>
        <w:rPr>
          <w:sz w:val="24"/>
          <w:szCs w:val="24"/>
        </w:rPr>
      </w:pPr>
      <w:r>
        <w:rPr>
          <w:rFonts w:ascii="Times New Roman" w:eastAsia="Times New Roman" w:hAnsi="Times New Roman" w:cs="Times New Roman"/>
          <w:sz w:val="24"/>
          <w:szCs w:val="24"/>
        </w:rPr>
        <w:t>здійснює господарську діяльність  в межах індустріального парку.</w:t>
      </w:r>
    </w:p>
    <w:p w14:paraId="3228A791" w14:textId="77777777" w:rsidR="00A91A35" w:rsidRDefault="00A91A35">
      <w:pPr>
        <w:widowControl w:val="0"/>
        <w:ind w:firstLine="426"/>
        <w:jc w:val="both"/>
        <w:rPr>
          <w:rFonts w:ascii="Times New Roman" w:eastAsia="Times New Roman" w:hAnsi="Times New Roman" w:cs="Times New Roman"/>
          <w:sz w:val="10"/>
          <w:szCs w:val="10"/>
        </w:rPr>
      </w:pPr>
    </w:p>
    <w:p w14:paraId="5CB141C3" w14:textId="77777777" w:rsidR="00A91A35" w:rsidRDefault="002D55BB">
      <w:pPr>
        <w:widowControl w:val="0"/>
        <w:ind w:firstLine="426"/>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Учасник індустріального парку:</w:t>
      </w:r>
    </w:p>
    <w:p w14:paraId="1734B8BF" w14:textId="77777777" w:rsidR="00A91A35" w:rsidRDefault="002D55BB">
      <w:pPr>
        <w:widowControl w:val="0"/>
        <w:numPr>
          <w:ilvl w:val="1"/>
          <w:numId w:val="9"/>
        </w:numPr>
        <w:ind w:left="709" w:hanging="283"/>
        <w:jc w:val="both"/>
        <w:rPr>
          <w:sz w:val="24"/>
          <w:szCs w:val="24"/>
        </w:rPr>
      </w:pPr>
      <w:r>
        <w:rPr>
          <w:rFonts w:ascii="Times New Roman" w:eastAsia="Times New Roman" w:hAnsi="Times New Roman" w:cs="Times New Roman"/>
          <w:sz w:val="24"/>
          <w:szCs w:val="24"/>
        </w:rPr>
        <w:t>провадить господарську діяльність на території індустріального парку;</w:t>
      </w:r>
    </w:p>
    <w:p w14:paraId="5CA0483C" w14:textId="77777777" w:rsidR="00A91A35" w:rsidRDefault="002D55BB">
      <w:pPr>
        <w:widowControl w:val="0"/>
        <w:numPr>
          <w:ilvl w:val="1"/>
          <w:numId w:val="9"/>
        </w:numPr>
        <w:ind w:left="709" w:hanging="283"/>
        <w:jc w:val="both"/>
        <w:rPr>
          <w:sz w:val="24"/>
          <w:szCs w:val="24"/>
        </w:rPr>
      </w:pPr>
      <w:r>
        <w:rPr>
          <w:rFonts w:ascii="Times New Roman" w:eastAsia="Times New Roman" w:hAnsi="Times New Roman" w:cs="Times New Roman"/>
          <w:sz w:val="24"/>
          <w:szCs w:val="24"/>
        </w:rPr>
        <w:t>дотримується умов укладених договорів з керуючою компанією;</w:t>
      </w:r>
    </w:p>
    <w:p w14:paraId="0BFFFF44" w14:textId="77777777" w:rsidR="00A91A35" w:rsidRDefault="002D55BB">
      <w:pPr>
        <w:widowControl w:val="0"/>
        <w:numPr>
          <w:ilvl w:val="1"/>
          <w:numId w:val="9"/>
        </w:numPr>
        <w:ind w:left="709" w:hanging="283"/>
        <w:jc w:val="both"/>
        <w:rPr>
          <w:sz w:val="24"/>
          <w:szCs w:val="24"/>
        </w:rPr>
      </w:pPr>
      <w:r>
        <w:rPr>
          <w:rFonts w:ascii="Times New Roman" w:eastAsia="Times New Roman" w:hAnsi="Times New Roman" w:cs="Times New Roman"/>
          <w:sz w:val="24"/>
          <w:szCs w:val="24"/>
        </w:rPr>
        <w:t>забезпечує належне утримання переданого йому в суборенду земельної ділянки та елементів  інфраструктури.</w:t>
      </w:r>
    </w:p>
    <w:p w14:paraId="76F08288" w14:textId="77777777" w:rsidR="00A91A35" w:rsidRDefault="00A91A35">
      <w:pPr>
        <w:widowControl w:val="0"/>
        <w:jc w:val="both"/>
        <w:rPr>
          <w:rFonts w:ascii="Times New Roman" w:eastAsia="Times New Roman" w:hAnsi="Times New Roman" w:cs="Times New Roman"/>
          <w:b/>
          <w:sz w:val="10"/>
          <w:szCs w:val="10"/>
        </w:rPr>
      </w:pPr>
    </w:p>
    <w:p w14:paraId="03CC8968" w14:textId="77777777" w:rsidR="00A91A35" w:rsidRDefault="002D55BB">
      <w:pPr>
        <w:widowControl w:val="0"/>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Щоб стати учасником індустріального парку необхідно укласти договір з керуючою компанією та набути права на земельну ділянку у межах індустріального парку (суборенда).</w:t>
      </w:r>
    </w:p>
    <w:p w14:paraId="58C000C5" w14:textId="77777777" w:rsidR="00A91A35" w:rsidRDefault="002D55BB">
      <w:pPr>
        <w:widowControl w:val="0"/>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Істотними умовами договору між учасниками і керуючою компанією є: види діяльності, роботи, послуги, які здійснюються за умовами договору; переважне використання людських ресурсів – громадян України; умови, обсяги та порядок створення і поліпшення об’єктів інженерно-транспортної інфраструктури та інших об’єктів на земельній ділянці учасник; строк дії договору; інвестиційні зобов’язання учасника; фінансові відносини сторін; відповідальність за невиконання сторонами зобов’язань та порядок вирішення спорів; порядок продовження і припинення договору; права та обов’язки сторін.</w:t>
      </w:r>
    </w:p>
    <w:p w14:paraId="58EA62ED" w14:textId="77777777" w:rsidR="00A91A35" w:rsidRDefault="00A91A35">
      <w:pPr>
        <w:widowControl w:val="0"/>
        <w:ind w:firstLine="426"/>
        <w:jc w:val="both"/>
        <w:rPr>
          <w:rFonts w:ascii="Times New Roman" w:eastAsia="Times New Roman" w:hAnsi="Times New Roman" w:cs="Times New Roman"/>
          <w:sz w:val="24"/>
          <w:szCs w:val="24"/>
        </w:rPr>
      </w:pPr>
    </w:p>
    <w:p w14:paraId="32E20460" w14:textId="77777777" w:rsidR="00A91A35" w:rsidRDefault="002D55BB">
      <w:pPr>
        <w:pStyle w:val="2"/>
        <w:pBdr>
          <w:bottom w:val="single" w:sz="12" w:space="1" w:color="4F6228"/>
        </w:pBdr>
        <w:rPr>
          <w:rFonts w:ascii="Times New Roman" w:eastAsia="Times New Roman" w:hAnsi="Times New Roman" w:cs="Times New Roman"/>
          <w:b w:val="0"/>
          <w:color w:val="000000"/>
          <w:sz w:val="40"/>
          <w:szCs w:val="40"/>
        </w:rPr>
      </w:pPr>
      <w:bookmarkStart w:id="22" w:name="_4i7ojhp" w:colFirst="0" w:colLast="0"/>
      <w:bookmarkEnd w:id="22"/>
      <w:r>
        <w:rPr>
          <w:rFonts w:ascii="Times New Roman" w:eastAsia="Times New Roman" w:hAnsi="Times New Roman" w:cs="Times New Roman"/>
          <w:b w:val="0"/>
          <w:color w:val="000000"/>
          <w:sz w:val="44"/>
          <w:szCs w:val="44"/>
        </w:rPr>
        <w:t>11. Очікувані результат функціонування індустріального парку</w:t>
      </w:r>
    </w:p>
    <w:p w14:paraId="23CEAE65" w14:textId="77777777" w:rsidR="00A91A35" w:rsidRDefault="00A91A35">
      <w:pPr>
        <w:jc w:val="both"/>
        <w:rPr>
          <w:rFonts w:ascii="Times New Roman" w:eastAsia="Times New Roman" w:hAnsi="Times New Roman" w:cs="Times New Roman"/>
          <w:sz w:val="24"/>
          <w:szCs w:val="24"/>
        </w:rPr>
      </w:pPr>
    </w:p>
    <w:p w14:paraId="4B051229" w14:textId="77777777" w:rsidR="00A91A35" w:rsidRDefault="002D55BB">
      <w:pPr>
        <w:widowControl w:val="0"/>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Серед якісних очікуваних результатів від створення та діяльності індустріального парку:</w:t>
      </w:r>
    </w:p>
    <w:p w14:paraId="1C9694F3" w14:textId="77777777" w:rsidR="00A91A35" w:rsidRDefault="002D55BB">
      <w:pPr>
        <w:widowControl w:val="0"/>
        <w:numPr>
          <w:ilvl w:val="1"/>
          <w:numId w:val="1"/>
        </w:numPr>
        <w:ind w:left="709" w:hanging="283"/>
        <w:jc w:val="both"/>
        <w:rPr>
          <w:sz w:val="24"/>
          <w:szCs w:val="24"/>
        </w:rPr>
      </w:pPr>
      <w:r>
        <w:rPr>
          <w:rFonts w:ascii="Times New Roman" w:eastAsia="Times New Roman" w:hAnsi="Times New Roman" w:cs="Times New Roman"/>
          <w:sz w:val="24"/>
          <w:szCs w:val="24"/>
        </w:rPr>
        <w:t>Збільшення надходження грошових коштів до бюджетів всіх рівнів.</w:t>
      </w:r>
    </w:p>
    <w:p w14:paraId="57DCF0E3" w14:textId="77777777" w:rsidR="00A91A35" w:rsidRDefault="002D55BB">
      <w:pPr>
        <w:widowControl w:val="0"/>
        <w:numPr>
          <w:ilvl w:val="1"/>
          <w:numId w:val="1"/>
        </w:numPr>
        <w:ind w:left="709" w:hanging="283"/>
        <w:jc w:val="both"/>
        <w:rPr>
          <w:sz w:val="24"/>
          <w:szCs w:val="24"/>
        </w:rPr>
      </w:pPr>
      <w:r>
        <w:rPr>
          <w:rFonts w:ascii="Times New Roman" w:eastAsia="Times New Roman" w:hAnsi="Times New Roman" w:cs="Times New Roman"/>
          <w:sz w:val="24"/>
          <w:szCs w:val="24"/>
        </w:rPr>
        <w:t>Створення нових робочих місць для мешканців міста Долина, Долинської ТГ, а також сусідніх адміністративно-територіальних одиниць.</w:t>
      </w:r>
    </w:p>
    <w:p w14:paraId="521220A9" w14:textId="77777777" w:rsidR="00A91A35" w:rsidRDefault="002D55BB">
      <w:pPr>
        <w:widowControl w:val="0"/>
        <w:numPr>
          <w:ilvl w:val="1"/>
          <w:numId w:val="1"/>
        </w:numPr>
        <w:ind w:left="709" w:hanging="283"/>
        <w:jc w:val="both"/>
        <w:rPr>
          <w:sz w:val="24"/>
          <w:szCs w:val="24"/>
        </w:rPr>
      </w:pPr>
      <w:r>
        <w:rPr>
          <w:rFonts w:ascii="Times New Roman" w:eastAsia="Times New Roman" w:hAnsi="Times New Roman" w:cs="Times New Roman"/>
          <w:sz w:val="24"/>
          <w:szCs w:val="24"/>
        </w:rPr>
        <w:t>Підвищення рівня ділової активності бізнес-середовища в м. Долина.</w:t>
      </w:r>
    </w:p>
    <w:p w14:paraId="1C7BD853" w14:textId="77777777" w:rsidR="00A91A35" w:rsidRDefault="002D55BB">
      <w:pPr>
        <w:widowControl w:val="0"/>
        <w:numPr>
          <w:ilvl w:val="1"/>
          <w:numId w:val="1"/>
        </w:numPr>
        <w:ind w:left="709" w:hanging="283"/>
        <w:jc w:val="both"/>
        <w:rPr>
          <w:sz w:val="24"/>
          <w:szCs w:val="24"/>
        </w:rPr>
      </w:pPr>
      <w:r>
        <w:rPr>
          <w:rFonts w:ascii="Times New Roman" w:eastAsia="Times New Roman" w:hAnsi="Times New Roman" w:cs="Times New Roman"/>
          <w:sz w:val="24"/>
          <w:szCs w:val="24"/>
        </w:rPr>
        <w:t>Підвищення інвестиційного, ділового та економічного іміджу міста Долина, Івано-Франківської області і України.</w:t>
      </w:r>
    </w:p>
    <w:p w14:paraId="5626B554" w14:textId="77777777" w:rsidR="00A91A35" w:rsidRDefault="002D55BB">
      <w:pPr>
        <w:widowControl w:val="0"/>
        <w:numPr>
          <w:ilvl w:val="1"/>
          <w:numId w:val="1"/>
        </w:numPr>
        <w:ind w:left="709" w:hanging="283"/>
        <w:jc w:val="both"/>
        <w:rPr>
          <w:sz w:val="24"/>
          <w:szCs w:val="24"/>
        </w:rPr>
      </w:pPr>
      <w:r>
        <w:rPr>
          <w:rFonts w:ascii="Times New Roman" w:eastAsia="Times New Roman" w:hAnsi="Times New Roman" w:cs="Times New Roman"/>
          <w:sz w:val="24"/>
          <w:szCs w:val="24"/>
        </w:rPr>
        <w:t>Збільшення обсягу залучених у реальний сектор економіки міста інвестицій.</w:t>
      </w:r>
    </w:p>
    <w:p w14:paraId="260734CE" w14:textId="77777777" w:rsidR="00A91A35" w:rsidRDefault="002D55BB">
      <w:pPr>
        <w:widowControl w:val="0"/>
        <w:numPr>
          <w:ilvl w:val="1"/>
          <w:numId w:val="1"/>
        </w:numPr>
        <w:ind w:left="709" w:hanging="283"/>
        <w:jc w:val="both"/>
        <w:rPr>
          <w:sz w:val="24"/>
          <w:szCs w:val="24"/>
        </w:rPr>
      </w:pPr>
      <w:r>
        <w:rPr>
          <w:rFonts w:ascii="Times New Roman" w:eastAsia="Times New Roman" w:hAnsi="Times New Roman" w:cs="Times New Roman"/>
          <w:sz w:val="24"/>
          <w:szCs w:val="24"/>
        </w:rPr>
        <w:t>Залучення новітніх технологій в виробництво екологічно чистих товарів та послуг.</w:t>
      </w:r>
    </w:p>
    <w:p w14:paraId="7D817BC7" w14:textId="77777777" w:rsidR="00A91A35" w:rsidRDefault="002D55BB">
      <w:pPr>
        <w:widowControl w:val="0"/>
        <w:numPr>
          <w:ilvl w:val="1"/>
          <w:numId w:val="1"/>
        </w:numPr>
        <w:ind w:left="709" w:hanging="283"/>
        <w:jc w:val="both"/>
        <w:rPr>
          <w:sz w:val="24"/>
          <w:szCs w:val="24"/>
        </w:rPr>
      </w:pPr>
      <w:r>
        <w:rPr>
          <w:rFonts w:ascii="Times New Roman" w:eastAsia="Times New Roman" w:hAnsi="Times New Roman" w:cs="Times New Roman"/>
          <w:sz w:val="24"/>
          <w:szCs w:val="24"/>
        </w:rPr>
        <w:t>Розвиток міжгалузевої кооперації між учасниками індустріального парку та підприємствами міста, а також представниками малого та середнього бізнесу.</w:t>
      </w:r>
    </w:p>
    <w:p w14:paraId="6B76834B" w14:textId="77777777" w:rsidR="00A91A35" w:rsidRDefault="002D55BB">
      <w:pPr>
        <w:widowControl w:val="0"/>
        <w:numPr>
          <w:ilvl w:val="1"/>
          <w:numId w:val="1"/>
        </w:numPr>
        <w:ind w:left="709" w:hanging="283"/>
        <w:jc w:val="both"/>
        <w:rPr>
          <w:sz w:val="24"/>
          <w:szCs w:val="24"/>
        </w:rPr>
      </w:pPr>
      <w:r>
        <w:rPr>
          <w:rFonts w:ascii="Times New Roman" w:eastAsia="Times New Roman" w:hAnsi="Times New Roman" w:cs="Times New Roman"/>
          <w:sz w:val="24"/>
          <w:szCs w:val="24"/>
        </w:rPr>
        <w:t>Підвищення соціальних стандартів життя мешканців міста та регіону.</w:t>
      </w:r>
    </w:p>
    <w:p w14:paraId="3C97B3C8" w14:textId="77777777" w:rsidR="00A91A35" w:rsidRDefault="002D55BB">
      <w:pPr>
        <w:widowControl w:val="0"/>
        <w:numPr>
          <w:ilvl w:val="1"/>
          <w:numId w:val="1"/>
        </w:numPr>
        <w:ind w:left="709" w:hanging="283"/>
        <w:jc w:val="both"/>
        <w:rPr>
          <w:sz w:val="24"/>
          <w:szCs w:val="24"/>
        </w:rPr>
      </w:pPr>
      <w:r>
        <w:rPr>
          <w:rFonts w:ascii="Times New Roman" w:eastAsia="Times New Roman" w:hAnsi="Times New Roman" w:cs="Times New Roman"/>
          <w:sz w:val="24"/>
          <w:szCs w:val="24"/>
        </w:rPr>
        <w:t>Розвиток малого і середнього бізнесу в контексті розвитку  торгівлі та сфери послуг.</w:t>
      </w:r>
    </w:p>
    <w:p w14:paraId="22D8C9EA" w14:textId="77777777" w:rsidR="00A91A35" w:rsidRDefault="00A91A35">
      <w:pPr>
        <w:widowControl w:val="0"/>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71C6C9B5" w14:textId="77777777" w:rsidR="00A91A35" w:rsidRDefault="002D55BB">
      <w:pPr>
        <w:widowControl w:val="0"/>
        <w:pBdr>
          <w:top w:val="nil"/>
          <w:left w:val="nil"/>
          <w:bottom w:val="nil"/>
          <w:right w:val="nil"/>
          <w:between w:val="nil"/>
        </w:pBdr>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Виходячи з досвіду закордонних індустріальних парків, обсяг продукції, реалізованої підприємствами-учасниками, може становитиме до 2 млн. дол. США на 1 Га території. Таким чином загальний обсяг реалізованої продукції на етапі повного освоєння приміщень індустріального парку може становити орієнтовно 54 млн. дол. США на рік. Беручи до уваги той факт, що в межах індустріального парку буде забезпечена висококласна виробнича інфраструктура, відповідно в ініціатора є підстави вважати, що учасниками парку будуть іноземні компанії з експорт-орієнтованим продуктом, тому і часка експортної виручки в загальному обсязі реалізованої продукції може бути не менше 20-30%.</w:t>
      </w:r>
    </w:p>
    <w:p w14:paraId="72350B54" w14:textId="77777777" w:rsidR="00A91A35" w:rsidRDefault="00A91A35">
      <w:pPr>
        <w:widowControl w:val="0"/>
        <w:pBdr>
          <w:top w:val="nil"/>
          <w:left w:val="nil"/>
          <w:bottom w:val="nil"/>
          <w:right w:val="nil"/>
          <w:between w:val="nil"/>
        </w:pBdr>
        <w:ind w:firstLine="426"/>
        <w:jc w:val="both"/>
        <w:rPr>
          <w:rFonts w:ascii="Times New Roman" w:eastAsia="Times New Roman" w:hAnsi="Times New Roman" w:cs="Times New Roman"/>
          <w:color w:val="000000"/>
          <w:sz w:val="24"/>
          <w:szCs w:val="24"/>
        </w:rPr>
      </w:pPr>
    </w:p>
    <w:p w14:paraId="780088FA" w14:textId="77777777" w:rsidR="00A91A35" w:rsidRDefault="002D55BB">
      <w:pPr>
        <w:widowControl w:val="0"/>
        <w:pBdr>
          <w:top w:val="nil"/>
          <w:left w:val="nil"/>
          <w:bottom w:val="nil"/>
          <w:right w:val="nil"/>
          <w:between w:val="nil"/>
        </w:pBdr>
        <w:ind w:firstLine="426"/>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Податок на прибуток. </w:t>
      </w:r>
    </w:p>
    <w:p w14:paraId="4793DB93" w14:textId="77777777" w:rsidR="00A91A35" w:rsidRDefault="002D55BB">
      <w:pPr>
        <w:widowControl w:val="0"/>
        <w:pBdr>
          <w:top w:val="nil"/>
          <w:left w:val="nil"/>
          <w:bottom w:val="nil"/>
          <w:right w:val="nil"/>
          <w:between w:val="nil"/>
        </w:pBdr>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Відповідно до діючого Закону України «Про індустріальні парки» до учасників індустріального парку застосовується податковий стимул у вигляді відсутності податку на прибуток у продовж 10 років за умови рефінансування його у господарській діяльності. Тому прогнозування обсягу надходжень до бюджету податку на прибуток учасників індустріального парку не проводиться.</w:t>
      </w:r>
    </w:p>
    <w:p w14:paraId="0E5B80E1" w14:textId="77777777" w:rsidR="00A91A35" w:rsidRDefault="00A91A35">
      <w:pPr>
        <w:widowControl w:val="0"/>
        <w:pBdr>
          <w:top w:val="nil"/>
          <w:left w:val="nil"/>
          <w:bottom w:val="nil"/>
          <w:right w:val="nil"/>
          <w:between w:val="nil"/>
        </w:pBdr>
        <w:ind w:firstLine="426"/>
        <w:jc w:val="both"/>
        <w:rPr>
          <w:rFonts w:ascii="Times New Roman" w:eastAsia="Times New Roman" w:hAnsi="Times New Roman" w:cs="Times New Roman"/>
          <w:color w:val="000000"/>
          <w:sz w:val="24"/>
          <w:szCs w:val="24"/>
        </w:rPr>
      </w:pPr>
    </w:p>
    <w:p w14:paraId="676BEF7C" w14:textId="77777777" w:rsidR="00A91A35" w:rsidRDefault="002D55BB">
      <w:pPr>
        <w:widowControl w:val="0"/>
        <w:pBdr>
          <w:top w:val="nil"/>
          <w:left w:val="nil"/>
          <w:bottom w:val="nil"/>
          <w:right w:val="nil"/>
          <w:between w:val="nil"/>
        </w:pBdr>
        <w:ind w:firstLine="426"/>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lastRenderedPageBreak/>
        <w:t xml:space="preserve">Податок на доходи фізичних осіб. </w:t>
      </w:r>
    </w:p>
    <w:p w14:paraId="32CF4748" w14:textId="77777777" w:rsidR="00A91A35" w:rsidRDefault="002D55BB">
      <w:pPr>
        <w:widowControl w:val="0"/>
        <w:pBdr>
          <w:top w:val="nil"/>
          <w:left w:val="nil"/>
          <w:bottom w:val="nil"/>
          <w:right w:val="nil"/>
          <w:between w:val="nil"/>
        </w:pBdr>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Податок з доходів фізичних осіб (працівників господарюючих суб’єктів індустріального парку) здійснюється за ставкою 18. </w:t>
      </w:r>
    </w:p>
    <w:p w14:paraId="54EE69D3" w14:textId="77777777" w:rsidR="00A91A35" w:rsidRDefault="002D55BB">
      <w:pPr>
        <w:widowControl w:val="0"/>
        <w:pBdr>
          <w:top w:val="nil"/>
          <w:left w:val="nil"/>
          <w:bottom w:val="nil"/>
          <w:right w:val="nil"/>
          <w:between w:val="nil"/>
        </w:pBdr>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Єдиний внесок на загальнообов'язкове державне соціальне страхування та інші збори Згідно Закону України «Про внесення змін до Податкового кодексу України та деяких законодавчих актів України щодо забезпечення збалансованості бюджетних надходжень у 2016 році» від 24.12.2015 р. № 909-VIII для підприємств становить 22% від загального фонду заробітної плати, також із заробітної плати найманих працівників стягується військовий збір в розмірі 1,5%.</w:t>
      </w:r>
    </w:p>
    <w:p w14:paraId="595EA73B" w14:textId="77777777" w:rsidR="00A91A35" w:rsidRDefault="00A91A35">
      <w:pPr>
        <w:widowControl w:val="0"/>
        <w:pBdr>
          <w:top w:val="nil"/>
          <w:left w:val="nil"/>
          <w:bottom w:val="nil"/>
          <w:right w:val="nil"/>
          <w:between w:val="nil"/>
        </w:pBdr>
        <w:ind w:firstLine="426"/>
        <w:jc w:val="both"/>
        <w:rPr>
          <w:rFonts w:ascii="Times New Roman" w:eastAsia="Times New Roman" w:hAnsi="Times New Roman" w:cs="Times New Roman"/>
          <w:color w:val="000000"/>
          <w:sz w:val="24"/>
          <w:szCs w:val="24"/>
        </w:rPr>
      </w:pPr>
    </w:p>
    <w:p w14:paraId="1F426BA3" w14:textId="77777777" w:rsidR="00A91A35" w:rsidRDefault="002D55BB">
      <w:pPr>
        <w:widowControl w:val="0"/>
        <w:pBdr>
          <w:top w:val="nil"/>
          <w:left w:val="nil"/>
          <w:bottom w:val="nil"/>
          <w:right w:val="nil"/>
          <w:between w:val="nil"/>
        </w:pBdr>
        <w:ind w:firstLine="426"/>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Податок на додану вартість. </w:t>
      </w:r>
    </w:p>
    <w:p w14:paraId="52280097" w14:textId="77777777" w:rsidR="00A91A35" w:rsidRDefault="002D55BB">
      <w:pPr>
        <w:widowControl w:val="0"/>
        <w:pBdr>
          <w:top w:val="nil"/>
          <w:left w:val="nil"/>
          <w:bottom w:val="nil"/>
          <w:right w:val="nil"/>
          <w:between w:val="nil"/>
        </w:pBdr>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Прогнозування обсягу надходжень до бюджету податку на додану вартість учасників індустріального парку не проводиться у зв’язку з неможливістю коректного визначення цього показника на даному етапі, оскільки не відомо чи учасники будуть займатися зовнішньоекономічною діяльністю, чи вони будуть працювати в режимі переробки, який рівень доданої вартості матиме їх діяльність.</w:t>
      </w:r>
    </w:p>
    <w:p w14:paraId="63AB796B" w14:textId="77777777" w:rsidR="00A91A35" w:rsidRDefault="00A91A35">
      <w:pPr>
        <w:widowControl w:val="0"/>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445DF289" w14:textId="77777777" w:rsidR="00A91A35" w:rsidRDefault="002D55BB">
      <w:pPr>
        <w:widowControl w:val="0"/>
        <w:pBdr>
          <w:top w:val="nil"/>
          <w:left w:val="nil"/>
          <w:bottom w:val="nil"/>
          <w:right w:val="nil"/>
          <w:between w:val="nil"/>
        </w:pBdr>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Враховуючи вищенаведені відомості та припущення щодо строків наповнення індустріального парку учасниками, нижче наведено розрахунки надходжень податків та зборів до бюджетів усіх рівнів завдяки діяльності індустріального парку:</w:t>
      </w:r>
    </w:p>
    <w:p w14:paraId="632E447D" w14:textId="77777777" w:rsidR="00A91A35" w:rsidRDefault="00A91A35">
      <w:pPr>
        <w:widowControl w:val="0"/>
        <w:pBdr>
          <w:top w:val="nil"/>
          <w:left w:val="nil"/>
          <w:bottom w:val="nil"/>
          <w:right w:val="nil"/>
          <w:between w:val="nil"/>
        </w:pBdr>
        <w:ind w:firstLine="567"/>
        <w:jc w:val="both"/>
        <w:rPr>
          <w:rFonts w:ascii="Times New Roman" w:eastAsia="Times New Roman" w:hAnsi="Times New Roman" w:cs="Times New Roman"/>
          <w:color w:val="000000"/>
          <w:sz w:val="24"/>
          <w:szCs w:val="24"/>
        </w:rPr>
      </w:pPr>
    </w:p>
    <w:tbl>
      <w:tblPr>
        <w:tblStyle w:val="ac"/>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0"/>
        <w:gridCol w:w="709"/>
        <w:gridCol w:w="710"/>
        <w:gridCol w:w="709"/>
        <w:gridCol w:w="709"/>
        <w:gridCol w:w="708"/>
        <w:gridCol w:w="709"/>
        <w:gridCol w:w="708"/>
        <w:gridCol w:w="709"/>
        <w:gridCol w:w="708"/>
        <w:gridCol w:w="709"/>
      </w:tblGrid>
      <w:tr w:rsidR="00A91A35" w14:paraId="1268B290" w14:textId="77777777">
        <w:tc>
          <w:tcPr>
            <w:tcW w:w="2541" w:type="dxa"/>
            <w:shd w:val="clear" w:color="auto" w:fill="auto"/>
          </w:tcPr>
          <w:p w14:paraId="01065DA2" w14:textId="77777777" w:rsidR="00A91A35" w:rsidRPr="009674A3" w:rsidRDefault="00A91A35">
            <w:pPr>
              <w:widowControl w:val="0"/>
              <w:pBdr>
                <w:top w:val="nil"/>
                <w:left w:val="nil"/>
                <w:bottom w:val="nil"/>
                <w:right w:val="nil"/>
                <w:between w:val="nil"/>
              </w:pBdr>
              <w:jc w:val="both"/>
              <w:rPr>
                <w:rFonts w:ascii="Times New Roman" w:eastAsia="Arial Narrow" w:hAnsi="Times New Roman" w:cs="Times New Roman"/>
                <w:color w:val="000000"/>
                <w:sz w:val="18"/>
                <w:szCs w:val="18"/>
              </w:rPr>
            </w:pPr>
          </w:p>
        </w:tc>
        <w:tc>
          <w:tcPr>
            <w:tcW w:w="709" w:type="dxa"/>
            <w:shd w:val="clear" w:color="auto" w:fill="auto"/>
          </w:tcPr>
          <w:p w14:paraId="6C42CABE" w14:textId="77777777" w:rsidR="00A91A35" w:rsidRPr="009674A3" w:rsidRDefault="002D55BB">
            <w:pPr>
              <w:widowControl w:val="0"/>
              <w:pBdr>
                <w:top w:val="nil"/>
                <w:left w:val="nil"/>
                <w:bottom w:val="nil"/>
                <w:right w:val="nil"/>
                <w:between w:val="nil"/>
              </w:pBdr>
              <w:jc w:val="center"/>
              <w:rPr>
                <w:rFonts w:ascii="Times New Roman" w:eastAsia="Arial Narrow" w:hAnsi="Times New Roman" w:cs="Times New Roman"/>
                <w:b/>
                <w:color w:val="000000"/>
                <w:sz w:val="18"/>
                <w:szCs w:val="18"/>
              </w:rPr>
            </w:pPr>
            <w:r w:rsidRPr="009674A3">
              <w:rPr>
                <w:rFonts w:ascii="Times New Roman" w:eastAsia="Arial Narrow" w:hAnsi="Times New Roman" w:cs="Times New Roman"/>
                <w:b/>
                <w:color w:val="000000"/>
                <w:sz w:val="18"/>
                <w:szCs w:val="18"/>
              </w:rPr>
              <w:t>2024</w:t>
            </w:r>
          </w:p>
        </w:tc>
        <w:tc>
          <w:tcPr>
            <w:tcW w:w="710" w:type="dxa"/>
            <w:shd w:val="clear" w:color="auto" w:fill="auto"/>
          </w:tcPr>
          <w:p w14:paraId="5968D262" w14:textId="77777777" w:rsidR="00A91A35" w:rsidRPr="009674A3" w:rsidRDefault="002D55BB">
            <w:pPr>
              <w:widowControl w:val="0"/>
              <w:pBdr>
                <w:top w:val="nil"/>
                <w:left w:val="nil"/>
                <w:bottom w:val="nil"/>
                <w:right w:val="nil"/>
                <w:between w:val="nil"/>
              </w:pBdr>
              <w:jc w:val="center"/>
              <w:rPr>
                <w:rFonts w:ascii="Times New Roman" w:eastAsia="Arial Narrow" w:hAnsi="Times New Roman" w:cs="Times New Roman"/>
                <w:b/>
                <w:color w:val="000000"/>
                <w:sz w:val="18"/>
                <w:szCs w:val="18"/>
              </w:rPr>
            </w:pPr>
            <w:r w:rsidRPr="009674A3">
              <w:rPr>
                <w:rFonts w:ascii="Times New Roman" w:eastAsia="Arial Narrow" w:hAnsi="Times New Roman" w:cs="Times New Roman"/>
                <w:b/>
                <w:color w:val="000000"/>
                <w:sz w:val="18"/>
                <w:szCs w:val="18"/>
              </w:rPr>
              <w:t>2025</w:t>
            </w:r>
          </w:p>
        </w:tc>
        <w:tc>
          <w:tcPr>
            <w:tcW w:w="709" w:type="dxa"/>
            <w:shd w:val="clear" w:color="auto" w:fill="auto"/>
          </w:tcPr>
          <w:p w14:paraId="255BEC9E" w14:textId="77777777" w:rsidR="00A91A35" w:rsidRPr="009674A3" w:rsidRDefault="002D55BB">
            <w:pPr>
              <w:widowControl w:val="0"/>
              <w:pBdr>
                <w:top w:val="nil"/>
                <w:left w:val="nil"/>
                <w:bottom w:val="nil"/>
                <w:right w:val="nil"/>
                <w:between w:val="nil"/>
              </w:pBdr>
              <w:jc w:val="center"/>
              <w:rPr>
                <w:rFonts w:ascii="Times New Roman" w:eastAsia="Arial Narrow" w:hAnsi="Times New Roman" w:cs="Times New Roman"/>
                <w:b/>
                <w:color w:val="000000"/>
                <w:sz w:val="18"/>
                <w:szCs w:val="18"/>
              </w:rPr>
            </w:pPr>
            <w:r w:rsidRPr="009674A3">
              <w:rPr>
                <w:rFonts w:ascii="Times New Roman" w:eastAsia="Arial Narrow" w:hAnsi="Times New Roman" w:cs="Times New Roman"/>
                <w:b/>
                <w:color w:val="000000"/>
                <w:sz w:val="18"/>
                <w:szCs w:val="18"/>
              </w:rPr>
              <w:t>2026</w:t>
            </w:r>
          </w:p>
        </w:tc>
        <w:tc>
          <w:tcPr>
            <w:tcW w:w="709" w:type="dxa"/>
            <w:shd w:val="clear" w:color="auto" w:fill="auto"/>
          </w:tcPr>
          <w:p w14:paraId="52913C45" w14:textId="77777777" w:rsidR="00A91A35" w:rsidRPr="009674A3" w:rsidRDefault="002D55BB">
            <w:pPr>
              <w:widowControl w:val="0"/>
              <w:pBdr>
                <w:top w:val="nil"/>
                <w:left w:val="nil"/>
                <w:bottom w:val="nil"/>
                <w:right w:val="nil"/>
                <w:between w:val="nil"/>
              </w:pBdr>
              <w:jc w:val="center"/>
              <w:rPr>
                <w:rFonts w:ascii="Times New Roman" w:eastAsia="Arial Narrow" w:hAnsi="Times New Roman" w:cs="Times New Roman"/>
                <w:b/>
                <w:color w:val="000000"/>
                <w:sz w:val="18"/>
                <w:szCs w:val="18"/>
              </w:rPr>
            </w:pPr>
            <w:r w:rsidRPr="009674A3">
              <w:rPr>
                <w:rFonts w:ascii="Times New Roman" w:eastAsia="Arial Narrow" w:hAnsi="Times New Roman" w:cs="Times New Roman"/>
                <w:b/>
                <w:color w:val="000000"/>
                <w:sz w:val="18"/>
                <w:szCs w:val="18"/>
              </w:rPr>
              <w:t>2027</w:t>
            </w:r>
          </w:p>
        </w:tc>
        <w:tc>
          <w:tcPr>
            <w:tcW w:w="708" w:type="dxa"/>
            <w:shd w:val="clear" w:color="auto" w:fill="auto"/>
          </w:tcPr>
          <w:p w14:paraId="28C1F8DC" w14:textId="77777777" w:rsidR="00A91A35" w:rsidRPr="009674A3" w:rsidRDefault="002D55BB">
            <w:pPr>
              <w:widowControl w:val="0"/>
              <w:pBdr>
                <w:top w:val="nil"/>
                <w:left w:val="nil"/>
                <w:bottom w:val="nil"/>
                <w:right w:val="nil"/>
                <w:between w:val="nil"/>
              </w:pBdr>
              <w:jc w:val="center"/>
              <w:rPr>
                <w:rFonts w:ascii="Times New Roman" w:eastAsia="Arial Narrow" w:hAnsi="Times New Roman" w:cs="Times New Roman"/>
                <w:b/>
                <w:color w:val="000000"/>
                <w:sz w:val="18"/>
                <w:szCs w:val="18"/>
              </w:rPr>
            </w:pPr>
            <w:r w:rsidRPr="009674A3">
              <w:rPr>
                <w:rFonts w:ascii="Times New Roman" w:eastAsia="Arial Narrow" w:hAnsi="Times New Roman" w:cs="Times New Roman"/>
                <w:b/>
                <w:color w:val="000000"/>
                <w:sz w:val="18"/>
                <w:szCs w:val="18"/>
              </w:rPr>
              <w:t>2028</w:t>
            </w:r>
          </w:p>
        </w:tc>
        <w:tc>
          <w:tcPr>
            <w:tcW w:w="709" w:type="dxa"/>
            <w:shd w:val="clear" w:color="auto" w:fill="auto"/>
          </w:tcPr>
          <w:p w14:paraId="3474E8F0" w14:textId="77777777" w:rsidR="00A91A35" w:rsidRPr="009674A3" w:rsidRDefault="002D55BB">
            <w:pPr>
              <w:widowControl w:val="0"/>
              <w:pBdr>
                <w:top w:val="nil"/>
                <w:left w:val="nil"/>
                <w:bottom w:val="nil"/>
                <w:right w:val="nil"/>
                <w:between w:val="nil"/>
              </w:pBdr>
              <w:jc w:val="center"/>
              <w:rPr>
                <w:rFonts w:ascii="Times New Roman" w:eastAsia="Arial Narrow" w:hAnsi="Times New Roman" w:cs="Times New Roman"/>
                <w:b/>
                <w:color w:val="000000"/>
                <w:sz w:val="18"/>
                <w:szCs w:val="18"/>
              </w:rPr>
            </w:pPr>
            <w:r w:rsidRPr="009674A3">
              <w:rPr>
                <w:rFonts w:ascii="Times New Roman" w:eastAsia="Arial Narrow" w:hAnsi="Times New Roman" w:cs="Times New Roman"/>
                <w:b/>
                <w:color w:val="000000"/>
                <w:sz w:val="18"/>
                <w:szCs w:val="18"/>
              </w:rPr>
              <w:t>2029</w:t>
            </w:r>
          </w:p>
        </w:tc>
        <w:tc>
          <w:tcPr>
            <w:tcW w:w="708" w:type="dxa"/>
            <w:shd w:val="clear" w:color="auto" w:fill="auto"/>
          </w:tcPr>
          <w:p w14:paraId="041910F0" w14:textId="77777777" w:rsidR="00A91A35" w:rsidRPr="009674A3" w:rsidRDefault="002D55BB">
            <w:pPr>
              <w:widowControl w:val="0"/>
              <w:pBdr>
                <w:top w:val="nil"/>
                <w:left w:val="nil"/>
                <w:bottom w:val="nil"/>
                <w:right w:val="nil"/>
                <w:between w:val="nil"/>
              </w:pBdr>
              <w:jc w:val="center"/>
              <w:rPr>
                <w:rFonts w:ascii="Times New Roman" w:eastAsia="Arial Narrow" w:hAnsi="Times New Roman" w:cs="Times New Roman"/>
                <w:b/>
                <w:color w:val="000000"/>
                <w:sz w:val="18"/>
                <w:szCs w:val="18"/>
              </w:rPr>
            </w:pPr>
            <w:r w:rsidRPr="009674A3">
              <w:rPr>
                <w:rFonts w:ascii="Times New Roman" w:eastAsia="Arial Narrow" w:hAnsi="Times New Roman" w:cs="Times New Roman"/>
                <w:b/>
                <w:color w:val="000000"/>
                <w:sz w:val="18"/>
                <w:szCs w:val="18"/>
              </w:rPr>
              <w:t>2030</w:t>
            </w:r>
          </w:p>
        </w:tc>
        <w:tc>
          <w:tcPr>
            <w:tcW w:w="709" w:type="dxa"/>
            <w:shd w:val="clear" w:color="auto" w:fill="auto"/>
          </w:tcPr>
          <w:p w14:paraId="50AB812E" w14:textId="77777777" w:rsidR="00A91A35" w:rsidRPr="009674A3" w:rsidRDefault="002D55BB">
            <w:pPr>
              <w:widowControl w:val="0"/>
              <w:pBdr>
                <w:top w:val="nil"/>
                <w:left w:val="nil"/>
                <w:bottom w:val="nil"/>
                <w:right w:val="nil"/>
                <w:between w:val="nil"/>
              </w:pBdr>
              <w:jc w:val="center"/>
              <w:rPr>
                <w:rFonts w:ascii="Times New Roman" w:eastAsia="Arial Narrow" w:hAnsi="Times New Roman" w:cs="Times New Roman"/>
                <w:b/>
                <w:color w:val="000000"/>
                <w:sz w:val="18"/>
                <w:szCs w:val="18"/>
              </w:rPr>
            </w:pPr>
            <w:r w:rsidRPr="009674A3">
              <w:rPr>
                <w:rFonts w:ascii="Times New Roman" w:eastAsia="Arial Narrow" w:hAnsi="Times New Roman" w:cs="Times New Roman"/>
                <w:b/>
                <w:color w:val="000000"/>
                <w:sz w:val="18"/>
                <w:szCs w:val="18"/>
              </w:rPr>
              <w:t>2031</w:t>
            </w:r>
          </w:p>
        </w:tc>
        <w:tc>
          <w:tcPr>
            <w:tcW w:w="708" w:type="dxa"/>
            <w:shd w:val="clear" w:color="auto" w:fill="auto"/>
          </w:tcPr>
          <w:p w14:paraId="5E87B22D" w14:textId="77777777" w:rsidR="00A91A35" w:rsidRPr="009674A3" w:rsidRDefault="002D55BB">
            <w:pPr>
              <w:widowControl w:val="0"/>
              <w:pBdr>
                <w:top w:val="nil"/>
                <w:left w:val="nil"/>
                <w:bottom w:val="nil"/>
                <w:right w:val="nil"/>
                <w:between w:val="nil"/>
              </w:pBdr>
              <w:jc w:val="center"/>
              <w:rPr>
                <w:rFonts w:ascii="Times New Roman" w:eastAsia="Arial Narrow" w:hAnsi="Times New Roman" w:cs="Times New Roman"/>
                <w:b/>
                <w:color w:val="000000"/>
                <w:sz w:val="18"/>
                <w:szCs w:val="18"/>
              </w:rPr>
            </w:pPr>
            <w:r w:rsidRPr="009674A3">
              <w:rPr>
                <w:rFonts w:ascii="Times New Roman" w:eastAsia="Arial Narrow" w:hAnsi="Times New Roman" w:cs="Times New Roman"/>
                <w:b/>
                <w:color w:val="000000"/>
                <w:sz w:val="18"/>
                <w:szCs w:val="18"/>
              </w:rPr>
              <w:t>2032</w:t>
            </w:r>
          </w:p>
        </w:tc>
        <w:tc>
          <w:tcPr>
            <w:tcW w:w="709" w:type="dxa"/>
            <w:shd w:val="clear" w:color="auto" w:fill="auto"/>
          </w:tcPr>
          <w:p w14:paraId="16CB5AD7" w14:textId="77777777" w:rsidR="00A91A35" w:rsidRPr="009674A3" w:rsidRDefault="002D55BB">
            <w:pPr>
              <w:widowControl w:val="0"/>
              <w:pBdr>
                <w:top w:val="nil"/>
                <w:left w:val="nil"/>
                <w:bottom w:val="nil"/>
                <w:right w:val="nil"/>
                <w:between w:val="nil"/>
              </w:pBdr>
              <w:jc w:val="center"/>
              <w:rPr>
                <w:rFonts w:ascii="Times New Roman" w:eastAsia="Arial Narrow" w:hAnsi="Times New Roman" w:cs="Times New Roman"/>
                <w:b/>
                <w:color w:val="000000"/>
                <w:sz w:val="18"/>
                <w:szCs w:val="18"/>
              </w:rPr>
            </w:pPr>
            <w:r w:rsidRPr="009674A3">
              <w:rPr>
                <w:rFonts w:ascii="Times New Roman" w:eastAsia="Arial Narrow" w:hAnsi="Times New Roman" w:cs="Times New Roman"/>
                <w:b/>
                <w:color w:val="000000"/>
                <w:sz w:val="18"/>
                <w:szCs w:val="18"/>
              </w:rPr>
              <w:t>2033</w:t>
            </w:r>
          </w:p>
        </w:tc>
      </w:tr>
      <w:tr w:rsidR="00A91A35" w14:paraId="463987DF" w14:textId="77777777">
        <w:tc>
          <w:tcPr>
            <w:tcW w:w="2541" w:type="dxa"/>
            <w:shd w:val="clear" w:color="auto" w:fill="auto"/>
          </w:tcPr>
          <w:p w14:paraId="55970A97" w14:textId="77777777" w:rsidR="00A91A35" w:rsidRPr="009674A3" w:rsidRDefault="002D55BB">
            <w:pPr>
              <w:widowControl w:val="0"/>
              <w:pBdr>
                <w:top w:val="nil"/>
                <w:left w:val="nil"/>
                <w:bottom w:val="nil"/>
                <w:right w:val="nil"/>
                <w:between w:val="nil"/>
              </w:pBdr>
              <w:jc w:val="both"/>
              <w:rPr>
                <w:rFonts w:ascii="Times New Roman" w:eastAsia="Arial Narrow" w:hAnsi="Times New Roman" w:cs="Times New Roman"/>
                <w:color w:val="000000"/>
                <w:sz w:val="18"/>
                <w:szCs w:val="18"/>
              </w:rPr>
            </w:pPr>
            <w:r w:rsidRPr="009674A3">
              <w:rPr>
                <w:rFonts w:ascii="Times New Roman" w:eastAsia="Arial Narrow" w:hAnsi="Times New Roman" w:cs="Times New Roman"/>
                <w:color w:val="000000"/>
                <w:sz w:val="18"/>
                <w:szCs w:val="18"/>
              </w:rPr>
              <w:t>Середня заробітна плата, грн.</w:t>
            </w:r>
          </w:p>
        </w:tc>
        <w:tc>
          <w:tcPr>
            <w:tcW w:w="709" w:type="dxa"/>
            <w:shd w:val="clear" w:color="auto" w:fill="auto"/>
            <w:vAlign w:val="center"/>
          </w:tcPr>
          <w:p w14:paraId="1E7E1940" w14:textId="77777777" w:rsidR="00A91A35" w:rsidRPr="009674A3" w:rsidRDefault="002D55BB">
            <w:pPr>
              <w:ind w:left="-108" w:right="-43"/>
              <w:jc w:val="right"/>
              <w:rPr>
                <w:rFonts w:ascii="Times New Roman" w:eastAsia="Arial Narrow" w:hAnsi="Times New Roman" w:cs="Times New Roman"/>
                <w:color w:val="000000"/>
                <w:sz w:val="18"/>
                <w:szCs w:val="18"/>
              </w:rPr>
            </w:pPr>
            <w:r w:rsidRPr="009674A3">
              <w:rPr>
                <w:rFonts w:ascii="Times New Roman" w:eastAsia="Arial Narrow" w:hAnsi="Times New Roman" w:cs="Times New Roman"/>
                <w:color w:val="000000"/>
                <w:sz w:val="18"/>
                <w:szCs w:val="18"/>
              </w:rPr>
              <w:t>15 200</w:t>
            </w:r>
          </w:p>
        </w:tc>
        <w:tc>
          <w:tcPr>
            <w:tcW w:w="710" w:type="dxa"/>
            <w:shd w:val="clear" w:color="auto" w:fill="auto"/>
            <w:vAlign w:val="center"/>
          </w:tcPr>
          <w:p w14:paraId="669B7048" w14:textId="77777777" w:rsidR="00A91A35" w:rsidRPr="009674A3" w:rsidRDefault="002D55BB">
            <w:pPr>
              <w:ind w:left="-108" w:right="-43"/>
              <w:jc w:val="right"/>
              <w:rPr>
                <w:rFonts w:ascii="Times New Roman" w:eastAsia="Arial Narrow" w:hAnsi="Times New Roman" w:cs="Times New Roman"/>
                <w:color w:val="000000"/>
                <w:sz w:val="18"/>
                <w:szCs w:val="18"/>
              </w:rPr>
            </w:pPr>
            <w:r w:rsidRPr="009674A3">
              <w:rPr>
                <w:rFonts w:ascii="Times New Roman" w:eastAsia="Arial Narrow" w:hAnsi="Times New Roman" w:cs="Times New Roman"/>
                <w:color w:val="000000"/>
                <w:sz w:val="18"/>
                <w:szCs w:val="18"/>
              </w:rPr>
              <w:t>15 960</w:t>
            </w:r>
          </w:p>
        </w:tc>
        <w:tc>
          <w:tcPr>
            <w:tcW w:w="709" w:type="dxa"/>
            <w:shd w:val="clear" w:color="auto" w:fill="auto"/>
            <w:vAlign w:val="center"/>
          </w:tcPr>
          <w:p w14:paraId="742F77A9" w14:textId="77777777" w:rsidR="00A91A35" w:rsidRPr="009674A3" w:rsidRDefault="002D55BB">
            <w:pPr>
              <w:ind w:left="-108" w:right="-43"/>
              <w:jc w:val="right"/>
              <w:rPr>
                <w:rFonts w:ascii="Times New Roman" w:eastAsia="Arial Narrow" w:hAnsi="Times New Roman" w:cs="Times New Roman"/>
                <w:color w:val="000000"/>
                <w:sz w:val="18"/>
                <w:szCs w:val="18"/>
              </w:rPr>
            </w:pPr>
            <w:r w:rsidRPr="009674A3">
              <w:rPr>
                <w:rFonts w:ascii="Times New Roman" w:eastAsia="Arial Narrow" w:hAnsi="Times New Roman" w:cs="Times New Roman"/>
                <w:color w:val="000000"/>
                <w:sz w:val="18"/>
                <w:szCs w:val="18"/>
              </w:rPr>
              <w:t>16 758</w:t>
            </w:r>
          </w:p>
        </w:tc>
        <w:tc>
          <w:tcPr>
            <w:tcW w:w="709" w:type="dxa"/>
            <w:shd w:val="clear" w:color="auto" w:fill="auto"/>
            <w:vAlign w:val="center"/>
          </w:tcPr>
          <w:p w14:paraId="5C0E71C0" w14:textId="77777777" w:rsidR="00A91A35" w:rsidRPr="009674A3" w:rsidRDefault="002D55BB">
            <w:pPr>
              <w:ind w:left="-108" w:right="-43"/>
              <w:jc w:val="right"/>
              <w:rPr>
                <w:rFonts w:ascii="Times New Roman" w:eastAsia="Arial Narrow" w:hAnsi="Times New Roman" w:cs="Times New Roman"/>
                <w:color w:val="000000"/>
                <w:sz w:val="18"/>
                <w:szCs w:val="18"/>
              </w:rPr>
            </w:pPr>
            <w:r w:rsidRPr="009674A3">
              <w:rPr>
                <w:rFonts w:ascii="Times New Roman" w:eastAsia="Arial Narrow" w:hAnsi="Times New Roman" w:cs="Times New Roman"/>
                <w:color w:val="000000"/>
                <w:sz w:val="18"/>
                <w:szCs w:val="18"/>
              </w:rPr>
              <w:t>17 596</w:t>
            </w:r>
          </w:p>
        </w:tc>
        <w:tc>
          <w:tcPr>
            <w:tcW w:w="708" w:type="dxa"/>
            <w:shd w:val="clear" w:color="auto" w:fill="auto"/>
            <w:vAlign w:val="center"/>
          </w:tcPr>
          <w:p w14:paraId="312EA732" w14:textId="77777777" w:rsidR="00A91A35" w:rsidRPr="009674A3" w:rsidRDefault="002D55BB">
            <w:pPr>
              <w:ind w:left="-108" w:right="-43"/>
              <w:jc w:val="right"/>
              <w:rPr>
                <w:rFonts w:ascii="Times New Roman" w:eastAsia="Arial Narrow" w:hAnsi="Times New Roman" w:cs="Times New Roman"/>
                <w:color w:val="000000"/>
                <w:sz w:val="18"/>
                <w:szCs w:val="18"/>
              </w:rPr>
            </w:pPr>
            <w:r w:rsidRPr="009674A3">
              <w:rPr>
                <w:rFonts w:ascii="Times New Roman" w:eastAsia="Arial Narrow" w:hAnsi="Times New Roman" w:cs="Times New Roman"/>
                <w:color w:val="000000"/>
                <w:sz w:val="18"/>
                <w:szCs w:val="18"/>
              </w:rPr>
              <w:t>18 476</w:t>
            </w:r>
          </w:p>
        </w:tc>
        <w:tc>
          <w:tcPr>
            <w:tcW w:w="709" w:type="dxa"/>
            <w:shd w:val="clear" w:color="auto" w:fill="auto"/>
            <w:vAlign w:val="center"/>
          </w:tcPr>
          <w:p w14:paraId="65D0F7D6" w14:textId="77777777" w:rsidR="00A91A35" w:rsidRPr="009674A3" w:rsidRDefault="002D55BB">
            <w:pPr>
              <w:ind w:left="-108" w:right="-43"/>
              <w:jc w:val="right"/>
              <w:rPr>
                <w:rFonts w:ascii="Times New Roman" w:eastAsia="Arial Narrow" w:hAnsi="Times New Roman" w:cs="Times New Roman"/>
                <w:color w:val="000000"/>
                <w:sz w:val="18"/>
                <w:szCs w:val="18"/>
              </w:rPr>
            </w:pPr>
            <w:r w:rsidRPr="009674A3">
              <w:rPr>
                <w:rFonts w:ascii="Times New Roman" w:eastAsia="Arial Narrow" w:hAnsi="Times New Roman" w:cs="Times New Roman"/>
                <w:color w:val="000000"/>
                <w:sz w:val="18"/>
                <w:szCs w:val="18"/>
              </w:rPr>
              <w:t>19 399</w:t>
            </w:r>
          </w:p>
        </w:tc>
        <w:tc>
          <w:tcPr>
            <w:tcW w:w="708" w:type="dxa"/>
            <w:shd w:val="clear" w:color="auto" w:fill="auto"/>
            <w:vAlign w:val="center"/>
          </w:tcPr>
          <w:p w14:paraId="1CC0C24F" w14:textId="77777777" w:rsidR="00A91A35" w:rsidRPr="009674A3" w:rsidRDefault="002D55BB">
            <w:pPr>
              <w:ind w:left="-108" w:right="-43"/>
              <w:jc w:val="right"/>
              <w:rPr>
                <w:rFonts w:ascii="Times New Roman" w:eastAsia="Arial Narrow" w:hAnsi="Times New Roman" w:cs="Times New Roman"/>
                <w:color w:val="000000"/>
                <w:sz w:val="18"/>
                <w:szCs w:val="18"/>
              </w:rPr>
            </w:pPr>
            <w:r w:rsidRPr="009674A3">
              <w:rPr>
                <w:rFonts w:ascii="Times New Roman" w:eastAsia="Arial Narrow" w:hAnsi="Times New Roman" w:cs="Times New Roman"/>
                <w:color w:val="000000"/>
                <w:sz w:val="18"/>
                <w:szCs w:val="18"/>
              </w:rPr>
              <w:t>20 369</w:t>
            </w:r>
          </w:p>
        </w:tc>
        <w:tc>
          <w:tcPr>
            <w:tcW w:w="709" w:type="dxa"/>
            <w:shd w:val="clear" w:color="auto" w:fill="auto"/>
            <w:vAlign w:val="center"/>
          </w:tcPr>
          <w:p w14:paraId="29EB03F4" w14:textId="77777777" w:rsidR="00A91A35" w:rsidRPr="009674A3" w:rsidRDefault="002D55BB">
            <w:pPr>
              <w:ind w:left="-108" w:right="-43"/>
              <w:jc w:val="right"/>
              <w:rPr>
                <w:rFonts w:ascii="Times New Roman" w:eastAsia="Arial Narrow" w:hAnsi="Times New Roman" w:cs="Times New Roman"/>
                <w:color w:val="000000"/>
                <w:sz w:val="18"/>
                <w:szCs w:val="18"/>
              </w:rPr>
            </w:pPr>
            <w:r w:rsidRPr="009674A3">
              <w:rPr>
                <w:rFonts w:ascii="Times New Roman" w:eastAsia="Arial Narrow" w:hAnsi="Times New Roman" w:cs="Times New Roman"/>
                <w:color w:val="000000"/>
                <w:sz w:val="18"/>
                <w:szCs w:val="18"/>
              </w:rPr>
              <w:t>21 388</w:t>
            </w:r>
          </w:p>
        </w:tc>
        <w:tc>
          <w:tcPr>
            <w:tcW w:w="708" w:type="dxa"/>
            <w:shd w:val="clear" w:color="auto" w:fill="auto"/>
            <w:vAlign w:val="center"/>
          </w:tcPr>
          <w:p w14:paraId="38036469" w14:textId="77777777" w:rsidR="00A91A35" w:rsidRPr="009674A3" w:rsidRDefault="002D55BB">
            <w:pPr>
              <w:ind w:left="-108" w:right="-43"/>
              <w:jc w:val="right"/>
              <w:rPr>
                <w:rFonts w:ascii="Times New Roman" w:eastAsia="Arial Narrow" w:hAnsi="Times New Roman" w:cs="Times New Roman"/>
                <w:color w:val="000000"/>
                <w:sz w:val="18"/>
                <w:szCs w:val="18"/>
              </w:rPr>
            </w:pPr>
            <w:r w:rsidRPr="009674A3">
              <w:rPr>
                <w:rFonts w:ascii="Times New Roman" w:eastAsia="Arial Narrow" w:hAnsi="Times New Roman" w:cs="Times New Roman"/>
                <w:color w:val="000000"/>
                <w:sz w:val="18"/>
                <w:szCs w:val="18"/>
              </w:rPr>
              <w:t>22 457</w:t>
            </w:r>
          </w:p>
        </w:tc>
        <w:tc>
          <w:tcPr>
            <w:tcW w:w="709" w:type="dxa"/>
            <w:shd w:val="clear" w:color="auto" w:fill="auto"/>
            <w:vAlign w:val="center"/>
          </w:tcPr>
          <w:p w14:paraId="752FCF88" w14:textId="77777777" w:rsidR="00A91A35" w:rsidRPr="009674A3" w:rsidRDefault="002D55BB">
            <w:pPr>
              <w:ind w:left="-108" w:right="-43"/>
              <w:jc w:val="right"/>
              <w:rPr>
                <w:rFonts w:ascii="Times New Roman" w:eastAsia="Arial Narrow" w:hAnsi="Times New Roman" w:cs="Times New Roman"/>
                <w:color w:val="000000"/>
                <w:sz w:val="18"/>
                <w:szCs w:val="18"/>
              </w:rPr>
            </w:pPr>
            <w:r w:rsidRPr="009674A3">
              <w:rPr>
                <w:rFonts w:ascii="Times New Roman" w:eastAsia="Arial Narrow" w:hAnsi="Times New Roman" w:cs="Times New Roman"/>
                <w:color w:val="000000"/>
                <w:sz w:val="18"/>
                <w:szCs w:val="18"/>
              </w:rPr>
              <w:t>23 580</w:t>
            </w:r>
          </w:p>
        </w:tc>
      </w:tr>
      <w:tr w:rsidR="00A91A35" w14:paraId="588FCF43" w14:textId="77777777">
        <w:tc>
          <w:tcPr>
            <w:tcW w:w="2541" w:type="dxa"/>
            <w:shd w:val="clear" w:color="auto" w:fill="auto"/>
          </w:tcPr>
          <w:p w14:paraId="281E4C68" w14:textId="77777777" w:rsidR="00A91A35" w:rsidRPr="009674A3" w:rsidRDefault="002D55BB">
            <w:pPr>
              <w:widowControl w:val="0"/>
              <w:pBdr>
                <w:top w:val="nil"/>
                <w:left w:val="nil"/>
                <w:bottom w:val="nil"/>
                <w:right w:val="nil"/>
                <w:between w:val="nil"/>
              </w:pBdr>
              <w:jc w:val="both"/>
              <w:rPr>
                <w:rFonts w:ascii="Times New Roman" w:eastAsia="Arial Narrow" w:hAnsi="Times New Roman" w:cs="Times New Roman"/>
                <w:color w:val="000000"/>
                <w:sz w:val="18"/>
                <w:szCs w:val="18"/>
              </w:rPr>
            </w:pPr>
            <w:r w:rsidRPr="009674A3">
              <w:rPr>
                <w:rFonts w:ascii="Times New Roman" w:eastAsia="Arial Narrow" w:hAnsi="Times New Roman" w:cs="Times New Roman"/>
                <w:color w:val="000000"/>
                <w:sz w:val="18"/>
                <w:szCs w:val="18"/>
              </w:rPr>
              <w:t>Кількість працівників</w:t>
            </w:r>
          </w:p>
        </w:tc>
        <w:tc>
          <w:tcPr>
            <w:tcW w:w="709" w:type="dxa"/>
            <w:shd w:val="clear" w:color="auto" w:fill="auto"/>
            <w:vAlign w:val="center"/>
          </w:tcPr>
          <w:p w14:paraId="2D65F5D1" w14:textId="77777777" w:rsidR="00A91A35" w:rsidRPr="009674A3" w:rsidRDefault="002D55BB">
            <w:pPr>
              <w:ind w:left="-108" w:right="-43"/>
              <w:jc w:val="right"/>
              <w:rPr>
                <w:rFonts w:ascii="Times New Roman" w:eastAsia="Arial Narrow" w:hAnsi="Times New Roman" w:cs="Times New Roman"/>
                <w:color w:val="000000"/>
                <w:sz w:val="18"/>
                <w:szCs w:val="18"/>
              </w:rPr>
            </w:pPr>
            <w:r w:rsidRPr="009674A3">
              <w:rPr>
                <w:rFonts w:ascii="Times New Roman" w:eastAsia="Arial Narrow" w:hAnsi="Times New Roman" w:cs="Times New Roman"/>
                <w:color w:val="000000"/>
                <w:sz w:val="18"/>
                <w:szCs w:val="18"/>
              </w:rPr>
              <w:t>150</w:t>
            </w:r>
          </w:p>
        </w:tc>
        <w:tc>
          <w:tcPr>
            <w:tcW w:w="710" w:type="dxa"/>
            <w:shd w:val="clear" w:color="auto" w:fill="auto"/>
            <w:vAlign w:val="center"/>
          </w:tcPr>
          <w:p w14:paraId="3B942A11" w14:textId="77777777" w:rsidR="00A91A35" w:rsidRPr="009674A3" w:rsidRDefault="002D55BB">
            <w:pPr>
              <w:ind w:left="-108" w:right="-43"/>
              <w:jc w:val="right"/>
              <w:rPr>
                <w:rFonts w:ascii="Times New Roman" w:eastAsia="Arial Narrow" w:hAnsi="Times New Roman" w:cs="Times New Roman"/>
                <w:color w:val="000000"/>
                <w:sz w:val="18"/>
                <w:szCs w:val="18"/>
              </w:rPr>
            </w:pPr>
            <w:r w:rsidRPr="009674A3">
              <w:rPr>
                <w:rFonts w:ascii="Times New Roman" w:eastAsia="Arial Narrow" w:hAnsi="Times New Roman" w:cs="Times New Roman"/>
                <w:color w:val="000000"/>
                <w:sz w:val="18"/>
                <w:szCs w:val="18"/>
              </w:rPr>
              <w:t>250</w:t>
            </w:r>
          </w:p>
        </w:tc>
        <w:tc>
          <w:tcPr>
            <w:tcW w:w="709" w:type="dxa"/>
            <w:shd w:val="clear" w:color="auto" w:fill="auto"/>
            <w:vAlign w:val="center"/>
          </w:tcPr>
          <w:p w14:paraId="3E1EB188" w14:textId="77777777" w:rsidR="00A91A35" w:rsidRPr="009674A3" w:rsidRDefault="002D55BB">
            <w:pPr>
              <w:ind w:left="-108" w:right="-43"/>
              <w:jc w:val="right"/>
              <w:rPr>
                <w:rFonts w:ascii="Times New Roman" w:eastAsia="Arial Narrow" w:hAnsi="Times New Roman" w:cs="Times New Roman"/>
                <w:color w:val="000000"/>
                <w:sz w:val="18"/>
                <w:szCs w:val="18"/>
              </w:rPr>
            </w:pPr>
            <w:r w:rsidRPr="009674A3">
              <w:rPr>
                <w:rFonts w:ascii="Times New Roman" w:eastAsia="Arial Narrow" w:hAnsi="Times New Roman" w:cs="Times New Roman"/>
                <w:color w:val="000000"/>
                <w:sz w:val="18"/>
                <w:szCs w:val="18"/>
              </w:rPr>
              <w:t>400</w:t>
            </w:r>
          </w:p>
        </w:tc>
        <w:tc>
          <w:tcPr>
            <w:tcW w:w="709" w:type="dxa"/>
            <w:shd w:val="clear" w:color="auto" w:fill="auto"/>
            <w:vAlign w:val="center"/>
          </w:tcPr>
          <w:p w14:paraId="3A8D82B4" w14:textId="77777777" w:rsidR="00A91A35" w:rsidRPr="009674A3" w:rsidRDefault="002D55BB">
            <w:pPr>
              <w:ind w:left="-108" w:right="-43"/>
              <w:jc w:val="right"/>
              <w:rPr>
                <w:rFonts w:ascii="Times New Roman" w:eastAsia="Arial Narrow" w:hAnsi="Times New Roman" w:cs="Times New Roman"/>
                <w:color w:val="000000"/>
                <w:sz w:val="18"/>
                <w:szCs w:val="18"/>
              </w:rPr>
            </w:pPr>
            <w:r w:rsidRPr="009674A3">
              <w:rPr>
                <w:rFonts w:ascii="Times New Roman" w:eastAsia="Arial Narrow" w:hAnsi="Times New Roman" w:cs="Times New Roman"/>
                <w:color w:val="000000"/>
                <w:sz w:val="18"/>
                <w:szCs w:val="18"/>
              </w:rPr>
              <w:t>600</w:t>
            </w:r>
          </w:p>
        </w:tc>
        <w:tc>
          <w:tcPr>
            <w:tcW w:w="708" w:type="dxa"/>
            <w:shd w:val="clear" w:color="auto" w:fill="auto"/>
            <w:vAlign w:val="center"/>
          </w:tcPr>
          <w:p w14:paraId="61DBF420" w14:textId="77777777" w:rsidR="00A91A35" w:rsidRPr="009674A3" w:rsidRDefault="002D55BB">
            <w:pPr>
              <w:ind w:left="-108" w:right="-43"/>
              <w:jc w:val="right"/>
              <w:rPr>
                <w:rFonts w:ascii="Times New Roman" w:eastAsia="Arial Narrow" w:hAnsi="Times New Roman" w:cs="Times New Roman"/>
                <w:color w:val="000000"/>
                <w:sz w:val="18"/>
                <w:szCs w:val="18"/>
              </w:rPr>
            </w:pPr>
            <w:r w:rsidRPr="009674A3">
              <w:rPr>
                <w:rFonts w:ascii="Times New Roman" w:eastAsia="Arial Narrow" w:hAnsi="Times New Roman" w:cs="Times New Roman"/>
                <w:color w:val="000000"/>
                <w:sz w:val="18"/>
                <w:szCs w:val="18"/>
              </w:rPr>
              <w:t>900</w:t>
            </w:r>
          </w:p>
        </w:tc>
        <w:tc>
          <w:tcPr>
            <w:tcW w:w="709" w:type="dxa"/>
            <w:shd w:val="clear" w:color="auto" w:fill="auto"/>
            <w:vAlign w:val="center"/>
          </w:tcPr>
          <w:p w14:paraId="4E316D6E" w14:textId="77777777" w:rsidR="00A91A35" w:rsidRPr="009674A3" w:rsidRDefault="002D55BB">
            <w:pPr>
              <w:ind w:left="-108" w:right="-43"/>
              <w:jc w:val="right"/>
              <w:rPr>
                <w:rFonts w:ascii="Times New Roman" w:eastAsia="Arial Narrow" w:hAnsi="Times New Roman" w:cs="Times New Roman"/>
                <w:color w:val="000000"/>
                <w:sz w:val="18"/>
                <w:szCs w:val="18"/>
              </w:rPr>
            </w:pPr>
            <w:r w:rsidRPr="009674A3">
              <w:rPr>
                <w:rFonts w:ascii="Times New Roman" w:eastAsia="Arial Narrow" w:hAnsi="Times New Roman" w:cs="Times New Roman"/>
                <w:color w:val="000000"/>
                <w:sz w:val="18"/>
                <w:szCs w:val="18"/>
              </w:rPr>
              <w:t>1 000</w:t>
            </w:r>
          </w:p>
        </w:tc>
        <w:tc>
          <w:tcPr>
            <w:tcW w:w="708" w:type="dxa"/>
            <w:shd w:val="clear" w:color="auto" w:fill="auto"/>
            <w:vAlign w:val="center"/>
          </w:tcPr>
          <w:p w14:paraId="593FEDD3" w14:textId="77777777" w:rsidR="00A91A35" w:rsidRPr="009674A3" w:rsidRDefault="002D55BB">
            <w:pPr>
              <w:ind w:left="-108" w:right="-43"/>
              <w:jc w:val="right"/>
              <w:rPr>
                <w:rFonts w:ascii="Times New Roman" w:eastAsia="Arial Narrow" w:hAnsi="Times New Roman" w:cs="Times New Roman"/>
                <w:color w:val="000000"/>
                <w:sz w:val="18"/>
                <w:szCs w:val="18"/>
              </w:rPr>
            </w:pPr>
            <w:r w:rsidRPr="009674A3">
              <w:rPr>
                <w:rFonts w:ascii="Times New Roman" w:eastAsia="Arial Narrow" w:hAnsi="Times New Roman" w:cs="Times New Roman"/>
                <w:color w:val="000000"/>
                <w:sz w:val="18"/>
                <w:szCs w:val="18"/>
              </w:rPr>
              <w:t>1 100</w:t>
            </w:r>
          </w:p>
        </w:tc>
        <w:tc>
          <w:tcPr>
            <w:tcW w:w="709" w:type="dxa"/>
            <w:shd w:val="clear" w:color="auto" w:fill="auto"/>
            <w:vAlign w:val="center"/>
          </w:tcPr>
          <w:p w14:paraId="0493A1D4" w14:textId="77777777" w:rsidR="00A91A35" w:rsidRPr="009674A3" w:rsidRDefault="002D55BB">
            <w:pPr>
              <w:ind w:left="-108" w:right="-43"/>
              <w:jc w:val="right"/>
              <w:rPr>
                <w:rFonts w:ascii="Times New Roman" w:eastAsia="Arial Narrow" w:hAnsi="Times New Roman" w:cs="Times New Roman"/>
                <w:color w:val="000000"/>
                <w:sz w:val="18"/>
                <w:szCs w:val="18"/>
              </w:rPr>
            </w:pPr>
            <w:r w:rsidRPr="009674A3">
              <w:rPr>
                <w:rFonts w:ascii="Times New Roman" w:eastAsia="Arial Narrow" w:hAnsi="Times New Roman" w:cs="Times New Roman"/>
                <w:color w:val="000000"/>
                <w:sz w:val="18"/>
                <w:szCs w:val="18"/>
              </w:rPr>
              <w:t>1 200</w:t>
            </w:r>
          </w:p>
        </w:tc>
        <w:tc>
          <w:tcPr>
            <w:tcW w:w="708" w:type="dxa"/>
            <w:shd w:val="clear" w:color="auto" w:fill="auto"/>
            <w:vAlign w:val="center"/>
          </w:tcPr>
          <w:p w14:paraId="2EB40441" w14:textId="77777777" w:rsidR="00A91A35" w:rsidRPr="009674A3" w:rsidRDefault="002D55BB">
            <w:pPr>
              <w:ind w:left="-108" w:right="-43"/>
              <w:jc w:val="right"/>
              <w:rPr>
                <w:rFonts w:ascii="Times New Roman" w:eastAsia="Arial Narrow" w:hAnsi="Times New Roman" w:cs="Times New Roman"/>
                <w:color w:val="000000"/>
                <w:sz w:val="18"/>
                <w:szCs w:val="18"/>
              </w:rPr>
            </w:pPr>
            <w:r w:rsidRPr="009674A3">
              <w:rPr>
                <w:rFonts w:ascii="Times New Roman" w:eastAsia="Arial Narrow" w:hAnsi="Times New Roman" w:cs="Times New Roman"/>
                <w:color w:val="000000"/>
                <w:sz w:val="18"/>
                <w:szCs w:val="18"/>
              </w:rPr>
              <w:t>1 300</w:t>
            </w:r>
          </w:p>
        </w:tc>
        <w:tc>
          <w:tcPr>
            <w:tcW w:w="709" w:type="dxa"/>
            <w:shd w:val="clear" w:color="auto" w:fill="auto"/>
            <w:vAlign w:val="center"/>
          </w:tcPr>
          <w:p w14:paraId="4B13FAF8" w14:textId="77777777" w:rsidR="00A91A35" w:rsidRPr="009674A3" w:rsidRDefault="002D55BB">
            <w:pPr>
              <w:ind w:left="-108" w:right="-43"/>
              <w:jc w:val="right"/>
              <w:rPr>
                <w:rFonts w:ascii="Times New Roman" w:eastAsia="Arial Narrow" w:hAnsi="Times New Roman" w:cs="Times New Roman"/>
                <w:color w:val="000000"/>
                <w:sz w:val="18"/>
                <w:szCs w:val="18"/>
              </w:rPr>
            </w:pPr>
            <w:r w:rsidRPr="009674A3">
              <w:rPr>
                <w:rFonts w:ascii="Times New Roman" w:eastAsia="Arial Narrow" w:hAnsi="Times New Roman" w:cs="Times New Roman"/>
                <w:color w:val="000000"/>
                <w:sz w:val="18"/>
                <w:szCs w:val="18"/>
              </w:rPr>
              <w:t>1 400</w:t>
            </w:r>
          </w:p>
        </w:tc>
      </w:tr>
      <w:tr w:rsidR="00A91A35" w14:paraId="6C7E407A" w14:textId="77777777">
        <w:tc>
          <w:tcPr>
            <w:tcW w:w="2541" w:type="dxa"/>
            <w:shd w:val="clear" w:color="auto" w:fill="auto"/>
          </w:tcPr>
          <w:p w14:paraId="200F2F02" w14:textId="77777777" w:rsidR="00A91A35" w:rsidRPr="009674A3" w:rsidRDefault="002D55BB">
            <w:pPr>
              <w:widowControl w:val="0"/>
              <w:pBdr>
                <w:top w:val="nil"/>
                <w:left w:val="nil"/>
                <w:bottom w:val="nil"/>
                <w:right w:val="nil"/>
                <w:between w:val="nil"/>
              </w:pBdr>
              <w:jc w:val="both"/>
              <w:rPr>
                <w:rFonts w:ascii="Times New Roman" w:eastAsia="Arial Narrow" w:hAnsi="Times New Roman" w:cs="Times New Roman"/>
                <w:color w:val="000000"/>
                <w:sz w:val="18"/>
                <w:szCs w:val="18"/>
              </w:rPr>
            </w:pPr>
            <w:r w:rsidRPr="009674A3">
              <w:rPr>
                <w:rFonts w:ascii="Times New Roman" w:eastAsia="Arial Narrow" w:hAnsi="Times New Roman" w:cs="Times New Roman"/>
                <w:color w:val="000000"/>
                <w:sz w:val="18"/>
                <w:szCs w:val="18"/>
              </w:rPr>
              <w:t>Фонд заробітної плати, тис. грн.</w:t>
            </w:r>
          </w:p>
        </w:tc>
        <w:tc>
          <w:tcPr>
            <w:tcW w:w="709" w:type="dxa"/>
            <w:shd w:val="clear" w:color="auto" w:fill="auto"/>
            <w:vAlign w:val="center"/>
          </w:tcPr>
          <w:p w14:paraId="018B2843" w14:textId="77777777" w:rsidR="00A91A35" w:rsidRPr="009674A3" w:rsidRDefault="002D55BB">
            <w:pPr>
              <w:ind w:left="-108" w:right="-43"/>
              <w:jc w:val="right"/>
              <w:rPr>
                <w:rFonts w:ascii="Times New Roman" w:eastAsia="Arial Narrow" w:hAnsi="Times New Roman" w:cs="Times New Roman"/>
                <w:color w:val="000000"/>
                <w:sz w:val="18"/>
                <w:szCs w:val="18"/>
              </w:rPr>
            </w:pPr>
            <w:r w:rsidRPr="009674A3">
              <w:rPr>
                <w:rFonts w:ascii="Times New Roman" w:eastAsia="Arial Narrow" w:hAnsi="Times New Roman" w:cs="Times New Roman"/>
                <w:color w:val="000000"/>
                <w:sz w:val="18"/>
                <w:szCs w:val="18"/>
              </w:rPr>
              <w:t>27 360</w:t>
            </w:r>
          </w:p>
        </w:tc>
        <w:tc>
          <w:tcPr>
            <w:tcW w:w="710" w:type="dxa"/>
            <w:shd w:val="clear" w:color="auto" w:fill="auto"/>
            <w:vAlign w:val="center"/>
          </w:tcPr>
          <w:p w14:paraId="52943F39" w14:textId="77777777" w:rsidR="00A91A35" w:rsidRPr="009674A3" w:rsidRDefault="002D55BB">
            <w:pPr>
              <w:ind w:left="-108" w:right="-43"/>
              <w:jc w:val="right"/>
              <w:rPr>
                <w:rFonts w:ascii="Times New Roman" w:eastAsia="Arial Narrow" w:hAnsi="Times New Roman" w:cs="Times New Roman"/>
                <w:color w:val="000000"/>
                <w:sz w:val="18"/>
                <w:szCs w:val="18"/>
              </w:rPr>
            </w:pPr>
            <w:r w:rsidRPr="009674A3">
              <w:rPr>
                <w:rFonts w:ascii="Times New Roman" w:eastAsia="Arial Narrow" w:hAnsi="Times New Roman" w:cs="Times New Roman"/>
                <w:color w:val="000000"/>
                <w:sz w:val="18"/>
                <w:szCs w:val="18"/>
              </w:rPr>
              <w:t>47 880</w:t>
            </w:r>
          </w:p>
        </w:tc>
        <w:tc>
          <w:tcPr>
            <w:tcW w:w="709" w:type="dxa"/>
            <w:shd w:val="clear" w:color="auto" w:fill="auto"/>
            <w:vAlign w:val="center"/>
          </w:tcPr>
          <w:p w14:paraId="1C4A3FFB" w14:textId="77777777" w:rsidR="00A91A35" w:rsidRPr="009674A3" w:rsidRDefault="002D55BB">
            <w:pPr>
              <w:ind w:left="-108" w:right="-43"/>
              <w:jc w:val="right"/>
              <w:rPr>
                <w:rFonts w:ascii="Times New Roman" w:eastAsia="Arial Narrow" w:hAnsi="Times New Roman" w:cs="Times New Roman"/>
                <w:color w:val="000000"/>
                <w:sz w:val="18"/>
                <w:szCs w:val="18"/>
              </w:rPr>
            </w:pPr>
            <w:r w:rsidRPr="009674A3">
              <w:rPr>
                <w:rFonts w:ascii="Times New Roman" w:eastAsia="Arial Narrow" w:hAnsi="Times New Roman" w:cs="Times New Roman"/>
                <w:color w:val="000000"/>
                <w:sz w:val="18"/>
                <w:szCs w:val="18"/>
              </w:rPr>
              <w:t>80 438</w:t>
            </w:r>
          </w:p>
        </w:tc>
        <w:tc>
          <w:tcPr>
            <w:tcW w:w="709" w:type="dxa"/>
            <w:shd w:val="clear" w:color="auto" w:fill="auto"/>
            <w:vAlign w:val="center"/>
          </w:tcPr>
          <w:p w14:paraId="6785500E" w14:textId="77777777" w:rsidR="00A91A35" w:rsidRPr="009674A3" w:rsidRDefault="002D55BB">
            <w:pPr>
              <w:ind w:left="-108" w:right="-43"/>
              <w:jc w:val="right"/>
              <w:rPr>
                <w:rFonts w:ascii="Times New Roman" w:eastAsia="Arial Narrow" w:hAnsi="Times New Roman" w:cs="Times New Roman"/>
                <w:color w:val="000000"/>
                <w:sz w:val="18"/>
                <w:szCs w:val="18"/>
              </w:rPr>
            </w:pPr>
            <w:r w:rsidRPr="009674A3">
              <w:rPr>
                <w:rFonts w:ascii="Times New Roman" w:eastAsia="Arial Narrow" w:hAnsi="Times New Roman" w:cs="Times New Roman"/>
                <w:color w:val="000000"/>
                <w:sz w:val="18"/>
                <w:szCs w:val="18"/>
              </w:rPr>
              <w:t>126 690</w:t>
            </w:r>
          </w:p>
        </w:tc>
        <w:tc>
          <w:tcPr>
            <w:tcW w:w="708" w:type="dxa"/>
            <w:shd w:val="clear" w:color="auto" w:fill="auto"/>
            <w:vAlign w:val="center"/>
          </w:tcPr>
          <w:p w14:paraId="005D1B0E" w14:textId="77777777" w:rsidR="00A91A35" w:rsidRPr="009674A3" w:rsidRDefault="002D55BB">
            <w:pPr>
              <w:ind w:left="-108" w:right="-43"/>
              <w:jc w:val="right"/>
              <w:rPr>
                <w:rFonts w:ascii="Times New Roman" w:eastAsia="Arial Narrow" w:hAnsi="Times New Roman" w:cs="Times New Roman"/>
                <w:color w:val="000000"/>
                <w:sz w:val="18"/>
                <w:szCs w:val="18"/>
              </w:rPr>
            </w:pPr>
            <w:r w:rsidRPr="009674A3">
              <w:rPr>
                <w:rFonts w:ascii="Times New Roman" w:eastAsia="Arial Narrow" w:hAnsi="Times New Roman" w:cs="Times New Roman"/>
                <w:color w:val="000000"/>
                <w:sz w:val="18"/>
                <w:szCs w:val="18"/>
              </w:rPr>
              <w:t>199 538</w:t>
            </w:r>
          </w:p>
        </w:tc>
        <w:tc>
          <w:tcPr>
            <w:tcW w:w="709" w:type="dxa"/>
            <w:shd w:val="clear" w:color="auto" w:fill="auto"/>
            <w:vAlign w:val="center"/>
          </w:tcPr>
          <w:p w14:paraId="0EE3A621" w14:textId="77777777" w:rsidR="00A91A35" w:rsidRPr="009674A3" w:rsidRDefault="002D55BB">
            <w:pPr>
              <w:ind w:left="-108" w:right="-43"/>
              <w:jc w:val="right"/>
              <w:rPr>
                <w:rFonts w:ascii="Times New Roman" w:eastAsia="Arial Narrow" w:hAnsi="Times New Roman" w:cs="Times New Roman"/>
                <w:color w:val="000000"/>
                <w:sz w:val="18"/>
                <w:szCs w:val="18"/>
              </w:rPr>
            </w:pPr>
            <w:r w:rsidRPr="009674A3">
              <w:rPr>
                <w:rFonts w:ascii="Times New Roman" w:eastAsia="Arial Narrow" w:hAnsi="Times New Roman" w:cs="Times New Roman"/>
                <w:color w:val="000000"/>
                <w:sz w:val="18"/>
                <w:szCs w:val="18"/>
              </w:rPr>
              <w:t>232 794</w:t>
            </w:r>
          </w:p>
        </w:tc>
        <w:tc>
          <w:tcPr>
            <w:tcW w:w="708" w:type="dxa"/>
            <w:shd w:val="clear" w:color="auto" w:fill="auto"/>
            <w:vAlign w:val="center"/>
          </w:tcPr>
          <w:p w14:paraId="4E6902C0" w14:textId="77777777" w:rsidR="00A91A35" w:rsidRPr="009674A3" w:rsidRDefault="002D55BB">
            <w:pPr>
              <w:ind w:left="-108" w:right="-43"/>
              <w:jc w:val="right"/>
              <w:rPr>
                <w:rFonts w:ascii="Times New Roman" w:eastAsia="Arial Narrow" w:hAnsi="Times New Roman" w:cs="Times New Roman"/>
                <w:color w:val="000000"/>
                <w:sz w:val="18"/>
                <w:szCs w:val="18"/>
              </w:rPr>
            </w:pPr>
            <w:r w:rsidRPr="009674A3">
              <w:rPr>
                <w:rFonts w:ascii="Times New Roman" w:eastAsia="Arial Narrow" w:hAnsi="Times New Roman" w:cs="Times New Roman"/>
                <w:color w:val="000000"/>
                <w:sz w:val="18"/>
                <w:szCs w:val="18"/>
              </w:rPr>
              <w:t>268 877</w:t>
            </w:r>
          </w:p>
        </w:tc>
        <w:tc>
          <w:tcPr>
            <w:tcW w:w="709" w:type="dxa"/>
            <w:shd w:val="clear" w:color="auto" w:fill="auto"/>
            <w:vAlign w:val="center"/>
          </w:tcPr>
          <w:p w14:paraId="2D9B61E4" w14:textId="77777777" w:rsidR="00A91A35" w:rsidRPr="009674A3" w:rsidRDefault="002D55BB">
            <w:pPr>
              <w:ind w:left="-108" w:right="-43"/>
              <w:jc w:val="right"/>
              <w:rPr>
                <w:rFonts w:ascii="Times New Roman" w:eastAsia="Arial Narrow" w:hAnsi="Times New Roman" w:cs="Times New Roman"/>
                <w:color w:val="000000"/>
                <w:sz w:val="18"/>
                <w:szCs w:val="18"/>
              </w:rPr>
            </w:pPr>
            <w:r w:rsidRPr="009674A3">
              <w:rPr>
                <w:rFonts w:ascii="Times New Roman" w:eastAsia="Arial Narrow" w:hAnsi="Times New Roman" w:cs="Times New Roman"/>
                <w:color w:val="000000"/>
                <w:sz w:val="18"/>
                <w:szCs w:val="18"/>
              </w:rPr>
              <w:t>307 986</w:t>
            </w:r>
          </w:p>
        </w:tc>
        <w:tc>
          <w:tcPr>
            <w:tcW w:w="708" w:type="dxa"/>
            <w:shd w:val="clear" w:color="auto" w:fill="auto"/>
            <w:vAlign w:val="center"/>
          </w:tcPr>
          <w:p w14:paraId="3D072139" w14:textId="77777777" w:rsidR="00A91A35" w:rsidRPr="009674A3" w:rsidRDefault="002D55BB">
            <w:pPr>
              <w:ind w:left="-108" w:right="-43"/>
              <w:jc w:val="right"/>
              <w:rPr>
                <w:rFonts w:ascii="Times New Roman" w:eastAsia="Arial Narrow" w:hAnsi="Times New Roman" w:cs="Times New Roman"/>
                <w:color w:val="000000"/>
                <w:sz w:val="18"/>
                <w:szCs w:val="18"/>
              </w:rPr>
            </w:pPr>
            <w:r w:rsidRPr="009674A3">
              <w:rPr>
                <w:rFonts w:ascii="Times New Roman" w:eastAsia="Arial Narrow" w:hAnsi="Times New Roman" w:cs="Times New Roman"/>
                <w:color w:val="000000"/>
                <w:sz w:val="18"/>
                <w:szCs w:val="18"/>
              </w:rPr>
              <w:t>350 334</w:t>
            </w:r>
          </w:p>
        </w:tc>
        <w:tc>
          <w:tcPr>
            <w:tcW w:w="709" w:type="dxa"/>
            <w:shd w:val="clear" w:color="auto" w:fill="auto"/>
            <w:vAlign w:val="center"/>
          </w:tcPr>
          <w:p w14:paraId="559266CA" w14:textId="77777777" w:rsidR="00A91A35" w:rsidRPr="009674A3" w:rsidRDefault="002D55BB">
            <w:pPr>
              <w:ind w:left="-108" w:right="-43"/>
              <w:jc w:val="right"/>
              <w:rPr>
                <w:rFonts w:ascii="Times New Roman" w:eastAsia="Arial Narrow" w:hAnsi="Times New Roman" w:cs="Times New Roman"/>
                <w:color w:val="000000"/>
                <w:sz w:val="18"/>
                <w:szCs w:val="18"/>
              </w:rPr>
            </w:pPr>
            <w:r w:rsidRPr="009674A3">
              <w:rPr>
                <w:rFonts w:ascii="Times New Roman" w:eastAsia="Arial Narrow" w:hAnsi="Times New Roman" w:cs="Times New Roman"/>
                <w:color w:val="000000"/>
                <w:sz w:val="18"/>
                <w:szCs w:val="18"/>
              </w:rPr>
              <w:t>396 147</w:t>
            </w:r>
          </w:p>
        </w:tc>
      </w:tr>
      <w:tr w:rsidR="00A91A35" w14:paraId="5E09136D" w14:textId="77777777">
        <w:tc>
          <w:tcPr>
            <w:tcW w:w="2541" w:type="dxa"/>
            <w:shd w:val="clear" w:color="auto" w:fill="auto"/>
          </w:tcPr>
          <w:p w14:paraId="427C7424" w14:textId="77777777" w:rsidR="00A91A35" w:rsidRPr="009674A3" w:rsidRDefault="002D55BB">
            <w:pPr>
              <w:widowControl w:val="0"/>
              <w:pBdr>
                <w:top w:val="nil"/>
                <w:left w:val="nil"/>
                <w:bottom w:val="nil"/>
                <w:right w:val="nil"/>
                <w:between w:val="nil"/>
              </w:pBdr>
              <w:jc w:val="both"/>
              <w:rPr>
                <w:rFonts w:ascii="Times New Roman" w:eastAsia="Arial Narrow" w:hAnsi="Times New Roman" w:cs="Times New Roman"/>
                <w:i/>
                <w:color w:val="000000"/>
                <w:sz w:val="18"/>
                <w:szCs w:val="18"/>
              </w:rPr>
            </w:pPr>
            <w:r w:rsidRPr="009674A3">
              <w:rPr>
                <w:rFonts w:ascii="Times New Roman" w:eastAsia="Arial Narrow" w:hAnsi="Times New Roman" w:cs="Times New Roman"/>
                <w:i/>
                <w:color w:val="000000"/>
                <w:sz w:val="18"/>
                <w:szCs w:val="18"/>
              </w:rPr>
              <w:t>ПДФО, тис. грн.</w:t>
            </w:r>
          </w:p>
        </w:tc>
        <w:tc>
          <w:tcPr>
            <w:tcW w:w="709" w:type="dxa"/>
            <w:shd w:val="clear" w:color="auto" w:fill="auto"/>
            <w:vAlign w:val="center"/>
          </w:tcPr>
          <w:p w14:paraId="3B80719B" w14:textId="77777777" w:rsidR="00A91A35" w:rsidRPr="009674A3" w:rsidRDefault="002D55BB">
            <w:pPr>
              <w:ind w:left="-108" w:right="-43"/>
              <w:jc w:val="right"/>
              <w:rPr>
                <w:rFonts w:ascii="Times New Roman" w:eastAsia="Arial Narrow" w:hAnsi="Times New Roman" w:cs="Times New Roman"/>
                <w:i/>
                <w:color w:val="000000"/>
                <w:sz w:val="18"/>
                <w:szCs w:val="18"/>
              </w:rPr>
            </w:pPr>
            <w:r w:rsidRPr="009674A3">
              <w:rPr>
                <w:rFonts w:ascii="Times New Roman" w:eastAsia="Arial Narrow" w:hAnsi="Times New Roman" w:cs="Times New Roman"/>
                <w:i/>
                <w:color w:val="000000"/>
                <w:sz w:val="18"/>
                <w:szCs w:val="18"/>
              </w:rPr>
              <w:t>4 925</w:t>
            </w:r>
          </w:p>
        </w:tc>
        <w:tc>
          <w:tcPr>
            <w:tcW w:w="710" w:type="dxa"/>
            <w:shd w:val="clear" w:color="auto" w:fill="auto"/>
            <w:vAlign w:val="center"/>
          </w:tcPr>
          <w:p w14:paraId="499309B2" w14:textId="77777777" w:rsidR="00A91A35" w:rsidRPr="009674A3" w:rsidRDefault="002D55BB">
            <w:pPr>
              <w:ind w:left="-108" w:right="-43"/>
              <w:jc w:val="right"/>
              <w:rPr>
                <w:rFonts w:ascii="Times New Roman" w:eastAsia="Arial Narrow" w:hAnsi="Times New Roman" w:cs="Times New Roman"/>
                <w:i/>
                <w:color w:val="000000"/>
                <w:sz w:val="18"/>
                <w:szCs w:val="18"/>
              </w:rPr>
            </w:pPr>
            <w:r w:rsidRPr="009674A3">
              <w:rPr>
                <w:rFonts w:ascii="Times New Roman" w:eastAsia="Arial Narrow" w:hAnsi="Times New Roman" w:cs="Times New Roman"/>
                <w:i/>
                <w:color w:val="000000"/>
                <w:sz w:val="18"/>
                <w:szCs w:val="18"/>
              </w:rPr>
              <w:t>8 618</w:t>
            </w:r>
          </w:p>
        </w:tc>
        <w:tc>
          <w:tcPr>
            <w:tcW w:w="709" w:type="dxa"/>
            <w:shd w:val="clear" w:color="auto" w:fill="auto"/>
            <w:vAlign w:val="center"/>
          </w:tcPr>
          <w:p w14:paraId="28E7C8F5" w14:textId="77777777" w:rsidR="00A91A35" w:rsidRPr="009674A3" w:rsidRDefault="002D55BB">
            <w:pPr>
              <w:ind w:left="-108" w:right="-43"/>
              <w:jc w:val="right"/>
              <w:rPr>
                <w:rFonts w:ascii="Times New Roman" w:eastAsia="Arial Narrow" w:hAnsi="Times New Roman" w:cs="Times New Roman"/>
                <w:i/>
                <w:color w:val="000000"/>
                <w:sz w:val="18"/>
                <w:szCs w:val="18"/>
              </w:rPr>
            </w:pPr>
            <w:r w:rsidRPr="009674A3">
              <w:rPr>
                <w:rFonts w:ascii="Times New Roman" w:eastAsia="Arial Narrow" w:hAnsi="Times New Roman" w:cs="Times New Roman"/>
                <w:i/>
                <w:color w:val="000000"/>
                <w:sz w:val="18"/>
                <w:szCs w:val="18"/>
              </w:rPr>
              <w:t>14 479</w:t>
            </w:r>
          </w:p>
        </w:tc>
        <w:tc>
          <w:tcPr>
            <w:tcW w:w="709" w:type="dxa"/>
            <w:shd w:val="clear" w:color="auto" w:fill="auto"/>
            <w:vAlign w:val="center"/>
          </w:tcPr>
          <w:p w14:paraId="5F1529EE" w14:textId="77777777" w:rsidR="00A91A35" w:rsidRPr="009674A3" w:rsidRDefault="002D55BB">
            <w:pPr>
              <w:ind w:left="-108" w:right="-43"/>
              <w:jc w:val="right"/>
              <w:rPr>
                <w:rFonts w:ascii="Times New Roman" w:eastAsia="Arial Narrow" w:hAnsi="Times New Roman" w:cs="Times New Roman"/>
                <w:i/>
                <w:color w:val="000000"/>
                <w:sz w:val="18"/>
                <w:szCs w:val="18"/>
              </w:rPr>
            </w:pPr>
            <w:r w:rsidRPr="009674A3">
              <w:rPr>
                <w:rFonts w:ascii="Times New Roman" w:eastAsia="Arial Narrow" w:hAnsi="Times New Roman" w:cs="Times New Roman"/>
                <w:i/>
                <w:color w:val="000000"/>
                <w:sz w:val="18"/>
                <w:szCs w:val="18"/>
              </w:rPr>
              <w:t>22 804</w:t>
            </w:r>
          </w:p>
        </w:tc>
        <w:tc>
          <w:tcPr>
            <w:tcW w:w="708" w:type="dxa"/>
            <w:shd w:val="clear" w:color="auto" w:fill="auto"/>
            <w:vAlign w:val="center"/>
          </w:tcPr>
          <w:p w14:paraId="49F681E0" w14:textId="77777777" w:rsidR="00A91A35" w:rsidRPr="009674A3" w:rsidRDefault="002D55BB">
            <w:pPr>
              <w:ind w:left="-108" w:right="-43"/>
              <w:jc w:val="right"/>
              <w:rPr>
                <w:rFonts w:ascii="Times New Roman" w:eastAsia="Arial Narrow" w:hAnsi="Times New Roman" w:cs="Times New Roman"/>
                <w:i/>
                <w:color w:val="000000"/>
                <w:sz w:val="18"/>
                <w:szCs w:val="18"/>
              </w:rPr>
            </w:pPr>
            <w:r w:rsidRPr="009674A3">
              <w:rPr>
                <w:rFonts w:ascii="Times New Roman" w:eastAsia="Arial Narrow" w:hAnsi="Times New Roman" w:cs="Times New Roman"/>
                <w:i/>
                <w:color w:val="000000"/>
                <w:sz w:val="18"/>
                <w:szCs w:val="18"/>
              </w:rPr>
              <w:t>35 917</w:t>
            </w:r>
          </w:p>
        </w:tc>
        <w:tc>
          <w:tcPr>
            <w:tcW w:w="709" w:type="dxa"/>
            <w:shd w:val="clear" w:color="auto" w:fill="auto"/>
            <w:vAlign w:val="center"/>
          </w:tcPr>
          <w:p w14:paraId="10E1563B" w14:textId="77777777" w:rsidR="00A91A35" w:rsidRPr="009674A3" w:rsidRDefault="002D55BB">
            <w:pPr>
              <w:ind w:left="-108" w:right="-43"/>
              <w:jc w:val="right"/>
              <w:rPr>
                <w:rFonts w:ascii="Times New Roman" w:eastAsia="Arial Narrow" w:hAnsi="Times New Roman" w:cs="Times New Roman"/>
                <w:i/>
                <w:color w:val="000000"/>
                <w:sz w:val="18"/>
                <w:szCs w:val="18"/>
              </w:rPr>
            </w:pPr>
            <w:r w:rsidRPr="009674A3">
              <w:rPr>
                <w:rFonts w:ascii="Times New Roman" w:eastAsia="Arial Narrow" w:hAnsi="Times New Roman" w:cs="Times New Roman"/>
                <w:i/>
                <w:color w:val="000000"/>
                <w:sz w:val="18"/>
                <w:szCs w:val="18"/>
              </w:rPr>
              <w:t>41 903</w:t>
            </w:r>
          </w:p>
        </w:tc>
        <w:tc>
          <w:tcPr>
            <w:tcW w:w="708" w:type="dxa"/>
            <w:shd w:val="clear" w:color="auto" w:fill="auto"/>
            <w:vAlign w:val="center"/>
          </w:tcPr>
          <w:p w14:paraId="2FB5BF78" w14:textId="77777777" w:rsidR="00A91A35" w:rsidRPr="009674A3" w:rsidRDefault="002D55BB">
            <w:pPr>
              <w:ind w:left="-108" w:right="-43"/>
              <w:jc w:val="right"/>
              <w:rPr>
                <w:rFonts w:ascii="Times New Roman" w:eastAsia="Arial Narrow" w:hAnsi="Times New Roman" w:cs="Times New Roman"/>
                <w:i/>
                <w:color w:val="000000"/>
                <w:sz w:val="18"/>
                <w:szCs w:val="18"/>
              </w:rPr>
            </w:pPr>
            <w:r w:rsidRPr="009674A3">
              <w:rPr>
                <w:rFonts w:ascii="Times New Roman" w:eastAsia="Arial Narrow" w:hAnsi="Times New Roman" w:cs="Times New Roman"/>
                <w:i/>
                <w:color w:val="000000"/>
                <w:sz w:val="18"/>
                <w:szCs w:val="18"/>
              </w:rPr>
              <w:t>48 398</w:t>
            </w:r>
          </w:p>
        </w:tc>
        <w:tc>
          <w:tcPr>
            <w:tcW w:w="709" w:type="dxa"/>
            <w:shd w:val="clear" w:color="auto" w:fill="auto"/>
            <w:vAlign w:val="center"/>
          </w:tcPr>
          <w:p w14:paraId="6A7F349C" w14:textId="77777777" w:rsidR="00A91A35" w:rsidRPr="009674A3" w:rsidRDefault="002D55BB">
            <w:pPr>
              <w:ind w:left="-108" w:right="-43"/>
              <w:jc w:val="right"/>
              <w:rPr>
                <w:rFonts w:ascii="Times New Roman" w:eastAsia="Arial Narrow" w:hAnsi="Times New Roman" w:cs="Times New Roman"/>
                <w:i/>
                <w:color w:val="000000"/>
                <w:sz w:val="18"/>
                <w:szCs w:val="18"/>
              </w:rPr>
            </w:pPr>
            <w:r w:rsidRPr="009674A3">
              <w:rPr>
                <w:rFonts w:ascii="Times New Roman" w:eastAsia="Arial Narrow" w:hAnsi="Times New Roman" w:cs="Times New Roman"/>
                <w:i/>
                <w:color w:val="000000"/>
                <w:sz w:val="18"/>
                <w:szCs w:val="18"/>
              </w:rPr>
              <w:t>55 438</w:t>
            </w:r>
          </w:p>
        </w:tc>
        <w:tc>
          <w:tcPr>
            <w:tcW w:w="708" w:type="dxa"/>
            <w:shd w:val="clear" w:color="auto" w:fill="auto"/>
            <w:vAlign w:val="center"/>
          </w:tcPr>
          <w:p w14:paraId="2D123298" w14:textId="77777777" w:rsidR="00A91A35" w:rsidRPr="009674A3" w:rsidRDefault="002D55BB">
            <w:pPr>
              <w:ind w:left="-108" w:right="-43"/>
              <w:jc w:val="right"/>
              <w:rPr>
                <w:rFonts w:ascii="Times New Roman" w:eastAsia="Arial Narrow" w:hAnsi="Times New Roman" w:cs="Times New Roman"/>
                <w:i/>
                <w:color w:val="000000"/>
                <w:sz w:val="18"/>
                <w:szCs w:val="18"/>
              </w:rPr>
            </w:pPr>
            <w:r w:rsidRPr="009674A3">
              <w:rPr>
                <w:rFonts w:ascii="Times New Roman" w:eastAsia="Arial Narrow" w:hAnsi="Times New Roman" w:cs="Times New Roman"/>
                <w:i/>
                <w:color w:val="000000"/>
                <w:sz w:val="18"/>
                <w:szCs w:val="18"/>
              </w:rPr>
              <w:t>63 060</w:t>
            </w:r>
          </w:p>
        </w:tc>
        <w:tc>
          <w:tcPr>
            <w:tcW w:w="709" w:type="dxa"/>
            <w:shd w:val="clear" w:color="auto" w:fill="auto"/>
            <w:vAlign w:val="center"/>
          </w:tcPr>
          <w:p w14:paraId="2E2BB69B" w14:textId="77777777" w:rsidR="00A91A35" w:rsidRPr="009674A3" w:rsidRDefault="002D55BB">
            <w:pPr>
              <w:ind w:left="-108" w:right="-43"/>
              <w:jc w:val="right"/>
              <w:rPr>
                <w:rFonts w:ascii="Times New Roman" w:eastAsia="Arial Narrow" w:hAnsi="Times New Roman" w:cs="Times New Roman"/>
                <w:i/>
                <w:color w:val="000000"/>
                <w:sz w:val="18"/>
                <w:szCs w:val="18"/>
              </w:rPr>
            </w:pPr>
            <w:r w:rsidRPr="009674A3">
              <w:rPr>
                <w:rFonts w:ascii="Times New Roman" w:eastAsia="Arial Narrow" w:hAnsi="Times New Roman" w:cs="Times New Roman"/>
                <w:i/>
                <w:color w:val="000000"/>
                <w:sz w:val="18"/>
                <w:szCs w:val="18"/>
              </w:rPr>
              <w:t>71 306</w:t>
            </w:r>
          </w:p>
        </w:tc>
      </w:tr>
      <w:tr w:rsidR="00A91A35" w14:paraId="27477B33" w14:textId="77777777">
        <w:tc>
          <w:tcPr>
            <w:tcW w:w="2541" w:type="dxa"/>
            <w:shd w:val="clear" w:color="auto" w:fill="auto"/>
          </w:tcPr>
          <w:p w14:paraId="1D3B2281" w14:textId="77777777" w:rsidR="00A91A35" w:rsidRPr="009674A3" w:rsidRDefault="002D55BB">
            <w:pPr>
              <w:widowControl w:val="0"/>
              <w:pBdr>
                <w:top w:val="nil"/>
                <w:left w:val="nil"/>
                <w:bottom w:val="nil"/>
                <w:right w:val="nil"/>
                <w:between w:val="nil"/>
              </w:pBdr>
              <w:jc w:val="both"/>
              <w:rPr>
                <w:rFonts w:ascii="Times New Roman" w:eastAsia="Arial Narrow" w:hAnsi="Times New Roman" w:cs="Times New Roman"/>
                <w:i/>
                <w:color w:val="000000"/>
                <w:sz w:val="18"/>
                <w:szCs w:val="18"/>
              </w:rPr>
            </w:pPr>
            <w:r w:rsidRPr="009674A3">
              <w:rPr>
                <w:rFonts w:ascii="Times New Roman" w:eastAsia="Arial Narrow" w:hAnsi="Times New Roman" w:cs="Times New Roman"/>
                <w:i/>
                <w:color w:val="000000"/>
                <w:sz w:val="18"/>
                <w:szCs w:val="18"/>
              </w:rPr>
              <w:t>ЄСВ, тис. грн.</w:t>
            </w:r>
          </w:p>
        </w:tc>
        <w:tc>
          <w:tcPr>
            <w:tcW w:w="709" w:type="dxa"/>
            <w:shd w:val="clear" w:color="auto" w:fill="auto"/>
            <w:vAlign w:val="center"/>
          </w:tcPr>
          <w:p w14:paraId="00A7638B" w14:textId="77777777" w:rsidR="00A91A35" w:rsidRPr="009674A3" w:rsidRDefault="002D55BB">
            <w:pPr>
              <w:ind w:left="-108" w:right="-43"/>
              <w:jc w:val="right"/>
              <w:rPr>
                <w:rFonts w:ascii="Times New Roman" w:eastAsia="Arial Narrow" w:hAnsi="Times New Roman" w:cs="Times New Roman"/>
                <w:i/>
                <w:color w:val="000000"/>
                <w:sz w:val="18"/>
                <w:szCs w:val="18"/>
              </w:rPr>
            </w:pPr>
            <w:r w:rsidRPr="009674A3">
              <w:rPr>
                <w:rFonts w:ascii="Times New Roman" w:eastAsia="Arial Narrow" w:hAnsi="Times New Roman" w:cs="Times New Roman"/>
                <w:i/>
                <w:color w:val="000000"/>
                <w:sz w:val="18"/>
                <w:szCs w:val="18"/>
              </w:rPr>
              <w:t>6 019</w:t>
            </w:r>
          </w:p>
        </w:tc>
        <w:tc>
          <w:tcPr>
            <w:tcW w:w="710" w:type="dxa"/>
            <w:shd w:val="clear" w:color="auto" w:fill="auto"/>
            <w:vAlign w:val="center"/>
          </w:tcPr>
          <w:p w14:paraId="30A27336" w14:textId="77777777" w:rsidR="00A91A35" w:rsidRPr="009674A3" w:rsidRDefault="002D55BB">
            <w:pPr>
              <w:ind w:left="-108" w:right="-43"/>
              <w:jc w:val="right"/>
              <w:rPr>
                <w:rFonts w:ascii="Times New Roman" w:eastAsia="Arial Narrow" w:hAnsi="Times New Roman" w:cs="Times New Roman"/>
                <w:i/>
                <w:color w:val="000000"/>
                <w:sz w:val="18"/>
                <w:szCs w:val="18"/>
              </w:rPr>
            </w:pPr>
            <w:r w:rsidRPr="009674A3">
              <w:rPr>
                <w:rFonts w:ascii="Times New Roman" w:eastAsia="Arial Narrow" w:hAnsi="Times New Roman" w:cs="Times New Roman"/>
                <w:i/>
                <w:color w:val="000000"/>
                <w:sz w:val="18"/>
                <w:szCs w:val="18"/>
              </w:rPr>
              <w:t>10 534</w:t>
            </w:r>
          </w:p>
        </w:tc>
        <w:tc>
          <w:tcPr>
            <w:tcW w:w="709" w:type="dxa"/>
            <w:shd w:val="clear" w:color="auto" w:fill="auto"/>
            <w:vAlign w:val="center"/>
          </w:tcPr>
          <w:p w14:paraId="632A9C6F" w14:textId="77777777" w:rsidR="00A91A35" w:rsidRPr="009674A3" w:rsidRDefault="002D55BB">
            <w:pPr>
              <w:ind w:left="-108" w:right="-43"/>
              <w:jc w:val="right"/>
              <w:rPr>
                <w:rFonts w:ascii="Times New Roman" w:eastAsia="Arial Narrow" w:hAnsi="Times New Roman" w:cs="Times New Roman"/>
                <w:i/>
                <w:color w:val="000000"/>
                <w:sz w:val="18"/>
                <w:szCs w:val="18"/>
              </w:rPr>
            </w:pPr>
            <w:r w:rsidRPr="009674A3">
              <w:rPr>
                <w:rFonts w:ascii="Times New Roman" w:eastAsia="Arial Narrow" w:hAnsi="Times New Roman" w:cs="Times New Roman"/>
                <w:i/>
                <w:color w:val="000000"/>
                <w:sz w:val="18"/>
                <w:szCs w:val="18"/>
              </w:rPr>
              <w:t>17 696</w:t>
            </w:r>
          </w:p>
        </w:tc>
        <w:tc>
          <w:tcPr>
            <w:tcW w:w="709" w:type="dxa"/>
            <w:shd w:val="clear" w:color="auto" w:fill="auto"/>
            <w:vAlign w:val="center"/>
          </w:tcPr>
          <w:p w14:paraId="74C02E0B" w14:textId="77777777" w:rsidR="00A91A35" w:rsidRPr="009674A3" w:rsidRDefault="002D55BB">
            <w:pPr>
              <w:ind w:left="-108" w:right="-43"/>
              <w:jc w:val="right"/>
              <w:rPr>
                <w:rFonts w:ascii="Times New Roman" w:eastAsia="Arial Narrow" w:hAnsi="Times New Roman" w:cs="Times New Roman"/>
                <w:i/>
                <w:color w:val="000000"/>
                <w:sz w:val="18"/>
                <w:szCs w:val="18"/>
              </w:rPr>
            </w:pPr>
            <w:r w:rsidRPr="009674A3">
              <w:rPr>
                <w:rFonts w:ascii="Times New Roman" w:eastAsia="Arial Narrow" w:hAnsi="Times New Roman" w:cs="Times New Roman"/>
                <w:i/>
                <w:color w:val="000000"/>
                <w:sz w:val="18"/>
                <w:szCs w:val="18"/>
              </w:rPr>
              <w:t>27 872</w:t>
            </w:r>
          </w:p>
        </w:tc>
        <w:tc>
          <w:tcPr>
            <w:tcW w:w="708" w:type="dxa"/>
            <w:shd w:val="clear" w:color="auto" w:fill="auto"/>
            <w:vAlign w:val="center"/>
          </w:tcPr>
          <w:p w14:paraId="0BB34ABE" w14:textId="77777777" w:rsidR="00A91A35" w:rsidRPr="009674A3" w:rsidRDefault="002D55BB">
            <w:pPr>
              <w:ind w:left="-108" w:right="-43"/>
              <w:jc w:val="right"/>
              <w:rPr>
                <w:rFonts w:ascii="Times New Roman" w:eastAsia="Arial Narrow" w:hAnsi="Times New Roman" w:cs="Times New Roman"/>
                <w:i/>
                <w:color w:val="000000"/>
                <w:sz w:val="18"/>
                <w:szCs w:val="18"/>
              </w:rPr>
            </w:pPr>
            <w:r w:rsidRPr="009674A3">
              <w:rPr>
                <w:rFonts w:ascii="Times New Roman" w:eastAsia="Arial Narrow" w:hAnsi="Times New Roman" w:cs="Times New Roman"/>
                <w:i/>
                <w:color w:val="000000"/>
                <w:sz w:val="18"/>
                <w:szCs w:val="18"/>
              </w:rPr>
              <w:t>43 898</w:t>
            </w:r>
          </w:p>
        </w:tc>
        <w:tc>
          <w:tcPr>
            <w:tcW w:w="709" w:type="dxa"/>
            <w:shd w:val="clear" w:color="auto" w:fill="auto"/>
            <w:vAlign w:val="center"/>
          </w:tcPr>
          <w:p w14:paraId="7847207B" w14:textId="77777777" w:rsidR="00A91A35" w:rsidRPr="009674A3" w:rsidRDefault="002D55BB">
            <w:pPr>
              <w:ind w:left="-108" w:right="-43"/>
              <w:jc w:val="right"/>
              <w:rPr>
                <w:rFonts w:ascii="Times New Roman" w:eastAsia="Arial Narrow" w:hAnsi="Times New Roman" w:cs="Times New Roman"/>
                <w:i/>
                <w:color w:val="000000"/>
                <w:sz w:val="18"/>
                <w:szCs w:val="18"/>
              </w:rPr>
            </w:pPr>
            <w:r w:rsidRPr="009674A3">
              <w:rPr>
                <w:rFonts w:ascii="Times New Roman" w:eastAsia="Arial Narrow" w:hAnsi="Times New Roman" w:cs="Times New Roman"/>
                <w:i/>
                <w:color w:val="000000"/>
                <w:sz w:val="18"/>
                <w:szCs w:val="18"/>
              </w:rPr>
              <w:t>51 215</w:t>
            </w:r>
          </w:p>
        </w:tc>
        <w:tc>
          <w:tcPr>
            <w:tcW w:w="708" w:type="dxa"/>
            <w:shd w:val="clear" w:color="auto" w:fill="auto"/>
            <w:vAlign w:val="center"/>
          </w:tcPr>
          <w:p w14:paraId="5BB5F722" w14:textId="77777777" w:rsidR="00A91A35" w:rsidRPr="009674A3" w:rsidRDefault="002D55BB">
            <w:pPr>
              <w:ind w:left="-108" w:right="-43"/>
              <w:jc w:val="right"/>
              <w:rPr>
                <w:rFonts w:ascii="Times New Roman" w:eastAsia="Arial Narrow" w:hAnsi="Times New Roman" w:cs="Times New Roman"/>
                <w:i/>
                <w:color w:val="000000"/>
                <w:sz w:val="18"/>
                <w:szCs w:val="18"/>
              </w:rPr>
            </w:pPr>
            <w:r w:rsidRPr="009674A3">
              <w:rPr>
                <w:rFonts w:ascii="Times New Roman" w:eastAsia="Arial Narrow" w:hAnsi="Times New Roman" w:cs="Times New Roman"/>
                <w:i/>
                <w:color w:val="000000"/>
                <w:sz w:val="18"/>
                <w:szCs w:val="18"/>
              </w:rPr>
              <w:t>59 153</w:t>
            </w:r>
          </w:p>
        </w:tc>
        <w:tc>
          <w:tcPr>
            <w:tcW w:w="709" w:type="dxa"/>
            <w:shd w:val="clear" w:color="auto" w:fill="auto"/>
            <w:vAlign w:val="center"/>
          </w:tcPr>
          <w:p w14:paraId="6ED6B548" w14:textId="77777777" w:rsidR="00A91A35" w:rsidRPr="009674A3" w:rsidRDefault="002D55BB">
            <w:pPr>
              <w:ind w:left="-108" w:right="-43"/>
              <w:jc w:val="right"/>
              <w:rPr>
                <w:rFonts w:ascii="Times New Roman" w:eastAsia="Arial Narrow" w:hAnsi="Times New Roman" w:cs="Times New Roman"/>
                <w:i/>
                <w:color w:val="000000"/>
                <w:sz w:val="18"/>
                <w:szCs w:val="18"/>
              </w:rPr>
            </w:pPr>
            <w:r w:rsidRPr="009674A3">
              <w:rPr>
                <w:rFonts w:ascii="Times New Roman" w:eastAsia="Arial Narrow" w:hAnsi="Times New Roman" w:cs="Times New Roman"/>
                <w:i/>
                <w:color w:val="000000"/>
                <w:sz w:val="18"/>
                <w:szCs w:val="18"/>
              </w:rPr>
              <w:t>67 757</w:t>
            </w:r>
          </w:p>
        </w:tc>
        <w:tc>
          <w:tcPr>
            <w:tcW w:w="708" w:type="dxa"/>
            <w:shd w:val="clear" w:color="auto" w:fill="auto"/>
            <w:vAlign w:val="center"/>
          </w:tcPr>
          <w:p w14:paraId="3DF57482" w14:textId="77777777" w:rsidR="00A91A35" w:rsidRPr="009674A3" w:rsidRDefault="002D55BB">
            <w:pPr>
              <w:ind w:left="-108" w:right="-43"/>
              <w:jc w:val="right"/>
              <w:rPr>
                <w:rFonts w:ascii="Times New Roman" w:eastAsia="Arial Narrow" w:hAnsi="Times New Roman" w:cs="Times New Roman"/>
                <w:i/>
                <w:color w:val="000000"/>
                <w:sz w:val="18"/>
                <w:szCs w:val="18"/>
              </w:rPr>
            </w:pPr>
            <w:r w:rsidRPr="009674A3">
              <w:rPr>
                <w:rFonts w:ascii="Times New Roman" w:eastAsia="Arial Narrow" w:hAnsi="Times New Roman" w:cs="Times New Roman"/>
                <w:i/>
                <w:color w:val="000000"/>
                <w:sz w:val="18"/>
                <w:szCs w:val="18"/>
              </w:rPr>
              <w:t>77 074</w:t>
            </w:r>
          </w:p>
        </w:tc>
        <w:tc>
          <w:tcPr>
            <w:tcW w:w="709" w:type="dxa"/>
            <w:shd w:val="clear" w:color="auto" w:fill="auto"/>
            <w:vAlign w:val="center"/>
          </w:tcPr>
          <w:p w14:paraId="0C8361B1" w14:textId="77777777" w:rsidR="00A91A35" w:rsidRPr="009674A3" w:rsidRDefault="002D55BB">
            <w:pPr>
              <w:ind w:left="-108" w:right="-43"/>
              <w:jc w:val="right"/>
              <w:rPr>
                <w:rFonts w:ascii="Times New Roman" w:eastAsia="Arial Narrow" w:hAnsi="Times New Roman" w:cs="Times New Roman"/>
                <w:i/>
                <w:color w:val="000000"/>
                <w:sz w:val="18"/>
                <w:szCs w:val="18"/>
              </w:rPr>
            </w:pPr>
            <w:r w:rsidRPr="009674A3">
              <w:rPr>
                <w:rFonts w:ascii="Times New Roman" w:eastAsia="Arial Narrow" w:hAnsi="Times New Roman" w:cs="Times New Roman"/>
                <w:i/>
                <w:color w:val="000000"/>
                <w:sz w:val="18"/>
                <w:szCs w:val="18"/>
              </w:rPr>
              <w:t>87 152</w:t>
            </w:r>
          </w:p>
        </w:tc>
      </w:tr>
      <w:tr w:rsidR="00A91A35" w14:paraId="413B1116" w14:textId="77777777">
        <w:tc>
          <w:tcPr>
            <w:tcW w:w="2541" w:type="dxa"/>
            <w:shd w:val="clear" w:color="auto" w:fill="auto"/>
          </w:tcPr>
          <w:p w14:paraId="7C4E1A55" w14:textId="77777777" w:rsidR="00A91A35" w:rsidRPr="009674A3" w:rsidRDefault="002D55BB">
            <w:pPr>
              <w:widowControl w:val="0"/>
              <w:pBdr>
                <w:top w:val="nil"/>
                <w:left w:val="nil"/>
                <w:bottom w:val="nil"/>
                <w:right w:val="nil"/>
                <w:between w:val="nil"/>
              </w:pBdr>
              <w:jc w:val="both"/>
              <w:rPr>
                <w:rFonts w:ascii="Times New Roman" w:eastAsia="Arial Narrow" w:hAnsi="Times New Roman" w:cs="Times New Roman"/>
                <w:i/>
                <w:color w:val="000000"/>
                <w:sz w:val="18"/>
                <w:szCs w:val="18"/>
              </w:rPr>
            </w:pPr>
            <w:r w:rsidRPr="009674A3">
              <w:rPr>
                <w:rFonts w:ascii="Times New Roman" w:eastAsia="Arial Narrow" w:hAnsi="Times New Roman" w:cs="Times New Roman"/>
                <w:i/>
                <w:color w:val="000000"/>
                <w:sz w:val="18"/>
                <w:szCs w:val="18"/>
              </w:rPr>
              <w:t>Військовий збір, тис. грн.</w:t>
            </w:r>
          </w:p>
        </w:tc>
        <w:tc>
          <w:tcPr>
            <w:tcW w:w="709" w:type="dxa"/>
            <w:shd w:val="clear" w:color="auto" w:fill="auto"/>
            <w:vAlign w:val="center"/>
          </w:tcPr>
          <w:p w14:paraId="5B5521AB" w14:textId="77777777" w:rsidR="00A91A35" w:rsidRPr="009674A3" w:rsidRDefault="002D55BB">
            <w:pPr>
              <w:ind w:left="-108" w:right="-43"/>
              <w:jc w:val="right"/>
              <w:rPr>
                <w:rFonts w:ascii="Times New Roman" w:eastAsia="Arial Narrow" w:hAnsi="Times New Roman" w:cs="Times New Roman"/>
                <w:i/>
                <w:color w:val="000000"/>
                <w:sz w:val="18"/>
                <w:szCs w:val="18"/>
              </w:rPr>
            </w:pPr>
            <w:r w:rsidRPr="009674A3">
              <w:rPr>
                <w:rFonts w:ascii="Times New Roman" w:eastAsia="Arial Narrow" w:hAnsi="Times New Roman" w:cs="Times New Roman"/>
                <w:i/>
                <w:color w:val="000000"/>
                <w:sz w:val="18"/>
                <w:szCs w:val="18"/>
              </w:rPr>
              <w:t>410</w:t>
            </w:r>
          </w:p>
        </w:tc>
        <w:tc>
          <w:tcPr>
            <w:tcW w:w="710" w:type="dxa"/>
            <w:shd w:val="clear" w:color="auto" w:fill="auto"/>
            <w:vAlign w:val="center"/>
          </w:tcPr>
          <w:p w14:paraId="6BF98173" w14:textId="77777777" w:rsidR="00A91A35" w:rsidRPr="009674A3" w:rsidRDefault="002D55BB">
            <w:pPr>
              <w:ind w:left="-108" w:right="-43"/>
              <w:jc w:val="right"/>
              <w:rPr>
                <w:rFonts w:ascii="Times New Roman" w:eastAsia="Arial Narrow" w:hAnsi="Times New Roman" w:cs="Times New Roman"/>
                <w:i/>
                <w:color w:val="000000"/>
                <w:sz w:val="18"/>
                <w:szCs w:val="18"/>
              </w:rPr>
            </w:pPr>
            <w:r w:rsidRPr="009674A3">
              <w:rPr>
                <w:rFonts w:ascii="Times New Roman" w:eastAsia="Arial Narrow" w:hAnsi="Times New Roman" w:cs="Times New Roman"/>
                <w:i/>
                <w:color w:val="000000"/>
                <w:sz w:val="18"/>
                <w:szCs w:val="18"/>
              </w:rPr>
              <w:t>718</w:t>
            </w:r>
          </w:p>
        </w:tc>
        <w:tc>
          <w:tcPr>
            <w:tcW w:w="709" w:type="dxa"/>
            <w:shd w:val="clear" w:color="auto" w:fill="auto"/>
            <w:vAlign w:val="center"/>
          </w:tcPr>
          <w:p w14:paraId="5DE7FAEF" w14:textId="77777777" w:rsidR="00A91A35" w:rsidRPr="009674A3" w:rsidRDefault="002D55BB">
            <w:pPr>
              <w:ind w:left="-108" w:right="-43"/>
              <w:jc w:val="right"/>
              <w:rPr>
                <w:rFonts w:ascii="Times New Roman" w:eastAsia="Arial Narrow" w:hAnsi="Times New Roman" w:cs="Times New Roman"/>
                <w:i/>
                <w:color w:val="000000"/>
                <w:sz w:val="18"/>
                <w:szCs w:val="18"/>
              </w:rPr>
            </w:pPr>
            <w:r w:rsidRPr="009674A3">
              <w:rPr>
                <w:rFonts w:ascii="Times New Roman" w:eastAsia="Arial Narrow" w:hAnsi="Times New Roman" w:cs="Times New Roman"/>
                <w:i/>
                <w:color w:val="000000"/>
                <w:sz w:val="18"/>
                <w:szCs w:val="18"/>
              </w:rPr>
              <w:t>1 207</w:t>
            </w:r>
          </w:p>
        </w:tc>
        <w:tc>
          <w:tcPr>
            <w:tcW w:w="709" w:type="dxa"/>
            <w:shd w:val="clear" w:color="auto" w:fill="auto"/>
            <w:vAlign w:val="center"/>
          </w:tcPr>
          <w:p w14:paraId="27927ADE" w14:textId="77777777" w:rsidR="00A91A35" w:rsidRPr="009674A3" w:rsidRDefault="002D55BB">
            <w:pPr>
              <w:ind w:left="-108" w:right="-43"/>
              <w:jc w:val="right"/>
              <w:rPr>
                <w:rFonts w:ascii="Times New Roman" w:eastAsia="Arial Narrow" w:hAnsi="Times New Roman" w:cs="Times New Roman"/>
                <w:i/>
                <w:color w:val="000000"/>
                <w:sz w:val="18"/>
                <w:szCs w:val="18"/>
              </w:rPr>
            </w:pPr>
            <w:r w:rsidRPr="009674A3">
              <w:rPr>
                <w:rFonts w:ascii="Times New Roman" w:eastAsia="Arial Narrow" w:hAnsi="Times New Roman" w:cs="Times New Roman"/>
                <w:i/>
                <w:color w:val="000000"/>
                <w:sz w:val="18"/>
                <w:szCs w:val="18"/>
              </w:rPr>
              <w:t>1 900</w:t>
            </w:r>
          </w:p>
        </w:tc>
        <w:tc>
          <w:tcPr>
            <w:tcW w:w="708" w:type="dxa"/>
            <w:shd w:val="clear" w:color="auto" w:fill="auto"/>
            <w:vAlign w:val="center"/>
          </w:tcPr>
          <w:p w14:paraId="39805A89" w14:textId="77777777" w:rsidR="00A91A35" w:rsidRPr="009674A3" w:rsidRDefault="002D55BB">
            <w:pPr>
              <w:ind w:left="-108" w:right="-43"/>
              <w:jc w:val="right"/>
              <w:rPr>
                <w:rFonts w:ascii="Times New Roman" w:eastAsia="Arial Narrow" w:hAnsi="Times New Roman" w:cs="Times New Roman"/>
                <w:i/>
                <w:color w:val="000000"/>
                <w:sz w:val="18"/>
                <w:szCs w:val="18"/>
              </w:rPr>
            </w:pPr>
            <w:r w:rsidRPr="009674A3">
              <w:rPr>
                <w:rFonts w:ascii="Times New Roman" w:eastAsia="Arial Narrow" w:hAnsi="Times New Roman" w:cs="Times New Roman"/>
                <w:i/>
                <w:color w:val="000000"/>
                <w:sz w:val="18"/>
                <w:szCs w:val="18"/>
              </w:rPr>
              <w:t>2 993</w:t>
            </w:r>
          </w:p>
        </w:tc>
        <w:tc>
          <w:tcPr>
            <w:tcW w:w="709" w:type="dxa"/>
            <w:shd w:val="clear" w:color="auto" w:fill="auto"/>
            <w:vAlign w:val="center"/>
          </w:tcPr>
          <w:p w14:paraId="0C1E02FA" w14:textId="77777777" w:rsidR="00A91A35" w:rsidRPr="009674A3" w:rsidRDefault="002D55BB">
            <w:pPr>
              <w:ind w:left="-108" w:right="-43"/>
              <w:jc w:val="right"/>
              <w:rPr>
                <w:rFonts w:ascii="Times New Roman" w:eastAsia="Arial Narrow" w:hAnsi="Times New Roman" w:cs="Times New Roman"/>
                <w:i/>
                <w:color w:val="000000"/>
                <w:sz w:val="18"/>
                <w:szCs w:val="18"/>
              </w:rPr>
            </w:pPr>
            <w:r w:rsidRPr="009674A3">
              <w:rPr>
                <w:rFonts w:ascii="Times New Roman" w:eastAsia="Arial Narrow" w:hAnsi="Times New Roman" w:cs="Times New Roman"/>
                <w:i/>
                <w:color w:val="000000"/>
                <w:sz w:val="18"/>
                <w:szCs w:val="18"/>
              </w:rPr>
              <w:t>3 492</w:t>
            </w:r>
          </w:p>
        </w:tc>
        <w:tc>
          <w:tcPr>
            <w:tcW w:w="708" w:type="dxa"/>
            <w:shd w:val="clear" w:color="auto" w:fill="auto"/>
            <w:vAlign w:val="center"/>
          </w:tcPr>
          <w:p w14:paraId="7664F60D" w14:textId="77777777" w:rsidR="00A91A35" w:rsidRPr="009674A3" w:rsidRDefault="002D55BB">
            <w:pPr>
              <w:ind w:left="-108" w:right="-43"/>
              <w:jc w:val="right"/>
              <w:rPr>
                <w:rFonts w:ascii="Times New Roman" w:eastAsia="Arial Narrow" w:hAnsi="Times New Roman" w:cs="Times New Roman"/>
                <w:i/>
                <w:color w:val="000000"/>
                <w:sz w:val="18"/>
                <w:szCs w:val="18"/>
              </w:rPr>
            </w:pPr>
            <w:r w:rsidRPr="009674A3">
              <w:rPr>
                <w:rFonts w:ascii="Times New Roman" w:eastAsia="Arial Narrow" w:hAnsi="Times New Roman" w:cs="Times New Roman"/>
                <w:i/>
                <w:color w:val="000000"/>
                <w:sz w:val="18"/>
                <w:szCs w:val="18"/>
              </w:rPr>
              <w:t>4 033</w:t>
            </w:r>
          </w:p>
        </w:tc>
        <w:tc>
          <w:tcPr>
            <w:tcW w:w="709" w:type="dxa"/>
            <w:shd w:val="clear" w:color="auto" w:fill="auto"/>
            <w:vAlign w:val="center"/>
          </w:tcPr>
          <w:p w14:paraId="1A404AA2" w14:textId="77777777" w:rsidR="00A91A35" w:rsidRPr="009674A3" w:rsidRDefault="002D55BB">
            <w:pPr>
              <w:ind w:left="-108" w:right="-43"/>
              <w:jc w:val="right"/>
              <w:rPr>
                <w:rFonts w:ascii="Times New Roman" w:eastAsia="Arial Narrow" w:hAnsi="Times New Roman" w:cs="Times New Roman"/>
                <w:i/>
                <w:color w:val="000000"/>
                <w:sz w:val="18"/>
                <w:szCs w:val="18"/>
              </w:rPr>
            </w:pPr>
            <w:r w:rsidRPr="009674A3">
              <w:rPr>
                <w:rFonts w:ascii="Times New Roman" w:eastAsia="Arial Narrow" w:hAnsi="Times New Roman" w:cs="Times New Roman"/>
                <w:i/>
                <w:color w:val="000000"/>
                <w:sz w:val="18"/>
                <w:szCs w:val="18"/>
              </w:rPr>
              <w:t>4 620</w:t>
            </w:r>
          </w:p>
        </w:tc>
        <w:tc>
          <w:tcPr>
            <w:tcW w:w="708" w:type="dxa"/>
            <w:shd w:val="clear" w:color="auto" w:fill="auto"/>
            <w:vAlign w:val="center"/>
          </w:tcPr>
          <w:p w14:paraId="2F7BF0B6" w14:textId="77777777" w:rsidR="00A91A35" w:rsidRPr="009674A3" w:rsidRDefault="002D55BB">
            <w:pPr>
              <w:ind w:left="-108" w:right="-43"/>
              <w:jc w:val="right"/>
              <w:rPr>
                <w:rFonts w:ascii="Times New Roman" w:eastAsia="Arial Narrow" w:hAnsi="Times New Roman" w:cs="Times New Roman"/>
                <w:i/>
                <w:color w:val="000000"/>
                <w:sz w:val="18"/>
                <w:szCs w:val="18"/>
              </w:rPr>
            </w:pPr>
            <w:r w:rsidRPr="009674A3">
              <w:rPr>
                <w:rFonts w:ascii="Times New Roman" w:eastAsia="Arial Narrow" w:hAnsi="Times New Roman" w:cs="Times New Roman"/>
                <w:i/>
                <w:color w:val="000000"/>
                <w:sz w:val="18"/>
                <w:szCs w:val="18"/>
              </w:rPr>
              <w:t>5 255</w:t>
            </w:r>
          </w:p>
        </w:tc>
        <w:tc>
          <w:tcPr>
            <w:tcW w:w="709" w:type="dxa"/>
            <w:shd w:val="clear" w:color="auto" w:fill="auto"/>
            <w:vAlign w:val="center"/>
          </w:tcPr>
          <w:p w14:paraId="40CE3103" w14:textId="77777777" w:rsidR="00A91A35" w:rsidRPr="009674A3" w:rsidRDefault="002D55BB">
            <w:pPr>
              <w:ind w:left="-108" w:right="-43"/>
              <w:jc w:val="right"/>
              <w:rPr>
                <w:rFonts w:ascii="Times New Roman" w:eastAsia="Arial Narrow" w:hAnsi="Times New Roman" w:cs="Times New Roman"/>
                <w:i/>
                <w:color w:val="000000"/>
                <w:sz w:val="18"/>
                <w:szCs w:val="18"/>
              </w:rPr>
            </w:pPr>
            <w:r w:rsidRPr="009674A3">
              <w:rPr>
                <w:rFonts w:ascii="Times New Roman" w:eastAsia="Arial Narrow" w:hAnsi="Times New Roman" w:cs="Times New Roman"/>
                <w:i/>
                <w:color w:val="000000"/>
                <w:sz w:val="18"/>
                <w:szCs w:val="18"/>
              </w:rPr>
              <w:t>5 942</w:t>
            </w:r>
          </w:p>
        </w:tc>
      </w:tr>
      <w:tr w:rsidR="00A91A35" w14:paraId="5AAC7264" w14:textId="77777777">
        <w:tc>
          <w:tcPr>
            <w:tcW w:w="2541" w:type="dxa"/>
            <w:shd w:val="clear" w:color="auto" w:fill="auto"/>
          </w:tcPr>
          <w:p w14:paraId="120B6065" w14:textId="77777777" w:rsidR="00A91A35" w:rsidRPr="009674A3" w:rsidRDefault="002D55BB">
            <w:pPr>
              <w:widowControl w:val="0"/>
              <w:pBdr>
                <w:top w:val="nil"/>
                <w:left w:val="nil"/>
                <w:bottom w:val="nil"/>
                <w:right w:val="nil"/>
                <w:between w:val="nil"/>
              </w:pBdr>
              <w:jc w:val="both"/>
              <w:rPr>
                <w:rFonts w:ascii="Times New Roman" w:eastAsia="Arial Narrow" w:hAnsi="Times New Roman" w:cs="Times New Roman"/>
                <w:b/>
                <w:color w:val="000000"/>
                <w:sz w:val="18"/>
                <w:szCs w:val="18"/>
              </w:rPr>
            </w:pPr>
            <w:r w:rsidRPr="009674A3">
              <w:rPr>
                <w:rFonts w:ascii="Times New Roman" w:eastAsia="Arial Narrow" w:hAnsi="Times New Roman" w:cs="Times New Roman"/>
                <w:b/>
                <w:color w:val="000000"/>
                <w:sz w:val="18"/>
                <w:szCs w:val="18"/>
              </w:rPr>
              <w:t>Всього податків та зборів</w:t>
            </w:r>
          </w:p>
        </w:tc>
        <w:tc>
          <w:tcPr>
            <w:tcW w:w="709" w:type="dxa"/>
            <w:shd w:val="clear" w:color="auto" w:fill="auto"/>
            <w:vAlign w:val="center"/>
          </w:tcPr>
          <w:p w14:paraId="597DCFA4" w14:textId="77777777" w:rsidR="00A91A35" w:rsidRPr="009674A3" w:rsidRDefault="002D55BB">
            <w:pPr>
              <w:ind w:left="-108" w:right="-43"/>
              <w:jc w:val="right"/>
              <w:rPr>
                <w:rFonts w:ascii="Times New Roman" w:eastAsia="Arial Narrow" w:hAnsi="Times New Roman" w:cs="Times New Roman"/>
                <w:b/>
                <w:color w:val="000000"/>
                <w:sz w:val="18"/>
                <w:szCs w:val="18"/>
              </w:rPr>
            </w:pPr>
            <w:r w:rsidRPr="009674A3">
              <w:rPr>
                <w:rFonts w:ascii="Times New Roman" w:eastAsia="Arial Narrow" w:hAnsi="Times New Roman" w:cs="Times New Roman"/>
                <w:b/>
                <w:color w:val="000000"/>
                <w:sz w:val="18"/>
                <w:szCs w:val="18"/>
              </w:rPr>
              <w:t>11 354</w:t>
            </w:r>
          </w:p>
        </w:tc>
        <w:tc>
          <w:tcPr>
            <w:tcW w:w="710" w:type="dxa"/>
            <w:shd w:val="clear" w:color="auto" w:fill="auto"/>
            <w:vAlign w:val="center"/>
          </w:tcPr>
          <w:p w14:paraId="4A93B552" w14:textId="77777777" w:rsidR="00A91A35" w:rsidRPr="009674A3" w:rsidRDefault="002D55BB">
            <w:pPr>
              <w:ind w:left="-108" w:right="-43"/>
              <w:jc w:val="right"/>
              <w:rPr>
                <w:rFonts w:ascii="Times New Roman" w:eastAsia="Arial Narrow" w:hAnsi="Times New Roman" w:cs="Times New Roman"/>
                <w:b/>
                <w:color w:val="000000"/>
                <w:sz w:val="18"/>
                <w:szCs w:val="18"/>
              </w:rPr>
            </w:pPr>
            <w:r w:rsidRPr="009674A3">
              <w:rPr>
                <w:rFonts w:ascii="Times New Roman" w:eastAsia="Arial Narrow" w:hAnsi="Times New Roman" w:cs="Times New Roman"/>
                <w:b/>
                <w:color w:val="000000"/>
                <w:sz w:val="18"/>
                <w:szCs w:val="18"/>
              </w:rPr>
              <w:t>19 870</w:t>
            </w:r>
          </w:p>
        </w:tc>
        <w:tc>
          <w:tcPr>
            <w:tcW w:w="709" w:type="dxa"/>
            <w:shd w:val="clear" w:color="auto" w:fill="auto"/>
            <w:vAlign w:val="center"/>
          </w:tcPr>
          <w:p w14:paraId="1F9FF677" w14:textId="77777777" w:rsidR="00A91A35" w:rsidRPr="009674A3" w:rsidRDefault="002D55BB">
            <w:pPr>
              <w:ind w:left="-108" w:right="-43"/>
              <w:jc w:val="right"/>
              <w:rPr>
                <w:rFonts w:ascii="Times New Roman" w:eastAsia="Arial Narrow" w:hAnsi="Times New Roman" w:cs="Times New Roman"/>
                <w:b/>
                <w:color w:val="000000"/>
                <w:sz w:val="18"/>
                <w:szCs w:val="18"/>
              </w:rPr>
            </w:pPr>
            <w:r w:rsidRPr="009674A3">
              <w:rPr>
                <w:rFonts w:ascii="Times New Roman" w:eastAsia="Arial Narrow" w:hAnsi="Times New Roman" w:cs="Times New Roman"/>
                <w:b/>
                <w:color w:val="000000"/>
                <w:sz w:val="18"/>
                <w:szCs w:val="18"/>
              </w:rPr>
              <w:t>33 382</w:t>
            </w:r>
          </w:p>
        </w:tc>
        <w:tc>
          <w:tcPr>
            <w:tcW w:w="709" w:type="dxa"/>
            <w:shd w:val="clear" w:color="auto" w:fill="auto"/>
            <w:vAlign w:val="center"/>
          </w:tcPr>
          <w:p w14:paraId="56BEE761" w14:textId="77777777" w:rsidR="00A91A35" w:rsidRPr="009674A3" w:rsidRDefault="002D55BB">
            <w:pPr>
              <w:ind w:left="-108" w:right="-43"/>
              <w:jc w:val="right"/>
              <w:rPr>
                <w:rFonts w:ascii="Times New Roman" w:eastAsia="Arial Narrow" w:hAnsi="Times New Roman" w:cs="Times New Roman"/>
                <w:b/>
                <w:color w:val="000000"/>
                <w:sz w:val="18"/>
                <w:szCs w:val="18"/>
              </w:rPr>
            </w:pPr>
            <w:r w:rsidRPr="009674A3">
              <w:rPr>
                <w:rFonts w:ascii="Times New Roman" w:eastAsia="Arial Narrow" w:hAnsi="Times New Roman" w:cs="Times New Roman"/>
                <w:b/>
                <w:color w:val="000000"/>
                <w:sz w:val="18"/>
                <w:szCs w:val="18"/>
              </w:rPr>
              <w:t>52 577</w:t>
            </w:r>
          </w:p>
        </w:tc>
        <w:tc>
          <w:tcPr>
            <w:tcW w:w="708" w:type="dxa"/>
            <w:shd w:val="clear" w:color="auto" w:fill="auto"/>
            <w:vAlign w:val="center"/>
          </w:tcPr>
          <w:p w14:paraId="74BF5E42" w14:textId="77777777" w:rsidR="00A91A35" w:rsidRPr="009674A3" w:rsidRDefault="002D55BB">
            <w:pPr>
              <w:ind w:left="-108" w:right="-43"/>
              <w:jc w:val="right"/>
              <w:rPr>
                <w:rFonts w:ascii="Times New Roman" w:eastAsia="Arial Narrow" w:hAnsi="Times New Roman" w:cs="Times New Roman"/>
                <w:b/>
                <w:color w:val="000000"/>
                <w:sz w:val="18"/>
                <w:szCs w:val="18"/>
              </w:rPr>
            </w:pPr>
            <w:r w:rsidRPr="009674A3">
              <w:rPr>
                <w:rFonts w:ascii="Times New Roman" w:eastAsia="Arial Narrow" w:hAnsi="Times New Roman" w:cs="Times New Roman"/>
                <w:b/>
                <w:color w:val="000000"/>
                <w:sz w:val="18"/>
                <w:szCs w:val="18"/>
              </w:rPr>
              <w:t>82 808</w:t>
            </w:r>
          </w:p>
        </w:tc>
        <w:tc>
          <w:tcPr>
            <w:tcW w:w="709" w:type="dxa"/>
            <w:shd w:val="clear" w:color="auto" w:fill="auto"/>
            <w:vAlign w:val="center"/>
          </w:tcPr>
          <w:p w14:paraId="6C900B00" w14:textId="77777777" w:rsidR="00A91A35" w:rsidRPr="009674A3" w:rsidRDefault="002D55BB">
            <w:pPr>
              <w:ind w:left="-108" w:right="-43"/>
              <w:jc w:val="right"/>
              <w:rPr>
                <w:rFonts w:ascii="Times New Roman" w:eastAsia="Arial Narrow" w:hAnsi="Times New Roman" w:cs="Times New Roman"/>
                <w:b/>
                <w:color w:val="000000"/>
                <w:sz w:val="18"/>
                <w:szCs w:val="18"/>
              </w:rPr>
            </w:pPr>
            <w:r w:rsidRPr="009674A3">
              <w:rPr>
                <w:rFonts w:ascii="Times New Roman" w:eastAsia="Arial Narrow" w:hAnsi="Times New Roman" w:cs="Times New Roman"/>
                <w:b/>
                <w:color w:val="000000"/>
                <w:sz w:val="18"/>
                <w:szCs w:val="18"/>
              </w:rPr>
              <w:t>96 609</w:t>
            </w:r>
          </w:p>
        </w:tc>
        <w:tc>
          <w:tcPr>
            <w:tcW w:w="708" w:type="dxa"/>
            <w:shd w:val="clear" w:color="auto" w:fill="auto"/>
            <w:vAlign w:val="center"/>
          </w:tcPr>
          <w:p w14:paraId="6D02F71C" w14:textId="77777777" w:rsidR="00A91A35" w:rsidRPr="009674A3" w:rsidRDefault="002D55BB">
            <w:pPr>
              <w:ind w:left="-108" w:right="-43"/>
              <w:jc w:val="right"/>
              <w:rPr>
                <w:rFonts w:ascii="Times New Roman" w:eastAsia="Arial Narrow" w:hAnsi="Times New Roman" w:cs="Times New Roman"/>
                <w:b/>
                <w:color w:val="000000"/>
                <w:sz w:val="18"/>
                <w:szCs w:val="18"/>
              </w:rPr>
            </w:pPr>
            <w:r w:rsidRPr="009674A3">
              <w:rPr>
                <w:rFonts w:ascii="Times New Roman" w:eastAsia="Arial Narrow" w:hAnsi="Times New Roman" w:cs="Times New Roman"/>
                <w:b/>
                <w:color w:val="000000"/>
                <w:sz w:val="18"/>
                <w:szCs w:val="18"/>
              </w:rPr>
              <w:t>111 584</w:t>
            </w:r>
          </w:p>
        </w:tc>
        <w:tc>
          <w:tcPr>
            <w:tcW w:w="709" w:type="dxa"/>
            <w:shd w:val="clear" w:color="auto" w:fill="auto"/>
            <w:vAlign w:val="center"/>
          </w:tcPr>
          <w:p w14:paraId="25CECD9B" w14:textId="77777777" w:rsidR="00A91A35" w:rsidRPr="009674A3" w:rsidRDefault="002D55BB">
            <w:pPr>
              <w:ind w:left="-108" w:right="-43"/>
              <w:jc w:val="right"/>
              <w:rPr>
                <w:rFonts w:ascii="Times New Roman" w:eastAsia="Arial Narrow" w:hAnsi="Times New Roman" w:cs="Times New Roman"/>
                <w:b/>
                <w:color w:val="000000"/>
                <w:sz w:val="18"/>
                <w:szCs w:val="18"/>
              </w:rPr>
            </w:pPr>
            <w:r w:rsidRPr="009674A3">
              <w:rPr>
                <w:rFonts w:ascii="Times New Roman" w:eastAsia="Arial Narrow" w:hAnsi="Times New Roman" w:cs="Times New Roman"/>
                <w:b/>
                <w:color w:val="000000"/>
                <w:sz w:val="18"/>
                <w:szCs w:val="18"/>
              </w:rPr>
              <w:t>127 814</w:t>
            </w:r>
          </w:p>
        </w:tc>
        <w:tc>
          <w:tcPr>
            <w:tcW w:w="708" w:type="dxa"/>
            <w:shd w:val="clear" w:color="auto" w:fill="auto"/>
            <w:vAlign w:val="center"/>
          </w:tcPr>
          <w:p w14:paraId="09B28476" w14:textId="77777777" w:rsidR="00A91A35" w:rsidRPr="009674A3" w:rsidRDefault="002D55BB">
            <w:pPr>
              <w:ind w:left="-108" w:right="-43"/>
              <w:jc w:val="right"/>
              <w:rPr>
                <w:rFonts w:ascii="Times New Roman" w:eastAsia="Arial Narrow" w:hAnsi="Times New Roman" w:cs="Times New Roman"/>
                <w:b/>
                <w:color w:val="000000"/>
                <w:sz w:val="18"/>
                <w:szCs w:val="18"/>
              </w:rPr>
            </w:pPr>
            <w:r w:rsidRPr="009674A3">
              <w:rPr>
                <w:rFonts w:ascii="Times New Roman" w:eastAsia="Arial Narrow" w:hAnsi="Times New Roman" w:cs="Times New Roman"/>
                <w:b/>
                <w:color w:val="000000"/>
                <w:sz w:val="18"/>
                <w:szCs w:val="18"/>
              </w:rPr>
              <w:t>145 389</w:t>
            </w:r>
          </w:p>
        </w:tc>
        <w:tc>
          <w:tcPr>
            <w:tcW w:w="709" w:type="dxa"/>
            <w:shd w:val="clear" w:color="auto" w:fill="auto"/>
            <w:vAlign w:val="center"/>
          </w:tcPr>
          <w:p w14:paraId="20904B7B" w14:textId="77777777" w:rsidR="00A91A35" w:rsidRPr="009674A3" w:rsidRDefault="002D55BB">
            <w:pPr>
              <w:ind w:left="-108" w:right="-43"/>
              <w:jc w:val="right"/>
              <w:rPr>
                <w:rFonts w:ascii="Times New Roman" w:eastAsia="Arial Narrow" w:hAnsi="Times New Roman" w:cs="Times New Roman"/>
                <w:b/>
                <w:color w:val="000000"/>
                <w:sz w:val="18"/>
                <w:szCs w:val="18"/>
              </w:rPr>
            </w:pPr>
            <w:r w:rsidRPr="009674A3">
              <w:rPr>
                <w:rFonts w:ascii="Times New Roman" w:eastAsia="Arial Narrow" w:hAnsi="Times New Roman" w:cs="Times New Roman"/>
                <w:b/>
                <w:color w:val="000000"/>
                <w:sz w:val="18"/>
                <w:szCs w:val="18"/>
              </w:rPr>
              <w:t>164 401</w:t>
            </w:r>
          </w:p>
        </w:tc>
      </w:tr>
    </w:tbl>
    <w:p w14:paraId="24AD55D3" w14:textId="77777777" w:rsidR="00A91A35" w:rsidRDefault="00A91A35">
      <w:pPr>
        <w:widowControl w:val="0"/>
        <w:pBdr>
          <w:top w:val="nil"/>
          <w:left w:val="nil"/>
          <w:bottom w:val="nil"/>
          <w:right w:val="nil"/>
          <w:between w:val="nil"/>
        </w:pBdr>
        <w:ind w:firstLine="567"/>
        <w:jc w:val="both"/>
        <w:rPr>
          <w:rFonts w:ascii="Times New Roman" w:eastAsia="Times New Roman" w:hAnsi="Times New Roman" w:cs="Times New Roman"/>
          <w:color w:val="000000"/>
          <w:sz w:val="24"/>
          <w:szCs w:val="24"/>
        </w:rPr>
      </w:pPr>
    </w:p>
    <w:p w14:paraId="28C23DEB" w14:textId="77777777" w:rsidR="00A91A35" w:rsidRDefault="002D55BB">
      <w:pPr>
        <w:widowControl w:val="0"/>
        <w:pBdr>
          <w:top w:val="nil"/>
          <w:left w:val="nil"/>
          <w:bottom w:val="nil"/>
          <w:right w:val="nil"/>
          <w:between w:val="nil"/>
        </w:pBdr>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Таким чином, після виходу на прогнозовану потужність індустріальний парк здатен генерувати 164 млн. грн. в рік податків до місцевого та державного бюджетів, не враховуючи ПДВ та податок на прибуток.</w:t>
      </w:r>
    </w:p>
    <w:p w14:paraId="3ECE380A" w14:textId="77777777" w:rsidR="00A91A35" w:rsidRDefault="00A91A35">
      <w:pPr>
        <w:widowControl w:val="0"/>
        <w:pBdr>
          <w:top w:val="nil"/>
          <w:left w:val="nil"/>
          <w:bottom w:val="nil"/>
          <w:right w:val="nil"/>
          <w:between w:val="nil"/>
        </w:pBdr>
        <w:ind w:firstLine="567"/>
        <w:jc w:val="both"/>
        <w:rPr>
          <w:rFonts w:ascii="Times New Roman" w:eastAsia="Times New Roman" w:hAnsi="Times New Roman" w:cs="Times New Roman"/>
          <w:color w:val="000000"/>
          <w:sz w:val="24"/>
          <w:szCs w:val="24"/>
        </w:rPr>
      </w:pPr>
    </w:p>
    <w:p w14:paraId="08489F0B" w14:textId="77777777" w:rsidR="00A91A35" w:rsidRDefault="002D55BB">
      <w:pPr>
        <w:widowControl w:val="0"/>
        <w:pBdr>
          <w:top w:val="nil"/>
          <w:left w:val="nil"/>
          <w:bottom w:val="nil"/>
          <w:right w:val="nil"/>
          <w:between w:val="nil"/>
        </w:pBdr>
        <w:ind w:firstLine="426"/>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Розвиток малого та середнього бізнесу.</w:t>
      </w:r>
    </w:p>
    <w:p w14:paraId="650A2071" w14:textId="77777777" w:rsidR="00A91A35" w:rsidRDefault="002D55BB">
      <w:pPr>
        <w:widowControl w:val="0"/>
        <w:pBdr>
          <w:top w:val="nil"/>
          <w:left w:val="nil"/>
          <w:bottom w:val="nil"/>
          <w:right w:val="nil"/>
          <w:between w:val="nil"/>
        </w:pBdr>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Світовий досвід показує, що створення індустріальних парків позитивно впливає на малий і середні бізнес, який розташований в безпосередній близькості до індустріального парку. Одне робоче місце в індустріальному парку генерує від 4 до 7 робочих місць менших підприємств, які обслуговують щоденні потреби індустріального парку. Створення та розвиток індустріальних парків в Україні теж демонструє взаємозв’язок між створенням індустріального парку та розвитком малого та середнього бізнесу. Оскільки створення робочих місць на підприємствах, розміщених в індустріальному парку, сприятиме збільшенню купівельної спроможності населення, а відповідно до даних Держстату від 50% до 65% доходів домогосподарств витрачається на придбання товарів повсякденного вжитку, які, здебільшого, пропонуються на ринку суб’єктами малого та середнього бізнесу, можна зробити припущення щодо зростання доходів підприємств малого та середнього бізнесу, а також збільшення кількості суб’єктів малого та середнього бізнесу завдяки провадженню діяльності нашого індустріального парку. Тобто запуск та функціонування індустріального парку в місті Долина забезпечить збільшення надходжень до бюджетів усіх рівнів та ефективне використання інноваційного потенціалу підприємств виробничої сфери, а також сприятиме економічному розвитку і, як наслідок, підвищенню рівня життя населення.</w:t>
      </w:r>
    </w:p>
    <w:p w14:paraId="508B78C6" w14:textId="77777777" w:rsidR="00A91A35" w:rsidRDefault="00A91A35">
      <w:pPr>
        <w:widowControl w:val="0"/>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11A52916" w14:textId="77777777" w:rsidR="00A91A35" w:rsidRDefault="002D55BB">
      <w:pPr>
        <w:pStyle w:val="2"/>
        <w:pBdr>
          <w:bottom w:val="single" w:sz="12" w:space="1" w:color="4F6228"/>
        </w:pBdr>
        <w:rPr>
          <w:rFonts w:ascii="Times New Roman" w:eastAsia="Times New Roman" w:hAnsi="Times New Roman" w:cs="Times New Roman"/>
          <w:b w:val="0"/>
          <w:color w:val="000000"/>
          <w:sz w:val="44"/>
          <w:szCs w:val="44"/>
        </w:rPr>
      </w:pPr>
      <w:bookmarkStart w:id="23" w:name="_2xcytpi" w:colFirst="0" w:colLast="0"/>
      <w:bookmarkEnd w:id="23"/>
      <w:r>
        <w:rPr>
          <w:rFonts w:ascii="Times New Roman" w:eastAsia="Times New Roman" w:hAnsi="Times New Roman" w:cs="Times New Roman"/>
          <w:b w:val="0"/>
          <w:color w:val="000000"/>
          <w:sz w:val="44"/>
          <w:szCs w:val="44"/>
        </w:rPr>
        <w:lastRenderedPageBreak/>
        <w:t>12 Інші відомості</w:t>
      </w:r>
    </w:p>
    <w:p w14:paraId="0825ECB7" w14:textId="77777777" w:rsidR="00A91A35" w:rsidRDefault="00A91A35"/>
    <w:p w14:paraId="31F6D30A" w14:textId="77777777" w:rsidR="00A91A35" w:rsidRDefault="002D55BB">
      <w:pPr>
        <w:widowControl w:val="0"/>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Концепція створення Долинського індустріального парку розроблена відповідно до ЗУ «Про індустріальні парки», та стратегічних документів розроблених на рівні Івано-Франківської області та Долинської ТГ</w:t>
      </w:r>
    </w:p>
    <w:p w14:paraId="650B0710" w14:textId="77777777" w:rsidR="00A91A35" w:rsidRDefault="002D55BB">
      <w:pPr>
        <w:widowControl w:val="0"/>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 України «Про індустріальні парки», що набрав чинності з вересня 2012 року, з врахуванням останніх змін – це реальний намір держави підтримати ринок промислової нерухомості, запровадити нові підходи до управління промисловими територіями та задоволення попиту промислових інвесторів.</w:t>
      </w:r>
    </w:p>
    <w:p w14:paraId="731AE83F" w14:textId="77777777" w:rsidR="00A91A35" w:rsidRDefault="002D55BB">
      <w:pPr>
        <w:widowControl w:val="0"/>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Залучення  фінансування може здійснюватися в декількох видах: </w:t>
      </w:r>
    </w:p>
    <w:p w14:paraId="6A4CA741" w14:textId="77777777" w:rsidR="00A91A35" w:rsidRDefault="002D55BB">
      <w:pPr>
        <w:widowControl w:val="0"/>
        <w:numPr>
          <w:ilvl w:val="0"/>
          <w:numId w:val="10"/>
        </w:numPr>
        <w:pBdr>
          <w:top w:val="nil"/>
          <w:left w:val="nil"/>
          <w:bottom w:val="nil"/>
          <w:right w:val="nil"/>
          <w:between w:val="nil"/>
        </w:pBdr>
        <w:ind w:left="709" w:hanging="283"/>
        <w:jc w:val="both"/>
        <w:rPr>
          <w:color w:val="000000"/>
          <w:sz w:val="24"/>
          <w:szCs w:val="24"/>
        </w:rPr>
      </w:pPr>
      <w:r>
        <w:rPr>
          <w:rFonts w:ascii="Times New Roman" w:eastAsia="Times New Roman" w:hAnsi="Times New Roman" w:cs="Times New Roman"/>
          <w:color w:val="000000"/>
          <w:sz w:val="24"/>
          <w:szCs w:val="24"/>
        </w:rPr>
        <w:t xml:space="preserve">За рахунок коштів інвестора; </w:t>
      </w:r>
    </w:p>
    <w:p w14:paraId="19B957E2" w14:textId="77777777" w:rsidR="00A91A35" w:rsidRDefault="002D55BB">
      <w:pPr>
        <w:widowControl w:val="0"/>
        <w:numPr>
          <w:ilvl w:val="0"/>
          <w:numId w:val="10"/>
        </w:numPr>
        <w:pBdr>
          <w:top w:val="nil"/>
          <w:left w:val="nil"/>
          <w:bottom w:val="nil"/>
          <w:right w:val="nil"/>
          <w:between w:val="nil"/>
        </w:pBdr>
        <w:ind w:left="709" w:hanging="283"/>
        <w:jc w:val="both"/>
        <w:rPr>
          <w:color w:val="000000"/>
          <w:sz w:val="24"/>
          <w:szCs w:val="24"/>
        </w:rPr>
      </w:pPr>
      <w:r>
        <w:rPr>
          <w:rFonts w:ascii="Times New Roman" w:eastAsia="Times New Roman" w:hAnsi="Times New Roman" w:cs="Times New Roman"/>
          <w:color w:val="000000"/>
          <w:sz w:val="24"/>
          <w:szCs w:val="24"/>
        </w:rPr>
        <w:t xml:space="preserve">Фінансування проекту із бюджетів різних рівнів  у вигляді пільгових кредитів, компенсації частини відсоткової ставки по кредитам і у вигляді безповоротної допомоги по цільовим програмам; </w:t>
      </w:r>
    </w:p>
    <w:p w14:paraId="766D48D3" w14:textId="77777777" w:rsidR="00A91A35" w:rsidRDefault="002D55BB">
      <w:pPr>
        <w:widowControl w:val="0"/>
        <w:numPr>
          <w:ilvl w:val="0"/>
          <w:numId w:val="10"/>
        </w:numPr>
        <w:pBdr>
          <w:top w:val="nil"/>
          <w:left w:val="nil"/>
          <w:bottom w:val="nil"/>
          <w:right w:val="nil"/>
          <w:between w:val="nil"/>
        </w:pBdr>
        <w:ind w:left="709" w:hanging="283"/>
        <w:jc w:val="both"/>
        <w:rPr>
          <w:color w:val="000000"/>
          <w:sz w:val="24"/>
          <w:szCs w:val="24"/>
        </w:rPr>
      </w:pPr>
      <w:r>
        <w:rPr>
          <w:rFonts w:ascii="Times New Roman" w:eastAsia="Times New Roman" w:hAnsi="Times New Roman" w:cs="Times New Roman"/>
          <w:color w:val="000000"/>
          <w:sz w:val="24"/>
          <w:szCs w:val="24"/>
        </w:rPr>
        <w:t xml:space="preserve">Додаткове часткове фінансування у вигляді фінансування зі сторони міжнародних організацій, що фінансують відповідні проекти. </w:t>
      </w:r>
    </w:p>
    <w:p w14:paraId="598FAAAE" w14:textId="77777777" w:rsidR="00A91A35" w:rsidRDefault="00A91A35">
      <w:pPr>
        <w:widowControl w:val="0"/>
        <w:jc w:val="both"/>
      </w:pPr>
    </w:p>
    <w:p w14:paraId="7793C1EE" w14:textId="77777777" w:rsidR="00A91A35" w:rsidRDefault="00A91A35">
      <w:pPr>
        <w:widowControl w:val="0"/>
        <w:jc w:val="both"/>
        <w:rPr>
          <w:rFonts w:ascii="Times New Roman" w:eastAsia="Times New Roman" w:hAnsi="Times New Roman" w:cs="Times New Roman"/>
          <w:sz w:val="24"/>
          <w:szCs w:val="24"/>
        </w:rPr>
      </w:pPr>
    </w:p>
    <w:sectPr w:rsidR="00A91A35">
      <w:type w:val="continuous"/>
      <w:pgSz w:w="11906" w:h="16838"/>
      <w:pgMar w:top="850" w:right="850" w:bottom="850"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096D07" w14:textId="77777777" w:rsidR="00A23E47" w:rsidRDefault="00A23E47">
      <w:r>
        <w:separator/>
      </w:r>
    </w:p>
  </w:endnote>
  <w:endnote w:type="continuationSeparator" w:id="0">
    <w:p w14:paraId="45F48433" w14:textId="77777777" w:rsidR="00A23E47" w:rsidRDefault="00A23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9907A" w14:textId="77777777" w:rsidR="00A91A35" w:rsidRDefault="002D55BB">
    <w:pPr>
      <w:pBdr>
        <w:top w:val="nil"/>
        <w:left w:val="nil"/>
        <w:bottom w:val="nil"/>
        <w:right w:val="nil"/>
        <w:between w:val="nil"/>
      </w:pBdr>
      <w:tabs>
        <w:tab w:val="center" w:pos="4819"/>
        <w:tab w:val="right" w:pos="9639"/>
      </w:tabs>
      <w:jc w:val="right"/>
      <w:rPr>
        <w:color w:val="000000"/>
      </w:rPr>
    </w:pPr>
    <w:r>
      <w:rPr>
        <w:color w:val="000000"/>
      </w:rPr>
      <w:fldChar w:fldCharType="begin"/>
    </w:r>
    <w:r>
      <w:rPr>
        <w:color w:val="000000"/>
      </w:rPr>
      <w:instrText>PAGE</w:instrText>
    </w:r>
    <w:r>
      <w:rPr>
        <w:color w:val="000000"/>
      </w:rPr>
      <w:fldChar w:fldCharType="end"/>
    </w:r>
  </w:p>
  <w:p w14:paraId="3DC85A7C" w14:textId="77777777" w:rsidR="00A91A35" w:rsidRDefault="00A91A35">
    <w:pPr>
      <w:pBdr>
        <w:top w:val="nil"/>
        <w:left w:val="nil"/>
        <w:bottom w:val="nil"/>
        <w:right w:val="nil"/>
        <w:between w:val="nil"/>
      </w:pBdr>
      <w:tabs>
        <w:tab w:val="center" w:pos="4819"/>
        <w:tab w:val="right" w:pos="9639"/>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ABE9E" w14:textId="4D70B6D5" w:rsidR="00A91A35" w:rsidRDefault="002D55BB">
    <w:pPr>
      <w:pBdr>
        <w:top w:val="nil"/>
        <w:left w:val="nil"/>
        <w:bottom w:val="nil"/>
        <w:right w:val="nil"/>
        <w:between w:val="nil"/>
      </w:pBdr>
      <w:tabs>
        <w:tab w:val="center" w:pos="4819"/>
        <w:tab w:val="right" w:pos="9639"/>
      </w:tabs>
      <w:jc w:val="right"/>
      <w:rPr>
        <w:color w:val="000000"/>
      </w:rPr>
    </w:pPr>
    <w:r>
      <w:rPr>
        <w:color w:val="000000"/>
      </w:rPr>
      <w:fldChar w:fldCharType="begin"/>
    </w:r>
    <w:r>
      <w:rPr>
        <w:color w:val="000000"/>
      </w:rPr>
      <w:instrText>PAGE</w:instrText>
    </w:r>
    <w:r>
      <w:rPr>
        <w:color w:val="000000"/>
      </w:rPr>
      <w:fldChar w:fldCharType="separate"/>
    </w:r>
    <w:r w:rsidR="00817B8D">
      <w:rPr>
        <w:noProof/>
        <w:color w:val="000000"/>
      </w:rPr>
      <w:t>2</w:t>
    </w:r>
    <w:r>
      <w:rPr>
        <w:color w:val="000000"/>
      </w:rPr>
      <w:fldChar w:fldCharType="end"/>
    </w:r>
  </w:p>
  <w:p w14:paraId="15DF7E54" w14:textId="77777777" w:rsidR="00A91A35" w:rsidRDefault="00A91A35">
    <w:pPr>
      <w:pBdr>
        <w:top w:val="nil"/>
        <w:left w:val="nil"/>
        <w:bottom w:val="nil"/>
        <w:right w:val="nil"/>
        <w:between w:val="nil"/>
      </w:pBdr>
      <w:tabs>
        <w:tab w:val="center" w:pos="4819"/>
        <w:tab w:val="right" w:pos="9639"/>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9AB03D" w14:textId="77777777" w:rsidR="00A23E47" w:rsidRDefault="00A23E47">
      <w:r>
        <w:separator/>
      </w:r>
    </w:p>
  </w:footnote>
  <w:footnote w:type="continuationSeparator" w:id="0">
    <w:p w14:paraId="5F4F9790" w14:textId="77777777" w:rsidR="00A23E47" w:rsidRDefault="00A23E47">
      <w:r>
        <w:continuationSeparator/>
      </w:r>
    </w:p>
  </w:footnote>
  <w:footnote w:id="1">
    <w:p w14:paraId="1ED74D72" w14:textId="77777777" w:rsidR="00A91A35" w:rsidRDefault="002D55BB">
      <w:pPr>
        <w:pBdr>
          <w:top w:val="nil"/>
          <w:left w:val="nil"/>
          <w:bottom w:val="nil"/>
          <w:right w:val="nil"/>
          <w:between w:val="nil"/>
        </w:pBdr>
        <w:rPr>
          <w:rFonts w:ascii="Arial" w:eastAsia="Arial" w:hAnsi="Arial" w:cs="Arial"/>
          <w:color w:val="000000"/>
          <w:sz w:val="20"/>
          <w:szCs w:val="20"/>
        </w:rPr>
      </w:pPr>
      <w:r>
        <w:rPr>
          <w:vertAlign w:val="superscript"/>
        </w:rPr>
        <w:footnoteRef/>
      </w:r>
      <w:r>
        <w:rPr>
          <w:rFonts w:ascii="Arial" w:eastAsia="Arial" w:hAnsi="Arial" w:cs="Arial"/>
          <w:color w:val="000000"/>
          <w:sz w:val="16"/>
          <w:szCs w:val="16"/>
        </w:rPr>
        <w:t xml:space="preserve"> Заокруглено </w:t>
      </w:r>
    </w:p>
  </w:footnote>
  <w:footnote w:id="2">
    <w:p w14:paraId="44C2BE12" w14:textId="77777777" w:rsidR="00A91A35" w:rsidRDefault="002D55BB">
      <w:pPr>
        <w:pBdr>
          <w:top w:val="nil"/>
          <w:left w:val="nil"/>
          <w:bottom w:val="nil"/>
          <w:right w:val="nil"/>
          <w:between w:val="nil"/>
        </w:pBdr>
        <w:rPr>
          <w:rFonts w:ascii="Arial" w:eastAsia="Arial" w:hAnsi="Arial" w:cs="Arial"/>
          <w:color w:val="000000"/>
          <w:sz w:val="16"/>
          <w:szCs w:val="16"/>
        </w:rPr>
      </w:pPr>
      <w:r>
        <w:rPr>
          <w:vertAlign w:val="superscript"/>
        </w:rPr>
        <w:footnoteRef/>
      </w:r>
      <w:r>
        <w:rPr>
          <w:rFonts w:ascii="Arial" w:eastAsia="Arial" w:hAnsi="Arial" w:cs="Arial"/>
          <w:color w:val="000000"/>
          <w:sz w:val="16"/>
          <w:szCs w:val="16"/>
          <w:vertAlign w:val="superscript"/>
        </w:rPr>
        <w:t>1</w:t>
      </w:r>
      <w:r>
        <w:rPr>
          <w:rFonts w:ascii="Arial" w:eastAsia="Arial" w:hAnsi="Arial" w:cs="Arial"/>
          <w:color w:val="000000"/>
          <w:sz w:val="16"/>
          <w:szCs w:val="16"/>
        </w:rPr>
        <w:t xml:space="preserve"> Заокруглено</w:t>
      </w:r>
    </w:p>
    <w:p w14:paraId="7E028018" w14:textId="77777777" w:rsidR="00A91A35" w:rsidRDefault="002D55BB">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16"/>
          <w:szCs w:val="16"/>
        </w:rPr>
        <w:t xml:space="preserve"> Заокруглено</w:t>
      </w:r>
    </w:p>
  </w:footnote>
  <w:footnote w:id="3">
    <w:p w14:paraId="40F90477" w14:textId="77777777" w:rsidR="00A91A35" w:rsidRDefault="002D55BB">
      <w:pPr>
        <w:pBdr>
          <w:top w:val="nil"/>
          <w:left w:val="nil"/>
          <w:bottom w:val="nil"/>
          <w:right w:val="nil"/>
          <w:between w:val="nil"/>
        </w:pBdr>
        <w:rPr>
          <w:rFonts w:ascii="Arial" w:eastAsia="Arial" w:hAnsi="Arial" w:cs="Arial"/>
          <w:color w:val="000000"/>
          <w:sz w:val="20"/>
          <w:szCs w:val="20"/>
        </w:rPr>
      </w:pPr>
      <w:r>
        <w:rPr>
          <w:vertAlign w:val="superscript"/>
        </w:rPr>
        <w:footnoteRef/>
      </w:r>
      <w:r>
        <w:rPr>
          <w:rFonts w:ascii="Arial" w:eastAsia="Arial" w:hAnsi="Arial" w:cs="Arial"/>
          <w:color w:val="000000"/>
          <w:sz w:val="16"/>
          <w:szCs w:val="16"/>
        </w:rPr>
        <w:t xml:space="preserve"> Заокруглено</w:t>
      </w:r>
    </w:p>
  </w:footnote>
  <w:footnote w:id="4">
    <w:p w14:paraId="2C2D2ADD" w14:textId="77777777" w:rsidR="00A91A35" w:rsidRDefault="002D55BB">
      <w:pPr>
        <w:pBdr>
          <w:top w:val="nil"/>
          <w:left w:val="nil"/>
          <w:bottom w:val="nil"/>
          <w:right w:val="nil"/>
          <w:between w:val="nil"/>
        </w:pBdr>
        <w:rPr>
          <w:rFonts w:ascii="Arial" w:eastAsia="Arial" w:hAnsi="Arial" w:cs="Arial"/>
          <w:color w:val="000000"/>
          <w:sz w:val="20"/>
          <w:szCs w:val="20"/>
        </w:rPr>
      </w:pPr>
      <w:r>
        <w:rPr>
          <w:vertAlign w:val="superscript"/>
        </w:rPr>
        <w:footnoteRef/>
      </w:r>
      <w:r>
        <w:rPr>
          <w:rFonts w:ascii="Arial" w:eastAsia="Arial" w:hAnsi="Arial" w:cs="Arial"/>
          <w:color w:val="000000"/>
          <w:sz w:val="16"/>
          <w:szCs w:val="16"/>
        </w:rPr>
        <w:t xml:space="preserve"> Заокруглено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431EC"/>
    <w:multiLevelType w:val="multilevel"/>
    <w:tmpl w:val="D13EAF46"/>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 w15:restartNumberingAfterBreak="0">
    <w:nsid w:val="0A685715"/>
    <w:multiLevelType w:val="multilevel"/>
    <w:tmpl w:val="2B7219F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44013E8"/>
    <w:multiLevelType w:val="multilevel"/>
    <w:tmpl w:val="C1AA47C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A461BF9"/>
    <w:multiLevelType w:val="multilevel"/>
    <w:tmpl w:val="B0B4806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1A5A36E9"/>
    <w:multiLevelType w:val="multilevel"/>
    <w:tmpl w:val="7F60270A"/>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 w15:restartNumberingAfterBreak="0">
    <w:nsid w:val="22CD5224"/>
    <w:multiLevelType w:val="multilevel"/>
    <w:tmpl w:val="CCCC2FD6"/>
    <w:lvl w:ilvl="0">
      <w:start w:val="1"/>
      <w:numFmt w:val="decimal"/>
      <w:lvlText w:val="2.%1."/>
      <w:lvlJc w:val="left"/>
      <w:pPr>
        <w:ind w:left="1146" w:hanging="360"/>
      </w:pPr>
    </w:lvl>
    <w:lvl w:ilvl="1">
      <w:start w:val="4"/>
      <w:numFmt w:val="bullet"/>
      <w:lvlText w:val="-"/>
      <w:lvlJc w:val="left"/>
      <w:pPr>
        <w:ind w:left="1866" w:hanging="360"/>
      </w:pPr>
      <w:rPr>
        <w:rFonts w:ascii="Times New Roman" w:eastAsia="Times New Roman" w:hAnsi="Times New Roman" w:cs="Times New Roman"/>
      </w:r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6" w15:restartNumberingAfterBreak="0">
    <w:nsid w:val="2947430F"/>
    <w:multiLevelType w:val="multilevel"/>
    <w:tmpl w:val="A31258A2"/>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7" w15:restartNumberingAfterBreak="0">
    <w:nsid w:val="2A036C27"/>
    <w:multiLevelType w:val="multilevel"/>
    <w:tmpl w:val="CA64F9D6"/>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
      <w:lvlJc w:val="left"/>
      <w:pPr>
        <w:ind w:left="1866" w:hanging="360"/>
      </w:pPr>
      <w:rPr>
        <w:rFonts w:ascii="Noto Sans Symbols" w:eastAsia="Noto Sans Symbols" w:hAnsi="Noto Sans Symbols" w:cs="Noto Sans Symbols"/>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8" w15:restartNumberingAfterBreak="0">
    <w:nsid w:val="30AA2E15"/>
    <w:multiLevelType w:val="multilevel"/>
    <w:tmpl w:val="09AED0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0CC244D"/>
    <w:multiLevelType w:val="multilevel"/>
    <w:tmpl w:val="C64246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1883925"/>
    <w:multiLevelType w:val="multilevel"/>
    <w:tmpl w:val="16423A42"/>
    <w:lvl w:ilvl="0">
      <w:start w:val="1"/>
      <w:numFmt w:val="bullet"/>
      <w:lvlText w:val="−"/>
      <w:lvlJc w:val="left"/>
      <w:pPr>
        <w:ind w:left="1866" w:hanging="360"/>
      </w:pPr>
      <w:rPr>
        <w:rFonts w:ascii="Noto Sans Symbols" w:eastAsia="Noto Sans Symbols" w:hAnsi="Noto Sans Symbols" w:cs="Noto Sans Symbols"/>
      </w:rPr>
    </w:lvl>
    <w:lvl w:ilvl="1">
      <w:start w:val="1"/>
      <w:numFmt w:val="bullet"/>
      <w:lvlText w:val="o"/>
      <w:lvlJc w:val="left"/>
      <w:pPr>
        <w:ind w:left="2586" w:hanging="360"/>
      </w:pPr>
      <w:rPr>
        <w:rFonts w:ascii="Courier New" w:eastAsia="Courier New" w:hAnsi="Courier New" w:cs="Courier New"/>
      </w:rPr>
    </w:lvl>
    <w:lvl w:ilvl="2">
      <w:start w:val="1"/>
      <w:numFmt w:val="bullet"/>
      <w:lvlText w:val="▪"/>
      <w:lvlJc w:val="left"/>
      <w:pPr>
        <w:ind w:left="3306" w:hanging="360"/>
      </w:pPr>
      <w:rPr>
        <w:rFonts w:ascii="Noto Sans Symbols" w:eastAsia="Noto Sans Symbols" w:hAnsi="Noto Sans Symbols" w:cs="Noto Sans Symbols"/>
      </w:rPr>
    </w:lvl>
    <w:lvl w:ilvl="3">
      <w:start w:val="1"/>
      <w:numFmt w:val="bullet"/>
      <w:lvlText w:val="●"/>
      <w:lvlJc w:val="left"/>
      <w:pPr>
        <w:ind w:left="4026" w:hanging="360"/>
      </w:pPr>
      <w:rPr>
        <w:rFonts w:ascii="Noto Sans Symbols" w:eastAsia="Noto Sans Symbols" w:hAnsi="Noto Sans Symbols" w:cs="Noto Sans Symbols"/>
      </w:rPr>
    </w:lvl>
    <w:lvl w:ilvl="4">
      <w:start w:val="1"/>
      <w:numFmt w:val="bullet"/>
      <w:lvlText w:val="o"/>
      <w:lvlJc w:val="left"/>
      <w:pPr>
        <w:ind w:left="4746" w:hanging="360"/>
      </w:pPr>
      <w:rPr>
        <w:rFonts w:ascii="Courier New" w:eastAsia="Courier New" w:hAnsi="Courier New" w:cs="Courier New"/>
      </w:rPr>
    </w:lvl>
    <w:lvl w:ilvl="5">
      <w:start w:val="1"/>
      <w:numFmt w:val="bullet"/>
      <w:lvlText w:val="▪"/>
      <w:lvlJc w:val="left"/>
      <w:pPr>
        <w:ind w:left="5466" w:hanging="360"/>
      </w:pPr>
      <w:rPr>
        <w:rFonts w:ascii="Noto Sans Symbols" w:eastAsia="Noto Sans Symbols" w:hAnsi="Noto Sans Symbols" w:cs="Noto Sans Symbols"/>
      </w:rPr>
    </w:lvl>
    <w:lvl w:ilvl="6">
      <w:start w:val="1"/>
      <w:numFmt w:val="bullet"/>
      <w:lvlText w:val="●"/>
      <w:lvlJc w:val="left"/>
      <w:pPr>
        <w:ind w:left="6186" w:hanging="360"/>
      </w:pPr>
      <w:rPr>
        <w:rFonts w:ascii="Noto Sans Symbols" w:eastAsia="Noto Sans Symbols" w:hAnsi="Noto Sans Symbols" w:cs="Noto Sans Symbols"/>
      </w:rPr>
    </w:lvl>
    <w:lvl w:ilvl="7">
      <w:start w:val="1"/>
      <w:numFmt w:val="bullet"/>
      <w:lvlText w:val="o"/>
      <w:lvlJc w:val="left"/>
      <w:pPr>
        <w:ind w:left="6906" w:hanging="360"/>
      </w:pPr>
      <w:rPr>
        <w:rFonts w:ascii="Courier New" w:eastAsia="Courier New" w:hAnsi="Courier New" w:cs="Courier New"/>
      </w:rPr>
    </w:lvl>
    <w:lvl w:ilvl="8">
      <w:start w:val="1"/>
      <w:numFmt w:val="bullet"/>
      <w:lvlText w:val="▪"/>
      <w:lvlJc w:val="left"/>
      <w:pPr>
        <w:ind w:left="7626" w:hanging="360"/>
      </w:pPr>
      <w:rPr>
        <w:rFonts w:ascii="Noto Sans Symbols" w:eastAsia="Noto Sans Symbols" w:hAnsi="Noto Sans Symbols" w:cs="Noto Sans Symbols"/>
      </w:rPr>
    </w:lvl>
  </w:abstractNum>
  <w:abstractNum w:abstractNumId="11" w15:restartNumberingAfterBreak="0">
    <w:nsid w:val="444C649A"/>
    <w:multiLevelType w:val="multilevel"/>
    <w:tmpl w:val="8C926516"/>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2" w15:restartNumberingAfterBreak="0">
    <w:nsid w:val="46381D10"/>
    <w:multiLevelType w:val="multilevel"/>
    <w:tmpl w:val="284EAE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4C5A531B"/>
    <w:multiLevelType w:val="multilevel"/>
    <w:tmpl w:val="0A52285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58812850"/>
    <w:multiLevelType w:val="multilevel"/>
    <w:tmpl w:val="79C88832"/>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5" w15:restartNumberingAfterBreak="0">
    <w:nsid w:val="58E62D04"/>
    <w:multiLevelType w:val="multilevel"/>
    <w:tmpl w:val="5388F22C"/>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
      <w:lvlJc w:val="left"/>
      <w:pPr>
        <w:ind w:left="1866" w:hanging="360"/>
      </w:pPr>
      <w:rPr>
        <w:rFonts w:ascii="Noto Sans Symbols" w:eastAsia="Noto Sans Symbols" w:hAnsi="Noto Sans Symbols" w:cs="Noto Sans Symbols"/>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6" w15:restartNumberingAfterBreak="0">
    <w:nsid w:val="593229FB"/>
    <w:multiLevelType w:val="multilevel"/>
    <w:tmpl w:val="878474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C7E1E43"/>
    <w:multiLevelType w:val="multilevel"/>
    <w:tmpl w:val="5D04F212"/>
    <w:lvl w:ilvl="0">
      <w:start w:val="1"/>
      <w:numFmt w:val="bullet"/>
      <w:lvlText w:val="−"/>
      <w:lvlJc w:val="left"/>
      <w:pPr>
        <w:ind w:left="1140" w:hanging="360"/>
      </w:pPr>
      <w:rPr>
        <w:rFonts w:ascii="Noto Sans Symbols" w:eastAsia="Noto Sans Symbols" w:hAnsi="Noto Sans Symbols" w:cs="Noto Sans Symbols"/>
      </w:rPr>
    </w:lvl>
    <w:lvl w:ilvl="1">
      <w:start w:val="1"/>
      <w:numFmt w:val="bullet"/>
      <w:lvlText w:val="o"/>
      <w:lvlJc w:val="left"/>
      <w:pPr>
        <w:ind w:left="1860" w:hanging="360"/>
      </w:pPr>
      <w:rPr>
        <w:rFonts w:ascii="Courier New" w:eastAsia="Courier New" w:hAnsi="Courier New" w:cs="Courier New"/>
      </w:rPr>
    </w:lvl>
    <w:lvl w:ilvl="2">
      <w:start w:val="1"/>
      <w:numFmt w:val="bullet"/>
      <w:lvlText w:val="▪"/>
      <w:lvlJc w:val="left"/>
      <w:pPr>
        <w:ind w:left="2580" w:hanging="360"/>
      </w:pPr>
      <w:rPr>
        <w:rFonts w:ascii="Noto Sans Symbols" w:eastAsia="Noto Sans Symbols" w:hAnsi="Noto Sans Symbols" w:cs="Noto Sans Symbols"/>
      </w:rPr>
    </w:lvl>
    <w:lvl w:ilvl="3">
      <w:start w:val="1"/>
      <w:numFmt w:val="bullet"/>
      <w:lvlText w:val="●"/>
      <w:lvlJc w:val="left"/>
      <w:pPr>
        <w:ind w:left="3300" w:hanging="360"/>
      </w:pPr>
      <w:rPr>
        <w:rFonts w:ascii="Noto Sans Symbols" w:eastAsia="Noto Sans Symbols" w:hAnsi="Noto Sans Symbols" w:cs="Noto Sans Symbols"/>
      </w:rPr>
    </w:lvl>
    <w:lvl w:ilvl="4">
      <w:start w:val="1"/>
      <w:numFmt w:val="bullet"/>
      <w:lvlText w:val="o"/>
      <w:lvlJc w:val="left"/>
      <w:pPr>
        <w:ind w:left="4020" w:hanging="360"/>
      </w:pPr>
      <w:rPr>
        <w:rFonts w:ascii="Courier New" w:eastAsia="Courier New" w:hAnsi="Courier New" w:cs="Courier New"/>
      </w:rPr>
    </w:lvl>
    <w:lvl w:ilvl="5">
      <w:start w:val="1"/>
      <w:numFmt w:val="bullet"/>
      <w:lvlText w:val="▪"/>
      <w:lvlJc w:val="left"/>
      <w:pPr>
        <w:ind w:left="4740" w:hanging="360"/>
      </w:pPr>
      <w:rPr>
        <w:rFonts w:ascii="Noto Sans Symbols" w:eastAsia="Noto Sans Symbols" w:hAnsi="Noto Sans Symbols" w:cs="Noto Sans Symbols"/>
      </w:rPr>
    </w:lvl>
    <w:lvl w:ilvl="6">
      <w:start w:val="1"/>
      <w:numFmt w:val="bullet"/>
      <w:lvlText w:val="●"/>
      <w:lvlJc w:val="left"/>
      <w:pPr>
        <w:ind w:left="5460" w:hanging="360"/>
      </w:pPr>
      <w:rPr>
        <w:rFonts w:ascii="Noto Sans Symbols" w:eastAsia="Noto Sans Symbols" w:hAnsi="Noto Sans Symbols" w:cs="Noto Sans Symbols"/>
      </w:rPr>
    </w:lvl>
    <w:lvl w:ilvl="7">
      <w:start w:val="1"/>
      <w:numFmt w:val="bullet"/>
      <w:lvlText w:val="o"/>
      <w:lvlJc w:val="left"/>
      <w:pPr>
        <w:ind w:left="6180" w:hanging="360"/>
      </w:pPr>
      <w:rPr>
        <w:rFonts w:ascii="Courier New" w:eastAsia="Courier New" w:hAnsi="Courier New" w:cs="Courier New"/>
      </w:rPr>
    </w:lvl>
    <w:lvl w:ilvl="8">
      <w:start w:val="1"/>
      <w:numFmt w:val="bullet"/>
      <w:lvlText w:val="▪"/>
      <w:lvlJc w:val="left"/>
      <w:pPr>
        <w:ind w:left="6900" w:hanging="360"/>
      </w:pPr>
      <w:rPr>
        <w:rFonts w:ascii="Noto Sans Symbols" w:eastAsia="Noto Sans Symbols" w:hAnsi="Noto Sans Symbols" w:cs="Noto Sans Symbols"/>
      </w:rPr>
    </w:lvl>
  </w:abstractNum>
  <w:abstractNum w:abstractNumId="18" w15:restartNumberingAfterBreak="0">
    <w:nsid w:val="63725C8A"/>
    <w:multiLevelType w:val="multilevel"/>
    <w:tmpl w:val="D2C6ABD0"/>
    <w:lvl w:ilvl="0">
      <w:start w:val="1"/>
      <w:numFmt w:val="decimal"/>
      <w:lvlText w:val="1.%1."/>
      <w:lvlJc w:val="left"/>
      <w:pPr>
        <w:ind w:left="1146" w:hanging="360"/>
      </w:pPr>
    </w:lvl>
    <w:lvl w:ilvl="1">
      <w:start w:val="1"/>
      <w:numFmt w:val="decimal"/>
      <w:lvlText w:val="1.%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9" w15:restartNumberingAfterBreak="0">
    <w:nsid w:val="6A9F1976"/>
    <w:multiLevelType w:val="multilevel"/>
    <w:tmpl w:val="140EB6F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7A7B031F"/>
    <w:multiLevelType w:val="multilevel"/>
    <w:tmpl w:val="E61E885A"/>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1" w15:restartNumberingAfterBreak="0">
    <w:nsid w:val="7DAC0CAE"/>
    <w:multiLevelType w:val="multilevel"/>
    <w:tmpl w:val="2962E6B6"/>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
      <w:lvlJc w:val="left"/>
      <w:pPr>
        <w:ind w:left="1866" w:hanging="360"/>
      </w:pPr>
      <w:rPr>
        <w:rFonts w:ascii="Noto Sans Symbols" w:eastAsia="Noto Sans Symbols" w:hAnsi="Noto Sans Symbols" w:cs="Noto Sans Symbols"/>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num w:numId="1">
    <w:abstractNumId w:val="13"/>
  </w:num>
  <w:num w:numId="2">
    <w:abstractNumId w:val="20"/>
  </w:num>
  <w:num w:numId="3">
    <w:abstractNumId w:val="5"/>
  </w:num>
  <w:num w:numId="4">
    <w:abstractNumId w:val="15"/>
  </w:num>
  <w:num w:numId="5">
    <w:abstractNumId w:val="4"/>
  </w:num>
  <w:num w:numId="6">
    <w:abstractNumId w:val="21"/>
  </w:num>
  <w:num w:numId="7">
    <w:abstractNumId w:val="10"/>
  </w:num>
  <w:num w:numId="8">
    <w:abstractNumId w:val="11"/>
  </w:num>
  <w:num w:numId="9">
    <w:abstractNumId w:val="7"/>
  </w:num>
  <w:num w:numId="10">
    <w:abstractNumId w:val="2"/>
  </w:num>
  <w:num w:numId="11">
    <w:abstractNumId w:val="6"/>
  </w:num>
  <w:num w:numId="12">
    <w:abstractNumId w:val="18"/>
  </w:num>
  <w:num w:numId="13">
    <w:abstractNumId w:val="0"/>
  </w:num>
  <w:num w:numId="14">
    <w:abstractNumId w:val="14"/>
  </w:num>
  <w:num w:numId="15">
    <w:abstractNumId w:val="9"/>
  </w:num>
  <w:num w:numId="16">
    <w:abstractNumId w:val="8"/>
  </w:num>
  <w:num w:numId="17">
    <w:abstractNumId w:val="16"/>
  </w:num>
  <w:num w:numId="18">
    <w:abstractNumId w:val="17"/>
  </w:num>
  <w:num w:numId="19">
    <w:abstractNumId w:val="3"/>
  </w:num>
  <w:num w:numId="20">
    <w:abstractNumId w:val="19"/>
  </w:num>
  <w:num w:numId="21">
    <w:abstractNumId w:val="12"/>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A91A35"/>
    <w:rsid w:val="000D37D7"/>
    <w:rsid w:val="00115C91"/>
    <w:rsid w:val="0016290F"/>
    <w:rsid w:val="002C74C9"/>
    <w:rsid w:val="002D55BB"/>
    <w:rsid w:val="003349C5"/>
    <w:rsid w:val="004E6C2B"/>
    <w:rsid w:val="00585891"/>
    <w:rsid w:val="00747D0B"/>
    <w:rsid w:val="00761FD7"/>
    <w:rsid w:val="00791629"/>
    <w:rsid w:val="007E7DAE"/>
    <w:rsid w:val="00817B8D"/>
    <w:rsid w:val="009674A3"/>
    <w:rsid w:val="009B4F5C"/>
    <w:rsid w:val="00A21679"/>
    <w:rsid w:val="00A23E47"/>
    <w:rsid w:val="00A61421"/>
    <w:rsid w:val="00A6773D"/>
    <w:rsid w:val="00A91A35"/>
    <w:rsid w:val="00DE5382"/>
    <w:rsid w:val="00FB62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FBCA9"/>
  <w15:docId w15:val="{C9BC11F6-CEA7-45DB-84BD-2B98DB765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UA"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outlineLvl w:val="0"/>
    </w:pPr>
    <w:rPr>
      <w:rFonts w:ascii="Cambria" w:eastAsia="Cambria" w:hAnsi="Cambria" w:cs="Cambria"/>
      <w:b/>
      <w:color w:val="365F91"/>
      <w:sz w:val="28"/>
      <w:szCs w:val="28"/>
    </w:rPr>
  </w:style>
  <w:style w:type="paragraph" w:styleId="2">
    <w:name w:val="heading 2"/>
    <w:basedOn w:val="a"/>
    <w:next w:val="a"/>
    <w:pPr>
      <w:keepNext/>
      <w:keepLines/>
      <w:spacing w:before="200"/>
      <w:outlineLvl w:val="1"/>
    </w:pPr>
    <w:rPr>
      <w:rFonts w:ascii="Cambria" w:eastAsia="Cambria" w:hAnsi="Cambria" w:cs="Cambria"/>
      <w:b/>
      <w:color w:val="4F81BD"/>
      <w:sz w:val="26"/>
      <w:szCs w:val="26"/>
    </w:rPr>
  </w:style>
  <w:style w:type="paragraph" w:styleId="3">
    <w:name w:val="heading 3"/>
    <w:basedOn w:val="a"/>
    <w:next w:val="a"/>
    <w:pPr>
      <w:keepNext/>
      <w:keepLines/>
      <w:spacing w:before="200"/>
      <w:outlineLvl w:val="2"/>
    </w:pPr>
    <w:rPr>
      <w:rFonts w:ascii="Cambria" w:eastAsia="Cambria" w:hAnsi="Cambria" w:cs="Cambria"/>
      <w:b/>
      <w:color w:val="4F81BD"/>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paragraph" w:styleId="ad">
    <w:name w:val="Balloon Text"/>
    <w:basedOn w:val="a"/>
    <w:link w:val="ae"/>
    <w:uiPriority w:val="99"/>
    <w:semiHidden/>
    <w:unhideWhenUsed/>
    <w:rsid w:val="00747D0B"/>
    <w:rPr>
      <w:rFonts w:ascii="Tahoma" w:hAnsi="Tahoma" w:cs="Tahoma"/>
      <w:sz w:val="16"/>
      <w:szCs w:val="16"/>
    </w:rPr>
  </w:style>
  <w:style w:type="character" w:customStyle="1" w:styleId="ae">
    <w:name w:val="Текст у виносці Знак"/>
    <w:basedOn w:val="a0"/>
    <w:link w:val="ad"/>
    <w:uiPriority w:val="99"/>
    <w:semiHidden/>
    <w:rsid w:val="00747D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27361</Words>
  <Characters>15596</Characters>
  <Application>Microsoft Office Word</Application>
  <DocSecurity>0</DocSecurity>
  <Lines>129</Lines>
  <Paragraphs>85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2023-07-07T05:34:00Z</dcterms:created>
  <dcterms:modified xsi:type="dcterms:W3CDTF">2023-07-07T05:34:00Z</dcterms:modified>
</cp:coreProperties>
</file>