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4" w:type="pct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"/>
        <w:gridCol w:w="4574"/>
        <w:gridCol w:w="1366"/>
        <w:gridCol w:w="2986"/>
        <w:gridCol w:w="768"/>
        <w:gridCol w:w="645"/>
        <w:gridCol w:w="1172"/>
        <w:gridCol w:w="2356"/>
        <w:gridCol w:w="1410"/>
        <w:gridCol w:w="59"/>
      </w:tblGrid>
      <w:tr w:rsidR="001C0412" w:rsidRPr="001C0412" w14:paraId="52445E7E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509ECDA4" w14:textId="77777777" w:rsidR="001C0412" w:rsidRPr="001C0412" w:rsidRDefault="001C0412" w:rsidP="001C0412">
            <w:pPr>
              <w:suppressAutoHyphens w:val="0"/>
              <w:spacing w:line="264" w:lineRule="atLeast"/>
              <w:rPr>
                <w:rFonts w:eastAsia="Calibri"/>
                <w:u w:val="single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217" w:type="pct"/>
            <w:gridSpan w:val="2"/>
          </w:tcPr>
          <w:p w14:paraId="7743E48A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810" w:type="pct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02A38BC8" w14:textId="77777777" w:rsidR="006B79F6" w:rsidRDefault="006B79F6" w:rsidP="006B79F6">
            <w:pPr>
              <w:suppressAutoHyphens w:val="0"/>
              <w:spacing w:line="264" w:lineRule="atLeast"/>
              <w:jc w:val="right"/>
              <w:rPr>
                <w:rFonts w:eastAsia="Calibri"/>
                <w:lang w:eastAsia="uk-UA"/>
              </w:rPr>
            </w:pPr>
            <w:r w:rsidRPr="006B79F6">
              <w:rPr>
                <w:rFonts w:eastAsia="Calibri"/>
                <w:lang w:eastAsia="uk-UA"/>
              </w:rPr>
              <w:t>Додаток до рішення міської ради</w:t>
            </w:r>
          </w:p>
          <w:p w14:paraId="57361EB1" w14:textId="40821E52" w:rsidR="001C0412" w:rsidRPr="006B79F6" w:rsidRDefault="001850D0" w:rsidP="001850D0">
            <w:pPr>
              <w:tabs>
                <w:tab w:val="left" w:pos="3855"/>
              </w:tabs>
              <w:jc w:val="right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від 08</w:t>
            </w:r>
            <w:r w:rsidR="006B79F6">
              <w:rPr>
                <w:rFonts w:eastAsia="Calibri"/>
                <w:lang w:eastAsia="uk-UA"/>
              </w:rPr>
              <w:t xml:space="preserve">.08.2023 № </w:t>
            </w:r>
            <w:r w:rsidR="002E14AF">
              <w:rPr>
                <w:rFonts w:eastAsia="Calibri"/>
                <w:lang w:eastAsia="uk-UA"/>
              </w:rPr>
              <w:t>2350</w:t>
            </w:r>
            <w:r>
              <w:rPr>
                <w:rFonts w:eastAsia="Calibri"/>
                <w:lang w:eastAsia="uk-UA"/>
              </w:rPr>
              <w:t>-34</w:t>
            </w:r>
            <w:r w:rsidR="006B79F6">
              <w:rPr>
                <w:rFonts w:eastAsia="Calibri"/>
                <w:lang w:eastAsia="uk-UA"/>
              </w:rPr>
              <w:t>/2023</w:t>
            </w:r>
          </w:p>
        </w:tc>
      </w:tr>
      <w:tr w:rsidR="001C0412" w:rsidRPr="001C0412" w14:paraId="76695CC0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23E9F1B9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ПОГОДЖЕНО</w:t>
            </w:r>
          </w:p>
          <w:p w14:paraId="60EB19E6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Заступник міського голови</w:t>
            </w:r>
          </w:p>
          <w:p w14:paraId="364D88A3" w14:textId="77777777" w:rsidR="001C0412" w:rsidRPr="001C0412" w:rsidRDefault="001C0412" w:rsidP="001C0412">
            <w:pPr>
              <w:suppressAutoHyphens w:val="0"/>
              <w:rPr>
                <w:rFonts w:eastAsia="Calibri"/>
                <w:u w:val="single"/>
                <w:lang w:eastAsia="uk-UA"/>
              </w:rPr>
            </w:pPr>
            <w:r w:rsidRPr="001C0412">
              <w:rPr>
                <w:rFonts w:eastAsia="Calibri"/>
                <w:u w:val="single"/>
                <w:lang w:eastAsia="uk-UA"/>
              </w:rPr>
              <w:t>                                                                      Іван ПАСТУХ</w:t>
            </w:r>
          </w:p>
          <w:p w14:paraId="577FA743" w14:textId="77777777" w:rsidR="001C0412" w:rsidRPr="001C041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u w:val="single"/>
                <w:lang w:eastAsia="uk-UA"/>
              </w:rPr>
            </w:pPr>
          </w:p>
          <w:p w14:paraId="57408B35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Постійна комісія з питань бюджету та фінансів</w:t>
            </w:r>
          </w:p>
        </w:tc>
        <w:tc>
          <w:tcPr>
            <w:tcW w:w="1217" w:type="pct"/>
            <w:gridSpan w:val="2"/>
            <w:vMerge w:val="restart"/>
          </w:tcPr>
          <w:p w14:paraId="6229503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810" w:type="pct"/>
            <w:gridSpan w:val="4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65F801C9" w14:textId="77777777" w:rsidR="001C0412" w:rsidRPr="001C0412" w:rsidRDefault="001C0412" w:rsidP="001C0412">
            <w:pPr>
              <w:suppressAutoHyphens w:val="0"/>
              <w:spacing w:line="264" w:lineRule="atLeast"/>
              <w:rPr>
                <w:rFonts w:eastAsia="Calibri"/>
                <w:lang w:eastAsia="uk-UA"/>
              </w:rPr>
            </w:pPr>
          </w:p>
        </w:tc>
      </w:tr>
      <w:tr w:rsidR="001C0412" w:rsidRPr="001C0412" w14:paraId="05E1E7AF" w14:textId="77777777" w:rsidTr="006B79F6">
        <w:trPr>
          <w:gridAfter w:val="1"/>
          <w:wAfter w:w="19" w:type="pct"/>
          <w:trHeight w:val="250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170" w:type="dxa"/>
              <w:right w:w="0" w:type="dxa"/>
            </w:tcMar>
          </w:tcPr>
          <w:p w14:paraId="43181EB2" w14:textId="77777777" w:rsidR="001C0412" w:rsidRPr="001C0412" w:rsidRDefault="001C0412" w:rsidP="001C0412">
            <w:pPr>
              <w:suppressAutoHyphens w:val="0"/>
              <w:spacing w:before="17"/>
              <w:rPr>
                <w:rFonts w:eastAsia="Calibri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РОЗГЛЯНУТО</w:t>
            </w:r>
          </w:p>
          <w:p w14:paraId="0F5E70B4" w14:textId="77777777" w:rsidR="001C0412" w:rsidRPr="001C0412" w:rsidRDefault="001C0412" w:rsidP="001C0412">
            <w:pPr>
              <w:suppressAutoHyphens w:val="0"/>
              <w:spacing w:before="17"/>
              <w:rPr>
                <w:rFonts w:eastAsia="Calibri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 xml:space="preserve">Заступник начальника </w:t>
            </w:r>
          </w:p>
          <w:p w14:paraId="35165B4B" w14:textId="77777777" w:rsidR="001C0412" w:rsidRPr="001C041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управління економіки                 Олександр КРАЧУЛОВ</w:t>
            </w:r>
          </w:p>
        </w:tc>
        <w:tc>
          <w:tcPr>
            <w:tcW w:w="1217" w:type="pct"/>
            <w:gridSpan w:val="2"/>
            <w:vMerge/>
            <w:vAlign w:val="center"/>
          </w:tcPr>
          <w:p w14:paraId="35B9250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810" w:type="pct"/>
            <w:gridSpan w:val="4"/>
            <w:vMerge/>
            <w:vAlign w:val="center"/>
          </w:tcPr>
          <w:p w14:paraId="1ACEAD7A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1C0412" w:rsidRPr="001C0412" w14:paraId="70251E3B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4681C731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РОЗГЛЯНУТО</w:t>
            </w:r>
          </w:p>
        </w:tc>
        <w:tc>
          <w:tcPr>
            <w:tcW w:w="1217" w:type="pct"/>
            <w:gridSpan w:val="2"/>
            <w:vMerge/>
            <w:vAlign w:val="center"/>
          </w:tcPr>
          <w:p w14:paraId="7BC3797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810" w:type="pct"/>
            <w:gridSpan w:val="4"/>
            <w:vMerge/>
            <w:vAlign w:val="center"/>
          </w:tcPr>
          <w:p w14:paraId="1518B6AF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1C0412" w:rsidRPr="001C0412" w14:paraId="20765B80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5B05A249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Начальниця</w:t>
            </w:r>
            <w:r w:rsidRPr="001C0412">
              <w:rPr>
                <w:rFonts w:eastAsia="Calibri"/>
                <w:lang w:eastAsia="uk-UA"/>
              </w:rPr>
              <w:t xml:space="preserve"> </w:t>
            </w:r>
          </w:p>
          <w:p w14:paraId="022FB73F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Фінансового управління               Світлана ДЕМЧЕНКО</w:t>
            </w:r>
          </w:p>
        </w:tc>
        <w:tc>
          <w:tcPr>
            <w:tcW w:w="1217" w:type="pct"/>
            <w:gridSpan w:val="2"/>
            <w:vMerge/>
            <w:vAlign w:val="center"/>
          </w:tcPr>
          <w:p w14:paraId="7B958E8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810" w:type="pct"/>
            <w:gridSpan w:val="4"/>
            <w:vMerge/>
            <w:vAlign w:val="center"/>
          </w:tcPr>
          <w:p w14:paraId="3388C18F" w14:textId="77777777" w:rsidR="001C0412" w:rsidRPr="001C041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1C0412" w:rsidRPr="001C0412" w14:paraId="7BE46BCC" w14:textId="77777777" w:rsidTr="006B79F6">
        <w:trPr>
          <w:gridAfter w:val="1"/>
          <w:wAfter w:w="19" w:type="pct"/>
          <w:trHeight w:val="91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77A0FB17" w14:textId="77777777" w:rsidR="001C0412" w:rsidRPr="00B764E3" w:rsidRDefault="001C0412" w:rsidP="001C0412">
            <w:pPr>
              <w:suppressAutoHyphens w:val="0"/>
              <w:rPr>
                <w:rFonts w:eastAsia="Calibri"/>
                <w:color w:val="FF0000"/>
                <w:lang w:eastAsia="uk-UA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14:paraId="75CD870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810" w:type="pct"/>
            <w:gridSpan w:val="4"/>
          </w:tcPr>
          <w:p w14:paraId="68C22A7A" w14:textId="77777777" w:rsidR="001C0412" w:rsidRPr="001C0412" w:rsidRDefault="001C0412" w:rsidP="001C0412">
            <w:pPr>
              <w:suppressAutoHyphens w:val="0"/>
              <w:spacing w:line="264" w:lineRule="atLeast"/>
              <w:rPr>
                <w:rFonts w:eastAsia="Calibri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ЗАТВЕРДЖЕНО</w:t>
            </w:r>
          </w:p>
        </w:tc>
      </w:tr>
      <w:tr w:rsidR="001C0412" w:rsidRPr="001C0412" w14:paraId="3FCC62CF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5087D61" w14:textId="77777777" w:rsidR="001C0412" w:rsidRPr="00B764E3" w:rsidRDefault="001C0412" w:rsidP="001C0412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14:paraId="31BEA6E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81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162D14" w14:textId="57B883F9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  <w:r w:rsidR="002E14AF" w:rsidRPr="002E14AF">
              <w:rPr>
                <w:rFonts w:eastAsia="Calibri"/>
                <w:lang w:eastAsia="uk-UA"/>
              </w:rPr>
              <w:t>Від 08.08.2023  № 2350-34/2023</w:t>
            </w:r>
          </w:p>
        </w:tc>
      </w:tr>
      <w:tr w:rsidR="001C0412" w:rsidRPr="001C0412" w14:paraId="0EC139CB" w14:textId="77777777" w:rsidTr="006B79F6">
        <w:trPr>
          <w:gridAfter w:val="1"/>
          <w:wAfter w:w="19" w:type="pct"/>
          <w:trHeight w:val="345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1EF7737F" w14:textId="77777777" w:rsidR="001C0412" w:rsidRPr="00B764E3" w:rsidRDefault="001C0412" w:rsidP="001C0412">
            <w:pPr>
              <w:suppressAutoHyphens w:val="0"/>
              <w:rPr>
                <w:rFonts w:eastAsia="Calibri"/>
                <w:color w:val="FF0000"/>
                <w:lang w:eastAsia="uk-UA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14:paraId="16168FE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81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7A9A5BD0" w14:textId="5CABC6FD" w:rsidR="001C0412" w:rsidRPr="001C0412" w:rsidRDefault="001C0412" w:rsidP="001C0412">
            <w:pPr>
              <w:suppressAutoHyphens w:val="0"/>
              <w:spacing w:before="17" w:line="15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(рішення</w:t>
            </w:r>
            <w:r w:rsidR="002E14AF">
              <w:rPr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Долинської міської ради )</w:t>
            </w:r>
          </w:p>
        </w:tc>
      </w:tr>
      <w:tr w:rsidR="001C0412" w:rsidRPr="001C0412" w14:paraId="35A7D553" w14:textId="77777777" w:rsidTr="006B79F6">
        <w:trPr>
          <w:gridBefore w:val="1"/>
          <w:wBefore w:w="28" w:type="pct"/>
          <w:trHeight w:val="113"/>
        </w:trPr>
        <w:tc>
          <w:tcPr>
            <w:tcW w:w="28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5D2E4B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 </w:t>
            </w: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3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69CC3EE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Код</w:t>
            </w:r>
          </w:p>
        </w:tc>
        <w:tc>
          <w:tcPr>
            <w:tcW w:w="124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715429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Внесення змін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до затвердженого фінансового плану</w:t>
            </w:r>
          </w:p>
        </w:tc>
      </w:tr>
      <w:tr w:rsidR="001C0412" w:rsidRPr="001C0412" w14:paraId="650B1CD0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2AF956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Підприємство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03C93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Комунальне підприємство  « Комунгосп»  Долинської міської ради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4A33C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за ЄДРПОУ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B1DF2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34535962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CB481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основний ФП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D99818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3A1ECED3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65D52A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Організаційно-правова форма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53954A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Комунальне підприємство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372095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за КОПФГ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DD84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150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2F504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змінений ФП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3276A1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28BC0B23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AF14AE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Суб'єкт управління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D30FA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0C590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за СПОДУ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DC12A5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81B3D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D9C2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BAD6C9E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104136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Вид економічної діяльності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46A5B5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Оброблення та видалення безпечних відходів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40216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за  КВЕД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4D663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38,21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57665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змінений ФП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FDAB9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427D8C4C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72CC74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Галузь    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BE605D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Водопостачання; каналізація, поводження з відходами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7B36D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F49ED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4B6C349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57C075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Одиниця виміру, тис. грн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3181B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Тис.грн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04B55A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змінений ФП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20C1C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51B216F2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26EB91D" w14:textId="77777777" w:rsidR="001C0412" w:rsidRPr="001C0412" w:rsidRDefault="001C0412" w:rsidP="001C0412">
            <w:pPr>
              <w:suppressAutoHyphens w:val="0"/>
              <w:spacing w:line="264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 xml:space="preserve">Розмір </w:t>
            </w:r>
            <w:r w:rsidRPr="001C0412">
              <w:rPr>
                <w:rFonts w:eastAsia="Calibri"/>
                <w:lang w:eastAsia="uk-UA"/>
              </w:rPr>
              <w:t>статутного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 xml:space="preserve"> капіталу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C04F1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0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7497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9A9C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A0920DF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2726D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109F9A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203,75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BB0C3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змінений ФП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D0EC6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0E6750AF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3F10D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Місцезнаходження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D75A51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м.Долина, вул. Заводська 1А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BBB9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68BEA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04B29C9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8F03A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Телефон</w:t>
            </w:r>
          </w:p>
        </w:tc>
        <w:tc>
          <w:tcPr>
            <w:tcW w:w="186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8BA20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(03477)2-87-48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8D33B7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Стандарти звітності П(с)БОУ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9CE6B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х</w:t>
            </w:r>
          </w:p>
        </w:tc>
      </w:tr>
      <w:tr w:rsidR="001C0412" w:rsidRPr="001C0412" w14:paraId="380CE5DC" w14:textId="77777777" w:rsidTr="006B79F6">
        <w:trPr>
          <w:gridBefore w:val="1"/>
          <w:wBefore w:w="28" w:type="pct"/>
          <w:trHeight w:val="281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E8EC5C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Прізвище та власне ім'я керівника</w:t>
            </w:r>
          </w:p>
        </w:tc>
        <w:tc>
          <w:tcPr>
            <w:tcW w:w="186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475C1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 Бойків Володимир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AA563B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Стандарти звітності МСФЗ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EEDFD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</w:tbl>
    <w:p w14:paraId="61DB04B5" w14:textId="77777777" w:rsidR="001C0412" w:rsidRPr="001C0412" w:rsidRDefault="001C0412" w:rsidP="001C0412">
      <w:pPr>
        <w:shd w:val="clear" w:color="auto" w:fill="FFFFFF"/>
        <w:suppressAutoHyphens w:val="0"/>
        <w:spacing w:line="193" w:lineRule="atLeast"/>
        <w:ind w:firstLine="283"/>
        <w:jc w:val="center"/>
        <w:rPr>
          <w:rFonts w:eastAsia="Calibri"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t>ФІНАНСОВИЙ ПЛАН</w:t>
      </w:r>
      <w:r w:rsidRPr="001C0412">
        <w:rPr>
          <w:rFonts w:eastAsia="Calibri"/>
          <w:b/>
          <w:bCs/>
          <w:color w:val="000000"/>
          <w:lang w:eastAsia="uk-UA"/>
        </w:rPr>
        <w:br/>
        <w:t>на  2024  рік</w:t>
      </w:r>
    </w:p>
    <w:p w14:paraId="2A508127" w14:textId="77777777" w:rsidR="001C0412" w:rsidRPr="001C0412" w:rsidRDefault="001C0412" w:rsidP="001C0412">
      <w:pPr>
        <w:shd w:val="clear" w:color="auto" w:fill="FFFFFF"/>
        <w:suppressAutoHyphens w:val="0"/>
        <w:spacing w:before="113" w:after="120" w:line="193" w:lineRule="atLeast"/>
        <w:jc w:val="center"/>
        <w:rPr>
          <w:rFonts w:eastAsia="Calibri"/>
          <w:b/>
          <w:bCs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t>Основні фінансові показники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6"/>
        <w:gridCol w:w="851"/>
        <w:gridCol w:w="143"/>
        <w:gridCol w:w="991"/>
        <w:gridCol w:w="851"/>
        <w:gridCol w:w="18"/>
        <w:gridCol w:w="973"/>
        <w:gridCol w:w="1110"/>
        <w:gridCol w:w="1211"/>
        <w:gridCol w:w="1211"/>
        <w:gridCol w:w="1211"/>
        <w:gridCol w:w="1095"/>
      </w:tblGrid>
      <w:tr w:rsidR="001C0412" w:rsidRPr="001C0412" w14:paraId="57609EA1" w14:textId="77777777" w:rsidTr="00322178">
        <w:trPr>
          <w:trHeight w:val="63"/>
          <w:tblHeader/>
        </w:trPr>
        <w:tc>
          <w:tcPr>
            <w:tcW w:w="18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D77702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Найменування показника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1A15C6AF" w14:textId="77777777" w:rsidR="001C0412" w:rsidRPr="001C041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Код рядка</w:t>
            </w:r>
          </w:p>
        </w:tc>
        <w:tc>
          <w:tcPr>
            <w:tcW w:w="3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073E4A4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Факт минулого року</w:t>
            </w:r>
          </w:p>
          <w:p w14:paraId="091742D8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2022 р</w:t>
            </w:r>
          </w:p>
        </w:tc>
        <w:tc>
          <w:tcPr>
            <w:tcW w:w="27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C6C151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 поточного року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971C4CF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Прогноз на поточний рік</w:t>
            </w:r>
          </w:p>
        </w:tc>
        <w:tc>
          <w:tcPr>
            <w:tcW w:w="36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C980E8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Плановий рік</w:t>
            </w:r>
          </w:p>
          <w:p w14:paraId="5072C010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2024</w:t>
            </w:r>
          </w:p>
        </w:tc>
        <w:tc>
          <w:tcPr>
            <w:tcW w:w="15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D3F1049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Інформація згідно із стратегічним планом розвитку</w:t>
            </w:r>
          </w:p>
        </w:tc>
      </w:tr>
      <w:tr w:rsidR="001C0412" w:rsidRPr="001C0412" w14:paraId="6B8D91BB" w14:textId="77777777" w:rsidTr="00322178">
        <w:trPr>
          <w:trHeight w:val="106"/>
          <w:tblHeader/>
        </w:trPr>
        <w:tc>
          <w:tcPr>
            <w:tcW w:w="18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265B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F53EE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79FAF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9D4BD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7351D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17A40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4FCBB91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плановий рік +1 рік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EB4A2C3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плановий рік +2 роки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2D4DAB3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плановий рік +3 роки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AD6BFED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плановий рік +4 роки</w:t>
            </w:r>
          </w:p>
        </w:tc>
      </w:tr>
      <w:tr w:rsidR="001C0412" w:rsidRPr="001C0412" w14:paraId="7BC40FCD" w14:textId="77777777" w:rsidTr="00322178">
        <w:trPr>
          <w:trHeight w:val="170"/>
          <w:tblHeader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11C9A5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159A23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6B0208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DDD602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0BF2C2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10CFE5F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A87839E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BD0F6AD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A94201D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FA0ED80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10</w:t>
            </w:r>
          </w:p>
        </w:tc>
      </w:tr>
      <w:tr w:rsidR="001C0412" w:rsidRPr="001C0412" w14:paraId="15FC2AC5" w14:textId="77777777" w:rsidTr="00322178">
        <w:trPr>
          <w:trHeight w:val="254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9F368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І. Формування фінансових результатів</w:t>
            </w:r>
          </w:p>
        </w:tc>
      </w:tr>
      <w:tr w:rsidR="001C0412" w:rsidRPr="001C0412" w14:paraId="75EA4F62" w14:textId="77777777" w:rsidTr="00322178">
        <w:trPr>
          <w:trHeight w:val="434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018AD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Чистий дохід від реалізації продукції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(товарів, робіт, послуг)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38AB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138E72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4548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4C5599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7CB28A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DA1773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C25CE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73311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2ED5B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C8798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6F6B94F6" w14:textId="77777777" w:rsidTr="00322178">
        <w:trPr>
          <w:trHeight w:val="434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F456A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Собівартість реалізованої продукції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(товарів, робіт, послуг)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AD9F8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CE1432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3765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E9C2AA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5600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DDE160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5650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1C161D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5672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89222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EF7D1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9FD10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22A6F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7CA1D2CC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3E95B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Валовий прибуток/збиток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03043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C5B7A7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235D4D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400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BF58CC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410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BE4D78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428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AED9B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E4567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D60A9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612A5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</w:tr>
      <w:tr w:rsidR="001C0412" w:rsidRPr="001C0412" w14:paraId="669C1673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20C6B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Інші операційні доходи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74E00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C4570B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47614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4C38CF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73331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2C21C2" w14:textId="77777777" w:rsidR="001C0412" w:rsidRPr="001C0412" w:rsidRDefault="00C41827" w:rsidP="00C4182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73410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17F108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83745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86ACC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9F254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66370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59519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</w:tr>
      <w:tr w:rsidR="001C0412" w:rsidRPr="001C0412" w14:paraId="30C3F50F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1618B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Інші доходи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BEDD4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3BBA7E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6E5B79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B819C9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C1EBEA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845D2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F77A2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15750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38092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</w:tr>
      <w:tr w:rsidR="001C0412" w:rsidRPr="001C0412" w14:paraId="6D79A7B0" w14:textId="77777777" w:rsidTr="00322178">
        <w:trPr>
          <w:trHeight w:val="261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9D1CD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EBITDA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68162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26E342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E93604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CA0586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42F039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068F0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A8DA1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C3EEE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B0535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6B246977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22F38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Чистий фінансовий результат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E5BE7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1200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C994A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58C34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494BC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EBB20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18C57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5CAF7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C523E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FF386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5C0B1FB2" w14:textId="77777777" w:rsidTr="00322178">
        <w:trPr>
          <w:trHeight w:val="254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EED91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lastRenderedPageBreak/>
              <w:t>ІІ. Сплата податків, зборів та інших обов’язкових платежів</w:t>
            </w:r>
          </w:p>
        </w:tc>
      </w:tr>
      <w:tr w:rsidR="001C0412" w:rsidRPr="001C0412" w14:paraId="2031E12A" w14:textId="77777777" w:rsidTr="00322178">
        <w:trPr>
          <w:trHeight w:val="261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CBCF8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податок на прибуток підприємств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E4213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DA176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C1036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ACE56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E98FD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3FE26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DD653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80694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53F6D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044DDED" w14:textId="77777777" w:rsidTr="00322178">
        <w:trPr>
          <w:trHeight w:val="434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97C52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3"/>
                <w:lang w:eastAsia="uk-UA"/>
              </w:rPr>
              <w:t>податок на додану вартість, що підлягає сплаті 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до бюджету за підсумками звітного періоду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741CA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2112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7CDDB5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198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523FD3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265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6737AD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CFC043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0FB11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08B43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F670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35AD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43D078E" w14:textId="77777777" w:rsidTr="00322178">
        <w:trPr>
          <w:trHeight w:val="61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0286D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податок на додану вартість,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що підлягає відшкодуванню з бюджету за підсумками звітного періоду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FCCE3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7FC61B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DFE780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C116B5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90E550" w14:textId="77777777" w:rsidR="001C0412" w:rsidRPr="001C041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B9F37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BD3DE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FC601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FF53C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05AB7477" w14:textId="77777777" w:rsidTr="00322178">
        <w:trPr>
          <w:trHeight w:val="61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57908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частини чистого прибутку державними унітарними підприємствами та їх об’єднаннями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51536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2115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F8882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8B364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AEF96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A368B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F5356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0FAE0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94200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9E86F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4A963AA1" w14:textId="77777777" w:rsidTr="00322178">
        <w:trPr>
          <w:trHeight w:val="985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9FB37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частини чистого прибутку господарськими товариствами, у статутному капіталі яких більше 50 відсотків акцій (часток) належать державі, на виплату дивідендів на державну частку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B421C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81022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3C356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D8D8A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FD4A2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1283D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57FE5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C4E4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6E03D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5F1480D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53FF1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Усього виплат на користь держави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6CFB1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2200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E9082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EBB3B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5B2A2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6C375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93C80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6E13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F8B11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ADF73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78A0103F" w14:textId="77777777" w:rsidTr="00322178">
        <w:trPr>
          <w:trHeight w:val="278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466037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IІІ. Капітальні інвестиції</w:t>
            </w:r>
          </w:p>
        </w:tc>
      </w:tr>
      <w:tr w:rsidR="001C0412" w:rsidRPr="001C0412" w14:paraId="0E57ED4B" w14:textId="77777777" w:rsidTr="00322178">
        <w:trPr>
          <w:trHeight w:val="27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F9C322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Капітальні інвестиції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63DDAC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4000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DFE52B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0B720B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17000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C6E490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17000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DF518E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EC9C04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CE16DC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F3D684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1D61E6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02151486" w14:textId="77777777" w:rsidTr="00322178">
        <w:trPr>
          <w:trHeight w:val="278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E3714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ІV. Коефіцієнтний аналіз</w:t>
            </w:r>
          </w:p>
        </w:tc>
      </w:tr>
      <w:tr w:rsidR="001C0412" w:rsidRPr="001C0412" w14:paraId="27062586" w14:textId="77777777" w:rsidTr="00322178">
        <w:trPr>
          <w:trHeight w:val="81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DC0F8E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Рентабельність діяльності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(чистий фінансовий результат, рядок 1200 / чистий дохід від реалізації продукції (товарів, робіт, послуг), рядок 1000) х 100, %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F196D7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8869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53FACA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6CEF9D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D5303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4AF66F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80CFF1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5A329D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F89DD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</w:tr>
      <w:tr w:rsidR="001C0412" w:rsidRPr="001C0412" w14:paraId="6E72E552" w14:textId="77777777" w:rsidTr="00322178">
        <w:trPr>
          <w:trHeight w:val="63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1DA465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Рентабельність активів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(чистий фінансовий результат, рядок 1200 / вартість активів, рядок 6020) х 100, %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C96E7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39EC20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C86BD1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81021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DDA3E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89F385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F41182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F4872F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7090E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0DF7B117" w14:textId="77777777" w:rsidTr="00322178">
        <w:trPr>
          <w:trHeight w:val="63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D4760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Рентабельність власного капіталу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(чистий фінансовий результат, рядок 1200 / власний капітал, рядок 6080) х 100, %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9C17C8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ED4376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E5DCF1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FDDB3E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74BF1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78423C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35CD17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ADCDC7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601611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6F10AB10" w14:textId="77777777" w:rsidTr="00322178">
        <w:trPr>
          <w:trHeight w:val="63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251762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Рентабельність EBITDA (EBITDA, рядок 1310 / чистий дохід від реалізації продукції (товарів, робіт, послуг), рядок 1000) х 100, %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A2DA15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3942A7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62D6A6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758999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09D07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C90049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C0C924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955B3C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7DF5D7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4A00CEA8" w14:textId="77777777" w:rsidTr="00322178">
        <w:trPr>
          <w:trHeight w:val="81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D7F7E0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Коефіцієнт фінансової стійкості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(власний капітал, рядок 6080 /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(довгострокові зобов’язання, рядок 6030 +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поточні зобов’язання, рядок 6040))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F1368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695390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5B885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1,7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2E54FF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238BA5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551D47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F50441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5516A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F78D7F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78C506CE" w14:textId="77777777" w:rsidTr="00322178">
        <w:trPr>
          <w:trHeight w:val="63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C04CCE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Коефіцієнт зносу основних засобів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(сума зносу, рядок 6003 / первісна вартість основних засобів, рядок 6002)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F35E43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181804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02208C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0,5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4B7282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18C888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75EA8D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5810FD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34A422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2D8230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3B83750F" w14:textId="77777777" w:rsidTr="00322178">
        <w:trPr>
          <w:trHeight w:val="278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9A2F45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V. Звіт про фінансовий стан</w:t>
            </w:r>
          </w:p>
        </w:tc>
      </w:tr>
      <w:tr w:rsidR="001C0412" w:rsidRPr="001C0412" w14:paraId="570804FD" w14:textId="77777777" w:rsidTr="00322178">
        <w:trPr>
          <w:trHeight w:val="28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2E8BA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Необоротні активи,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B153C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6E7AA4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56982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07CF78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64268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52FFE2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64268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362CC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63814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25FDB5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26EF37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57F326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BCDA1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640058A6" w14:textId="77777777" w:rsidTr="00322178">
        <w:trPr>
          <w:trHeight w:val="28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9B44D2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основні засоби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501AD6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C675F5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48458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4C1EC5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55656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E94AE2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55656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8E910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55154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33F9F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508D09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E363D1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1D2833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164AA140" w14:textId="77777777" w:rsidTr="00322178">
        <w:trPr>
          <w:trHeight w:val="28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C55D4A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первісна вартість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3CD2B7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10A6C9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98991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7F4EBA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115991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A01E10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115991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523991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125991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1B4303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8AA7E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FBC456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4BEC9A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456730B2" w14:textId="77777777" w:rsidTr="00322178">
        <w:trPr>
          <w:trHeight w:val="28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18D3B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знос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B7EE78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E85DE6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50533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0B292C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60335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DB4AE7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60335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795AF1F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70837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46C1DC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2BFAD0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E5D5C1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EA32FA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3173AA3E" w14:textId="77777777" w:rsidTr="00322178">
        <w:trPr>
          <w:trHeight w:val="26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C3E42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Оборотні активи,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14443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89FDF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8627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E0127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9250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30579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9300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9DDE5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9785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68050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94B6D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36B71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1A993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7A8C51CF" w14:textId="77777777" w:rsidTr="00322178">
        <w:trPr>
          <w:trHeight w:val="43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56E44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дебіторська заборгованість за продукцію, товари, роботи,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7FD31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D17FF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1083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269DB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7E3D4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0233B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950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87130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F0DC3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3BFA9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08AA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1A590180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2B67E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дебіторська заборгованість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за розрахунками з бюджетом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3E3D4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C1620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657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D95CF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D1183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9B130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35E8F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36CAA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0A609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28192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45A23B0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9B3E4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гроші та їх еквіваленти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B1EFA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43D82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359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C7F4A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01BC7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A8804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4E8D5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9149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BCA55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20A4A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18F9C1CE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18028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Усього активи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26155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6020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0C8C3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65609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6BA78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73518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07549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73666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45F21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73599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64204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376D8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70D7B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113A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6F9346A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8CCD9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Довгострокові зобов’язання і забезпечення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B7AD7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875E8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23867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41BA2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25675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8F5FF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28001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61022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27726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9CB5B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F4DB2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87D8D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972F2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78F55E3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5CB31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Поточні зобов’язання і забезпечення,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50579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3C556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469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A62B3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D39C3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1BCFC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FEE65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D6E09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739C7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4621E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7283F20B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DEBD6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поточна кредиторська заборгованість за товари, роботи,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16083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46FFD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328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D2130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31D72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17CF8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82531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B9ED9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DCDD6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27661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EF0229B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E9759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поточна кредиторська заборгованість за розрахунками з бюджетом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51541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1494B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34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9AACC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E2A51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E3F45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2276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2D554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2D626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23F80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67C9E7DE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6C4EF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Усього зобов’язання і забезпечення,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1EAF4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6050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37043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A8BDF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26325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8D8C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28216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491D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28480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EE69B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59F08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6CAE6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6C677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19B53B8A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D10CD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державні гранти і субсидії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E72C4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99E61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1D2C2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34346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CC2C6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CFB64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913D6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ED704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FA63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4505DB37" w14:textId="77777777" w:rsidTr="00322178">
        <w:trPr>
          <w:trHeight w:val="505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B9E19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фінансові запозичення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1144F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90688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074CA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155AD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49F93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E98A8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74C3B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865AA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5020C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6AD7611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B7A8E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Власний капітал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D8145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6080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9126B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41273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86537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47193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3C6C5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45450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1558B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45119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F8474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D36B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DD43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7C96A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E280102" w14:textId="77777777" w:rsidTr="00322178">
        <w:trPr>
          <w:trHeight w:val="29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9730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VI. Кредитна політика</w:t>
            </w:r>
          </w:p>
        </w:tc>
      </w:tr>
      <w:tr w:rsidR="001C0412" w:rsidRPr="001C0412" w14:paraId="35CC0F93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BB88A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Заборгованість за кредитами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на початок періоду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769A8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7000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14074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68633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B3442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4B03E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E0CA4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BD8D3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E04FE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6521B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1A5FD0E0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7E51E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lastRenderedPageBreak/>
              <w:t>Отримано залучених коштів, усього,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19843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7010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F1A50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547A6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E85CC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3BB08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EF34E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CC8AC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F4FBD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6E312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00E2FF63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DCEDF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довгострокові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A1758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272F6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52A7C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FB9F4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1AA87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BE654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40328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DF47C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D246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8C2FF1A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6C2E0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короткострокові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42E1A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7012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A899C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21323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9036F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9919B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7C4A9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47274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BB8CA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0F372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1FC20B6D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C143B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фінансові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4F90F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7013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78D9C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485C4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09ACC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34ECC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6BB25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A62BC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E9EED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7BC85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71D3FFDB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3D093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Повернено залучених коштів, усього,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A96B0A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7030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031F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CD1CE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FA93A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2FE9E7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123BA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F87829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CAA7EB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CB85A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537679AE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D0B75B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довгострокові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B08CD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F1791A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3ACDF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8FD508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907415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6312A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1CE8AC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AE911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30009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117EF22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26F55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короткострокові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89D9D2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7022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1A2EFF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2DD68F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10687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7847D2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0C31BA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0954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F7335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E78887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D6FD0D9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E3DC42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фінансові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9A7C4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7023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9EC2E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A6FAB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ED3B8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11D6A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36597D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80048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9398F1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03286F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34495BB3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5ABF41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Заборгованість за кредитами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на кінець періоду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0BF04D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7050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29B60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A39D39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775EFB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790B8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8BB222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E1A77F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879A00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CFD80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7291773D" w14:textId="77777777" w:rsidTr="00322178">
        <w:trPr>
          <w:trHeight w:val="11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4F9EF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VII. Дані про персонал та витрати на оплату праці</w:t>
            </w:r>
          </w:p>
        </w:tc>
      </w:tr>
      <w:tr w:rsidR="001C0412" w:rsidRPr="001C0412" w14:paraId="549221BC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1984A6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Середня кількість працівників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(штатних працівників, зовнішніх сумісників та працівників, які працюють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за цивільно-правовими договорами),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A6A68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8000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F41246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166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11D718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203,75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199558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27233A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203,75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34FFF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64D50B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F1E8B7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1D85DC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796C0A11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5251AF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члени наглядової ради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B883E4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4C9639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FE43D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17D5A7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105168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B3EC7F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28AE13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EDFC0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EB641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B1512C2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CB191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члени правління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A8EB5B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FDDFAF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F15BC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5B964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A1BEB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71F76C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D1BD48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FB4458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1DB749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0A750EF0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27D7C0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керівник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30B604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679277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0EB9F0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A409C1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B21D2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B15B9A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B7F72D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6566A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20695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35CB1F54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CABDB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DDF07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85F329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725970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81F301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F84F90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52B2D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EA3195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2105D3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8D5312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60BCA34F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C7D9D8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працівники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A12015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FCB302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151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02A95F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182,75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E2888B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182,75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410A65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182,75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CA791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B93B87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D17F90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BB8846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374EB003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FD1EE8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Витрати на оплату праці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3B7BEC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8010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1EB20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23334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3A1B44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26746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D8ED97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26746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3AA9B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30680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8D9D6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0DB928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290AA9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2ED5E7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395B5561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0C32B5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члени наглядової ради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A61C68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09E56F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AB3BC9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C571B4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4BEBA5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3FEF74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760C1D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FA5D8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E2015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39C947A3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FE7491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члени правління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EC1C4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B057B5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C590D7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F65B6A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C1C7E8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2EEFC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FB1DDD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598698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3164E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15B30ADB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9CE09C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керівник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05B42F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258FE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496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0E0FA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A7B037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417E0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8C54B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9AD49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7DA4B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C989C5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8B5CE5E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0B4251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FF99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DA916C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2816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ADBE18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3362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066EC7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3362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89E8C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3833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0B3A4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6AB982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FF8925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E12F7B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95E9A7C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1BAD06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працівники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6D9DA9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EA4485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20022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F774DB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22844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EEDAD9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22844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F2A401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26247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2E9AD5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9AAB2A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955D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13C824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44B5338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D5965D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Середньомісячні витрати на оплату праці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одного працівника (тис.грн),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9A46D9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8020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40D82E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12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63256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9F436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3E89AF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D8E789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B5C1F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DE79D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1F522F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</w:tr>
      <w:tr w:rsidR="001C0412" w:rsidRPr="001C0412" w14:paraId="32497FEB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C45DF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член наглядової ради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0569A2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64FC6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E3499C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FCE36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AADAE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41E999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F8125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E4B2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FB3081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0F31333C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8BD2AF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член правління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C273D3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86388B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D80E7B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5462E6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06ECD8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5CEAE8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50A0A4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D39C14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BB7A49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EBFD3E1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D872F2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керівник,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627F6E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636F32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41,3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51BCC4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679A6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3FFDCF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9CD8E5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DDA241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4A7CF6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4CBEFE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1C22C26D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030197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i/>
                <w:iCs/>
                <w:color w:val="000000"/>
                <w:spacing w:val="-2"/>
                <w:lang w:eastAsia="uk-UA"/>
              </w:rPr>
              <w:t>посадовий оклад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204E6D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i/>
                <w:iCs/>
                <w:color w:val="000000"/>
                <w:spacing w:val="-2"/>
                <w:lang w:eastAsia="uk-UA"/>
              </w:rPr>
              <w:t>8023/1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BBC947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22,6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C97F25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C38E97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E616FB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B07B87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23D7AB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B9A6AA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DFA087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40264AA7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C898E3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i/>
                <w:iCs/>
                <w:color w:val="000000"/>
                <w:spacing w:val="-2"/>
                <w:lang w:eastAsia="uk-UA"/>
              </w:rPr>
              <w:t>преміювання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44228E4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i/>
                <w:iCs/>
                <w:color w:val="000000"/>
                <w:spacing w:val="-2"/>
                <w:lang w:eastAsia="uk-UA"/>
              </w:rPr>
              <w:t>8023/2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CBA1F9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11,3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B5A310F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12,5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E18BA3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5AD429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14,6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2E0C7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44953D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C216A2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8F1D28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5B17729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80AB8B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i/>
                <w:iCs/>
                <w:color w:val="000000"/>
                <w:spacing w:val="-2"/>
                <w:lang w:eastAsia="uk-UA"/>
              </w:rPr>
              <w:t>інші виплати, передбачені законодавством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6E5C37D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i/>
                <w:iCs/>
                <w:color w:val="000000"/>
                <w:spacing w:val="-2"/>
                <w:lang w:eastAsia="uk-UA"/>
              </w:rPr>
              <w:t>8023/3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2D70F4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7,4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F718DB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256F33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CBE168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373B2E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8A4258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C40C0E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B361AD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292376D4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43548C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адміністративно-управлінський працівник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B3678F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3CBD18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16,8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D31350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14,01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3CC2E5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14,01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B1B003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5E54AB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870935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1D06AC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39D6B1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  <w:tr w:rsidR="001C0412" w:rsidRPr="001C0412" w14:paraId="5B630DCE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092727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працівник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D3D213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8025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D2FC50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11,05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CA637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FB36A3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0FE0BC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12,0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D15D42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9791C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6364C4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C184D8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х</w:t>
            </w:r>
          </w:p>
        </w:tc>
      </w:tr>
    </w:tbl>
    <w:p w14:paraId="021588E8" w14:textId="77777777" w:rsidR="001C0412" w:rsidRPr="001C041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color w:val="000000"/>
          <w:lang w:eastAsia="uk-UA"/>
        </w:rPr>
      </w:pPr>
      <w:r w:rsidRPr="001C0412">
        <w:rPr>
          <w:rFonts w:eastAsia="Calibri"/>
          <w:color w:val="000000"/>
          <w:lang w:eastAsia="uk-UA"/>
        </w:rPr>
        <w:t> </w:t>
      </w:r>
    </w:p>
    <w:p w14:paraId="0F31E36F" w14:textId="77777777" w:rsidR="001C0412" w:rsidRPr="001C0412" w:rsidRDefault="001C0412" w:rsidP="001C0412">
      <w:pPr>
        <w:shd w:val="clear" w:color="auto" w:fill="FFFFFF"/>
        <w:suppressAutoHyphens w:val="0"/>
        <w:spacing w:before="57" w:line="193" w:lineRule="atLeast"/>
        <w:ind w:firstLine="283"/>
        <w:jc w:val="both"/>
        <w:rPr>
          <w:rFonts w:eastAsia="Calibri"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t>Керівник</w:t>
      </w:r>
      <w:r w:rsidRPr="001C0412">
        <w:rPr>
          <w:rFonts w:eastAsia="Calibri"/>
          <w:color w:val="000000"/>
          <w:lang w:eastAsia="uk-UA"/>
        </w:rPr>
        <w:t> ____________Директор________________    _____________________________</w:t>
      </w:r>
      <w:r w:rsidRPr="001C0412">
        <w:rPr>
          <w:rFonts w:eastAsia="Calibri"/>
          <w:color w:val="000000"/>
          <w:sz w:val="20"/>
          <w:szCs w:val="20"/>
          <w:lang w:eastAsia="uk-UA"/>
        </w:rPr>
        <w:t xml:space="preserve">                                    </w:t>
      </w:r>
      <w:r w:rsidRPr="001C0412">
        <w:rPr>
          <w:rFonts w:eastAsia="Calibri"/>
          <w:color w:val="000000"/>
          <w:lang w:eastAsia="uk-UA"/>
        </w:rPr>
        <w:t>Володимир БОЙКІВ</w:t>
      </w:r>
    </w:p>
    <w:p w14:paraId="07EEC0D1" w14:textId="77777777" w:rsidR="001C0412" w:rsidRPr="001C041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color w:val="000000"/>
          <w:sz w:val="20"/>
          <w:szCs w:val="20"/>
          <w:lang w:eastAsia="uk-UA"/>
        </w:rPr>
      </w:pPr>
      <w:r w:rsidRPr="001C0412">
        <w:rPr>
          <w:rFonts w:eastAsia="Calibri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 (посада)                                                                          (підпис)                 </w:t>
      </w:r>
    </w:p>
    <w:p w14:paraId="6D67D1D6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rPr>
          <w:rFonts w:eastAsia="Calibri"/>
          <w:b/>
          <w:bCs/>
          <w:color w:val="000000"/>
          <w:lang w:eastAsia="uk-UA"/>
        </w:rPr>
        <w:sectPr w:rsidR="001C0412" w:rsidRPr="001C0412" w:rsidSect="003221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7" w:right="567" w:bottom="567" w:left="1134" w:header="709" w:footer="680" w:gutter="0"/>
          <w:cols w:space="708"/>
          <w:docGrid w:linePitch="360"/>
        </w:sectPr>
      </w:pPr>
    </w:p>
    <w:p w14:paraId="42E9FC9F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jc w:val="center"/>
        <w:rPr>
          <w:rFonts w:eastAsia="Calibri"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lastRenderedPageBreak/>
        <w:t>Інформація до фінансового плану</w:t>
      </w:r>
    </w:p>
    <w:p w14:paraId="258D3F99" w14:textId="77777777" w:rsidR="001C0412" w:rsidRPr="001C0412" w:rsidRDefault="001C0412" w:rsidP="001C0412">
      <w:pPr>
        <w:shd w:val="clear" w:color="auto" w:fill="FFFFFF"/>
        <w:suppressAutoHyphens w:val="0"/>
        <w:spacing w:before="57" w:after="120" w:line="193" w:lineRule="atLeast"/>
        <w:ind w:firstLine="284"/>
        <w:rPr>
          <w:rFonts w:eastAsia="Calibri"/>
          <w:b/>
          <w:bCs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t xml:space="preserve">  І.Розшифрування до запланованого рівня доходів/витрат</w:t>
      </w:r>
    </w:p>
    <w:tbl>
      <w:tblPr>
        <w:tblW w:w="5007" w:type="pct"/>
        <w:tblInd w:w="-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27"/>
        <w:gridCol w:w="21"/>
        <w:gridCol w:w="693"/>
        <w:gridCol w:w="159"/>
        <w:gridCol w:w="837"/>
        <w:gridCol w:w="299"/>
        <w:gridCol w:w="696"/>
        <w:gridCol w:w="156"/>
        <w:gridCol w:w="840"/>
        <w:gridCol w:w="18"/>
        <w:gridCol w:w="974"/>
        <w:gridCol w:w="165"/>
        <w:gridCol w:w="828"/>
        <w:gridCol w:w="455"/>
        <w:gridCol w:w="541"/>
        <w:gridCol w:w="599"/>
        <w:gridCol w:w="244"/>
        <w:gridCol w:w="1038"/>
        <w:gridCol w:w="999"/>
        <w:gridCol w:w="1683"/>
      </w:tblGrid>
      <w:tr w:rsidR="001C0412" w:rsidRPr="001C0412" w14:paraId="712BA7C0" w14:textId="77777777" w:rsidTr="00322178">
        <w:trPr>
          <w:trHeight w:val="233"/>
        </w:trPr>
        <w:tc>
          <w:tcPr>
            <w:tcW w:w="1552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CD904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Найменування показника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24900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Код рядка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B6BBD5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Факт минулого року</w:t>
            </w:r>
          </w:p>
          <w:p w14:paraId="1D5098F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2022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084917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 поточного року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E8D4A4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Прогноз на поточний рік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3276E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Плановий рік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(усього)</w:t>
            </w:r>
          </w:p>
          <w:p w14:paraId="7E07BE19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2024</w:t>
            </w:r>
          </w:p>
        </w:tc>
        <w:tc>
          <w:tcPr>
            <w:tcW w:w="1269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14CAFC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У тому числі за кварталами</w:t>
            </w:r>
          </w:p>
        </w:tc>
        <w:tc>
          <w:tcPr>
            <w:tcW w:w="5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BBC970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Пояснення та обґрунтування до запланованого рівня доходів/витрат</w:t>
            </w:r>
          </w:p>
        </w:tc>
      </w:tr>
      <w:tr w:rsidR="001C0412" w:rsidRPr="001C0412" w14:paraId="14CDC7D1" w14:textId="77777777" w:rsidTr="00322178">
        <w:trPr>
          <w:trHeight w:val="390"/>
        </w:trPr>
        <w:tc>
          <w:tcPr>
            <w:tcW w:w="155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F575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55FE9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15C9B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E854E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0E49E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362C6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529DE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804DA8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ІІ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2FFC5A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ІІІ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F0C5C3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ІV</w:t>
            </w:r>
          </w:p>
        </w:tc>
        <w:tc>
          <w:tcPr>
            <w:tcW w:w="5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FA51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B6390AE" w14:textId="77777777" w:rsidTr="00322178">
        <w:trPr>
          <w:trHeight w:val="17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7749A9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519CB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F67E9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63135E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EAAC94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EB82C8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050467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86C3C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11736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84DC2F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FFBF88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11</w:t>
            </w:r>
          </w:p>
        </w:tc>
      </w:tr>
      <w:tr w:rsidR="001C0412" w:rsidRPr="001C0412" w14:paraId="12AE2C65" w14:textId="77777777" w:rsidTr="00322178">
        <w:trPr>
          <w:trHeight w:val="17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65B25FF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Чистий дохід від реалізації продукції (товарів, робіт, послуг)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0718713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4FBBB60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4548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6F41FD3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6000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519CBB7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lang w:eastAsia="uk-UA"/>
              </w:rPr>
              <w:t>6060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04D0A7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6100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53C8592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1525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48108C9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1525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3DEDBCB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1525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646DA61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lang w:eastAsia="uk-UA"/>
              </w:rPr>
              <w:t>1525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5D8A035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287D20B1" w14:textId="77777777" w:rsidTr="00322178">
        <w:trPr>
          <w:trHeight w:val="17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E9DCB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C5DB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71A23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3765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691B0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5600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3ECFD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5650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B7F4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5672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30543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1418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1BEE3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1418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8F8AB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1418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C8EEA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1418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77B59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515EEEC5" w14:textId="77777777" w:rsidTr="00322178">
        <w:trPr>
          <w:trHeight w:val="41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5BF5C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сировину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та основні матеріали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F1889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12283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1446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9E205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4ACF2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FA753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416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70B67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1414F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755A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2F8CA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338A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7636CDD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FAE18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паливо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AB738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7AE5D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1682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CF67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2150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C1AA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1950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B23D3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3421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E2D84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856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909E5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18764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7E84F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855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C0E02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1563B55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54456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електроенергію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F8836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D6A6D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CA7F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775CD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30D0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ACAA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highlight w:val="yellow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1D576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highlight w:val="yellow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AF54C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highlight w:val="yellow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5507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highlight w:val="yellow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0CA65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44075A5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2F230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оплату праці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5F22F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CC9D9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C697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ADF33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5790C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59939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230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808A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4B981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16AD8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0CFC8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345C1EF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EE3A6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на соціальні заходи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430D6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662B0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8D294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163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76113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187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7F453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202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8E5D5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9EB13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40134D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55F0B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0105B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2DB3A12" w14:textId="77777777" w:rsidTr="00322178">
        <w:trPr>
          <w:trHeight w:val="77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2DAFF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Витрати, що здійснюються для підтримання об’єкта в робочому стані (проведення ремонту, технічного огляду, нагляду, обслуговування тощо)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C53F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1A34E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637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6C6A2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30DA5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1253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343D3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1CBD5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178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97D86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5559D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65051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179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82329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21C7337" w14:textId="77777777" w:rsidTr="00322178">
        <w:trPr>
          <w:trHeight w:val="41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4FAA5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Амортизація основних засобів і нематеріальних активів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47AC4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A9926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62A5D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808E3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DC592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54F51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4BA84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84AB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B70E2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A7C42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2A5D1B4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7CF28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Рентна плата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70EE1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6B12B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BADE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08585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31B45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DFF99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77187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F20AF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9C2E2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A373F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0C811F4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6ADEF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F7F42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1019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5E813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90F1C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9839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E01E9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020A1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4973D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EDB90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4E004A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2057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87BA20A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65673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Валовий прибуток (збиток)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35EEA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10F55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783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A1C29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B39BA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66824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428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A08A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107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00609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86CE3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A2A8E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37170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C8D9122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04377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lastRenderedPageBreak/>
              <w:t>Адміністративні витрати,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CFD3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1030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FC382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284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033F9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298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AB03E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326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C2A24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360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D7FE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90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4FCD2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7E8EF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3F50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0E9597" w14:textId="77777777" w:rsidR="001C0412" w:rsidRPr="001C0412" w:rsidRDefault="001C0412" w:rsidP="001C0412">
            <w:pPr>
              <w:suppressAutoHyphens w:val="0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1C0412" w:rsidRPr="001C0412" w14:paraId="57FCDC8B" w14:textId="77777777" w:rsidTr="00322178">
        <w:trPr>
          <w:trHeight w:val="41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057F9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витрати, пов’язані з обслуговуванням прогамних продуктів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FBE30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42297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3E69F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74F6F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3406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F7A2D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2F4D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CB6B8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EA16F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80605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642A60E" w14:textId="77777777" w:rsidTr="00322178">
        <w:trPr>
          <w:trHeight w:val="41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A5B2C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обслуговування комп’ютерної техніки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C7C83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58DC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421DAA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CE1A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D0E99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9DA9C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864CE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40C9B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87CAE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809E3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432C400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E94D8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консалтингові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4F800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EFFD9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E04A5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91E12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764E7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ACC3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D2469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EA59A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7E5D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CB095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802FAA2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95E2A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страхові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260D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D7E4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71C3C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6F5B7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14BF5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FD68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8C1B2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FA556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AB06A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2B951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277541CD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55CEB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банківські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E8800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853B5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41DFB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30D71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B82BD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7721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43E3B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842EF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0B604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79386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3A6312C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6A176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службові відрядження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10EAF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13CF9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0EB7A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A7800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E7F6B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EFD63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F8F33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98320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C4A36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BD139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2F7D8E08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B94C4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зв’язок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B15F0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981BD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71B23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CEEC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4F1D8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2BB6A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0B07D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39E2B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BC0F4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A2ED7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AE6A162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BE968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доставку документів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A1C02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54EBB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E4703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B22E4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A5042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9DEB4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5877E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FBF88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7B6F8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723EF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C10EB15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CA1F0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Судові витрати, адмістративні  збори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14C46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1039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BE949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57D03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DB494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96582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C158B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7632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881BA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98763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FC9C9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BED598D" w14:textId="77777777" w:rsidTr="00322178">
        <w:trPr>
          <w:trHeight w:val="59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17596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амортизація основних засобів і нематеріальних активів загальногосподарського призначення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CC7C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C0308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12862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B181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C4C48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B4975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1E705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C9B3E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081C2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2DFA7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CBA88D1" w14:textId="77777777" w:rsidTr="00322178">
        <w:trPr>
          <w:trHeight w:val="65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915F4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операційну оренду основних засобів та роялті, що мають загальногосподарське призначення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00D8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85FD7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592E5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53D2B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C6994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F3360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6B657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21047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B5087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12C91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088516F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1FC2F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страхування майна загальногосподарського призначення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8786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3EBCC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DC081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2E206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9D2FE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42DA9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C9163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65443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F7F4A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72C8A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2275C22F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A8F3F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страхування загальногосподарського персоналу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A3AF4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89311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2DB6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C3B52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084B6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42039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9088C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DC1AB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FA22A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0FDBF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A0AEA3F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A754C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організаційно-технічні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6CFA2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C4FD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389AC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975EE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21634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EA185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B3DBD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0620C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2418F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DE3E5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B4C1B09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C94DC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консультаційні та інформаційні послуги (в т.ч періодичні видання)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B98B6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26E7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876E1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968FB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143DF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9A087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42BD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6BD6D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1E216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F3DC0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3940D6F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B5E7B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юридичні послуги (в т.ч реєстраційні)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87EB5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5D475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86F5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8FA1F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45764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D7F4D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D97F0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EBFB7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1B449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22794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813769F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D4375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послуги з оцінки майна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5BBA2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024BA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1E2B4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7001B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FD992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EA1DD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8716A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7BAB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8163F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E50C3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47BA40C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BA924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витрати на охорону праці загальногосподарського персоналу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8A391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BDAB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5827A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F61D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CD8D3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B0980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C5453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FC645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A2E50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3A167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04C1652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5146A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підвищення кваліфікації та перепідготовку кадрів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0FB2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1049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4B6FA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06A22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874ED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E963E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AB6DA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9AE22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E3ED3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10C73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B6D66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87BF88F" w14:textId="77777777" w:rsidTr="00322178">
        <w:trPr>
          <w:trHeight w:val="80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0106A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утримання основних фондів, інших необоротних активів загальногосподарського використання,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691DB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1050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A5E8A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DAE2B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39AD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BA3CD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BBC93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23DC2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C2EBA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D7A48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CF019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85FAC82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FB717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поліпшення основних фондів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73CFB8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1050/1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8A82A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C3DA6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9E53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FDA8E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46A76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91C8D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D24AC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8A8A8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F06BA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E7B7690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69B6D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адміністративні витрати (канцтовари,ксерокс ний папір, медикаменти, бланки, госп.товари (для прибир адмінприміщення), МШП(калькулятор, мишка, клавіатура))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9838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1051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AD7A7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40F20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92414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DFEE6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C8DD0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D4FF1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4AADC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F9B3B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712A9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500804C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80436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Витрати на збут,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A5F4F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B3BD4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71942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4CF98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0E733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66A20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63B8D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B7146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97914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AC6DE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4CB5CEE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46AD9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транспортні витрати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7D51D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1061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BA825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275BD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FBE45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74644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38D7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BEC0E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FA788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EF293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0BF53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1DF2A6A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B8EC6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зберігання та упаковку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52125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1062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97902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828A4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008D2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34019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2CB67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610C8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2AAFD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A7F32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277C7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0925731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6AF30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оплату праці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FA618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1063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7C805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544C9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0B258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ABA2B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8EAEF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DBC5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2A073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642F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6C51F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5CAE0A7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27A51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на соціальні заходи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F4C58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1064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4AF2D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542BE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2617E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70264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7A3DF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A775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4E1B5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7BDF6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36439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D52955C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192B6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амортизація основних засобів і нематеріальних активів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A1F15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1065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B587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26B4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F908C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D271B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6254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5DE5F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4C2C7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52B51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FAD1E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A79A4D4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38A99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рекламу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CEBE0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1066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5DDB6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B6E0B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D7FF0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5FD05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C86BC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DC7B4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722A8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D6982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979D4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A188751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B5326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витрати на збут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5B8E0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1067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63AE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2970A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D3E4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EF0C0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AE427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39815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22B3F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5F567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84C22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86BDFBF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0BF6A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Інші операційні доходи, усього,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8027FC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1070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EC824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47614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64DE1B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73331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D8E4B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73410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CC67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83745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A0EED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20936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F8898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20937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C1A3F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20936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BC07F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20936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8B0C8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D4012E1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D737A4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курсові різниці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26D2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1071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57274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89D37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8247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FC3B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80C25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ABE26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19C47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91E4E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07B1E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0F33B69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E210B2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нетипові операційні доходи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4B64AC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1072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5EE20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11C91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5C20B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55FF08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9A97E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C12E6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1D66C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FCBFD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57F23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DCDE6E8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E3AFD6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інші операційні доходи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818B64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1073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15BBD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47614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D46FE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73331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D6360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73410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E48CF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83745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004CC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20936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8E237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20937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F4714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20936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AA051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20936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92E0F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F23CC20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20378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Дохід від реалізації вторсировини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FE5F4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699F3B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B28AEC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C580E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EDEB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B822D5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12F8F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EE5EDC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DFC13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0501D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EF505DF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5AC49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Дохід від амортизації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4357E7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41ADB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8685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9B2237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8727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06775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8732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1D6E3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10502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1B235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2626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2823F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2625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F78BC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2626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B9FFC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2625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9533E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2BA121B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8EF3DD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Дохід від отримання коштів на цільове виконання програм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2518E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38688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38906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0EAF0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64579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5D6AE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64606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DBC63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73157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50D83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18289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83AFD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18290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6FCA5E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18289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74E1D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18289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07B51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663C7D5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7559A3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Інші операційні витрати, усього,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09BB9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1080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6E95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48113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7C76E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73433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EA69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73494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CB83E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83813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906A2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20953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45DC7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20954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26DFA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20953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5FB6A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20953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3EF177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1784CC7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F6189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курсові різниці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1AF78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1081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96F49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3263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1F2D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25C84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6807F3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9D48C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FD03E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8BB56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BBB76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C3ED1E7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263E1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нетипові операційні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928E35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1082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A6DC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5B391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AA25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5AAF0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F91ED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122128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2C88E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8CB5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71E9B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2415B49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07466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благодійну допомогу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250C8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1083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5E5D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E34E1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DB2E6A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46DBA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65406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63913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1C7E6B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EAE99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B107AB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3214A0F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57C2F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до резерву сумнівних боргів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DEF6C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1084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AD74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698DB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6E853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FA543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7EBB9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F088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8A6B4C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72B18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1163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B5F1E74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22F10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до недержавних пенсійних фондів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85494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1085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58D0F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85508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2AFA9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DB225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C0DD4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F716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1443A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4748AA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5F8F86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63749EB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200C1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операційні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7D11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1086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19C1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48113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2F825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73433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A941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73494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4BD79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83813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9A6CD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20953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4F05D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20954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9F1FA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20953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8F409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20953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AE77D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8CEE9D5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21B90A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Матеріальні затрати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89B0D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52BF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8538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842BA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27236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8B697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27382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5A560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29303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A1E7F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7326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4C976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59AF8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B0793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27B17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2B41E3CA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ED808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 оплату праці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69517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678E4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23334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C96B3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26009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22224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25896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688B6D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29760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5DBE5F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7440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114E7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7440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FB94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87537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7440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3EC4C8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266A536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CC8E0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на соціальні заходи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72887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EA7E8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5105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058C9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5721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F02F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5697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4866F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6548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AA332F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1637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E7767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1637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B87E6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1637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D5568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1637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66877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14D9CD1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DCD41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Амортизація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C08D0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EE50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8727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2A1A8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9045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D1902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9045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93F9B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10502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DEC6C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2626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7BB0A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2625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34EF0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2626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DC1C8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2625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2CA1F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E421DA9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85BC3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операційні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92EB6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5DB27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2409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93AC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5422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3CA3D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5474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65B08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7700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3284A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1924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17274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1926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4A7BF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1924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782ED9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1926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E2076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2B0922F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7894D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Фінансовий результат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від операційної діяльності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F1E72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3D72B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67F05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7C034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95EA0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3FA32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62C0C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8A28D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4DDA2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B71BC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49065DB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AE4CB1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Дохід від участі в капіталі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650567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132CD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ACF53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495F5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DC0E7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522932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73853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CBBDE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42352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9FE871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6A022AC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A02B6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Втрати від участі в капіталі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AD9B4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2BE27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E9BD4F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4694A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C17A9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8A093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8F781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FDE0C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A5A38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80A0A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7DD88DB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5F120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lastRenderedPageBreak/>
              <w:t>Інші фінансові доходи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426AF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1130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0E147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34F74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6FFEA0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C33E4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391B2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D3C6E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82F9B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AB3B5B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4F9A4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6CB9083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D7F9D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Фінансові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98CDD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1140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11D093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F8777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0B59A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7AD88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D14E6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1B937A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98228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70BB3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CA9BE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2AC9D776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73AFC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Інші доходи,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2B5C5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1150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82DA9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0889E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6A04D5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EC419A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19496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22BD0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BB8F7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7C7A4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6D28F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07F5A8E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5B9F2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курсові різниці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1F4D05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1151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E87BA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DCB9C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CF8DF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785F69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5147F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E41703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79F5E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4DA3F5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3BC791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B057182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C1A73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доходи (дохід від отримання грантів, дарунків, безоплатно отриманих матеріальних цінностей, основних засобів, та нематеріальних активів)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38DA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1152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26067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DD2E93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4AE83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BC114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EE9AB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B24FD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AE0AD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E330E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D8C4E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8CD5FEA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AE0618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Інші витрати,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0AD8C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2A34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69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1C1C6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79BC0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2F765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DBD5F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FACA0A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9BEF6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3CEA6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F89DE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376AB34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9E536B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курсові різниці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704EA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1161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8791B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EE53A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50CFC2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3211A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DBF0F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DB7D72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C689A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9C91C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90862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96237B3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92D67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3A4E4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1162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DD9B2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69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9C78F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D8A9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EFD3B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9ABC1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2FCF8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390E7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ED9DD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CCFF1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764B5A3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FF7F8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3"/>
                <w:lang w:eastAsia="uk-UA"/>
              </w:rPr>
              <w:t>Фінансовий результат до оподаткування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CD46E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1170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25B70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EEA65D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52106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4CC9D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E8F9D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C50BF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69B7C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0BD646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C0B1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75535AD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D9909C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з податку на прибуток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18EFC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1180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B3B95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DA888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DB4DD9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A6B4D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73752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62B1C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4B4A9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878F27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F9E1B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A3854D8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F8DB8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Дохід з податку на прибуток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0BA8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1181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56E4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875A9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ABE12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E842E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5C175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F8935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8393A9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688648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84799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DFB1452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1B998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Прибуток від припиненої діяльності після оподаткування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3DE306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1190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F2CCA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6A1432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9958D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F2737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43A47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A0A6BE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DB9AE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D232C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F2282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202290A9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47517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Збиток від припиненої діяльності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після оподаткування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0C837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1191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E1B57A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FE4DC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FB8AC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082EA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F2197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C742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58576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1ED9B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9361F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142950E" w14:textId="77777777" w:rsidTr="00322178">
        <w:trPr>
          <w:trHeight w:val="44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1458E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Чистий фінансовий результат,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A3173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1200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BD900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4A9B6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39AAB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25733E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6FF84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943B7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BB351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F1089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E3D3D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6D16DF6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5D0B8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прибуток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6904B4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1201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A3D73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83B08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17B4D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822DE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27793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9630B3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B18EE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C3F28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3D2C1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7CE4560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7436A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збиток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4619F0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1202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1E9A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273F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B6A60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0C532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6DFD01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4008E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A194D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3D8455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AE9D64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2A3A0EB0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4836B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Усього доходів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067BED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1210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11B02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52231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9E89E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79331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1E1BD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79470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1E0F2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89845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37DFC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22461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9086E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22462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93E27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22461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64204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22461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3772C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AFE7234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522EB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Усього витрат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D7B00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1220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87B15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52231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AB191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79331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ED7F7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79470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3EB27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89845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527E9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22461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BCE3EA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22462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45FBB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22461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D7333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22461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D394C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61C4280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6FF04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Неконтрольована частка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62E21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1230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893D1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F96AE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88028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D6D02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8FD89A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9742D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ECAE5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E81C7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99B0B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206C509" w14:textId="77777777" w:rsidTr="00322178">
        <w:trPr>
          <w:trHeight w:val="260"/>
        </w:trPr>
        <w:tc>
          <w:tcPr>
            <w:tcW w:w="5000" w:type="pct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5301E4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</w:tr>
      <w:tr w:rsidR="001C0412" w:rsidRPr="001C0412" w14:paraId="201C105D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C1E76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Фінансовий результат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від операційної діяльності, рядок 1100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D71B1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1300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36C51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34536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718CC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D31DA9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9BFD8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5A8EF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2A9E6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0B89C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B2095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EB56737" w14:textId="77777777" w:rsidTr="00322178">
        <w:trPr>
          <w:trHeight w:val="260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AC928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плюс амортизація, рядок 1430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A7D4D1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1301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02FFF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22585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A3982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112A3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A8D919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163EB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71DB9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00E34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1CDF7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B33890F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458F6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мінус операційні доходи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від курсових різниць, рядок 1071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9B7C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1302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0B926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DFD50A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0C674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E28FE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B7F9A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F10F8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ED66A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89541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6AD9D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07487FC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1DE5A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плюс операційні витрати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від курсових різниць, рядок 1081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FF41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1303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8F404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DA116F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FBE12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F91E6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0F7C8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2A1D3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B09C3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65581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F09AE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025D981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919B1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мінус значні нетипові операційні доходи, рядок 1072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F8E68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1304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B0A2F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6869A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A9B43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0734A3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F30E9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82FB2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E9507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C0F4D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97ECA5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A42B3B7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15F88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плюс значні нетипові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операційні витрати, рядок 1082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EC955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1305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29B77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713FE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AD722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01DDB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A2DC1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AE243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5033C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DFB32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E9F40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591D7D11" w14:textId="77777777" w:rsidTr="00322178">
        <w:trPr>
          <w:trHeight w:val="260"/>
        </w:trPr>
        <w:tc>
          <w:tcPr>
            <w:tcW w:w="5000" w:type="pct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BF535C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</w:tr>
      <w:tr w:rsidR="001C0412" w:rsidRPr="001C0412" w14:paraId="354DAFAF" w14:textId="77777777" w:rsidTr="00322178">
        <w:trPr>
          <w:trHeight w:val="260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53EA9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Матеріальні витрати, у тому числі: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5B6E8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AC42C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8AB14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C084C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B1B94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1DB87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3AF87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59AB8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116B89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B3F1B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4930752B" w14:textId="77777777" w:rsidTr="00322178">
        <w:trPr>
          <w:trHeight w:val="439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59A61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сировину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та основні матеріали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4682B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1401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10D08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1D193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5DFE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095B6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047D0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3E0E2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EB1AB0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FA587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1FFC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03BBBD1C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30BD28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паливо та енергію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798721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1402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E5CB4A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58BCA5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EDDD9E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FFE11A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0F8AC4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EF613D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164A04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C64ECC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6DD52B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C4E9326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452813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Витрати на оплату праці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C34BF1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1410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E9510C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7B1A0B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46EB6E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66BF83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71E1B3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906E08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7E062D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63C12F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9AF7CA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D0ADF89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D6FE94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на соціальні заходи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95525C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1420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2972D1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CA9B77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5F0A14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B68187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37EF70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8D8908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72E617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95DEFD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3C5F9B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82A2D95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52E921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Амортизація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6A757F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1430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CE78AB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9C2118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5267F7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0F3FC6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B25BF0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21F16D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DBBE3B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C1C94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F8B904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3A0D8CCF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523A5C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операційні витрати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39B14C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1440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F785E6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7CA359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375AC3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45D21E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3E9BB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8D4E77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AC02F3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9E06EA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200F6E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7C99B7A7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4DFA93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Усього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36B1F1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1450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F9457B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8F7228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BF4CE0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991418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48BC77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16FD79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AAF11B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946E94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07110A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</w:tbl>
    <w:p w14:paraId="302776B5" w14:textId="77777777" w:rsidR="001C0412" w:rsidRPr="001C0412" w:rsidRDefault="001C0412" w:rsidP="001C0412">
      <w:pPr>
        <w:shd w:val="clear" w:color="auto" w:fill="FFFFFF"/>
        <w:suppressAutoHyphens w:val="0"/>
        <w:spacing w:before="283" w:line="193" w:lineRule="atLeast"/>
        <w:ind w:firstLine="283"/>
        <w:jc w:val="both"/>
        <w:rPr>
          <w:rFonts w:eastAsia="Calibri"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t>Керівник</w:t>
      </w:r>
      <w:r w:rsidRPr="001C0412">
        <w:rPr>
          <w:rFonts w:eastAsia="Calibri"/>
          <w:color w:val="000000"/>
          <w:lang w:eastAsia="uk-UA"/>
        </w:rPr>
        <w:t> __________Директор___________________        _____________________________                            Володимир БОЙКІВ</w:t>
      </w:r>
    </w:p>
    <w:p w14:paraId="7501CD1A" w14:textId="77777777" w:rsidR="001C0412" w:rsidRPr="001C0412" w:rsidRDefault="001C0412" w:rsidP="001C0412">
      <w:pPr>
        <w:shd w:val="clear" w:color="auto" w:fill="FFFFFF"/>
        <w:suppressAutoHyphens w:val="0"/>
        <w:spacing w:before="17" w:after="85" w:line="150" w:lineRule="atLeast"/>
        <w:rPr>
          <w:rFonts w:eastAsia="Calibri"/>
          <w:color w:val="000000"/>
          <w:sz w:val="20"/>
          <w:szCs w:val="20"/>
          <w:lang w:eastAsia="uk-UA"/>
        </w:rPr>
      </w:pPr>
      <w:r w:rsidRPr="001C0412">
        <w:rPr>
          <w:rFonts w:eastAsia="Calibri"/>
          <w:color w:val="000000"/>
          <w:sz w:val="20"/>
          <w:szCs w:val="20"/>
          <w:lang w:eastAsia="uk-UA"/>
        </w:rPr>
        <w:t>                                                     (посада)                                                                                    (підпис)                 </w:t>
      </w:r>
    </w:p>
    <w:p w14:paraId="612645FF" w14:textId="77777777" w:rsidR="001C0412" w:rsidRPr="001C0412" w:rsidRDefault="001C0412" w:rsidP="001C0412">
      <w:pPr>
        <w:shd w:val="clear" w:color="auto" w:fill="FFFFFF"/>
        <w:suppressAutoHyphens w:val="0"/>
        <w:spacing w:before="120" w:after="57" w:line="193" w:lineRule="atLeast"/>
        <w:ind w:firstLine="284"/>
        <w:rPr>
          <w:rFonts w:eastAsia="Calibri"/>
          <w:b/>
          <w:bCs/>
          <w:color w:val="000000"/>
          <w:sz w:val="22"/>
          <w:szCs w:val="22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br w:type="page"/>
      </w:r>
      <w:r w:rsidRPr="001C0412">
        <w:rPr>
          <w:rFonts w:eastAsia="Calibri"/>
          <w:b/>
          <w:bCs/>
          <w:color w:val="000000"/>
          <w:sz w:val="22"/>
          <w:szCs w:val="22"/>
          <w:lang w:eastAsia="uk-UA"/>
        </w:rPr>
        <w:lastRenderedPageBreak/>
        <w:t>IІ. Розрахунки з бюджетом</w:t>
      </w:r>
    </w:p>
    <w:tbl>
      <w:tblPr>
        <w:tblW w:w="5014" w:type="pct"/>
        <w:tblInd w:w="-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8"/>
        <w:gridCol w:w="1000"/>
        <w:gridCol w:w="1392"/>
        <w:gridCol w:w="1484"/>
        <w:gridCol w:w="1756"/>
        <w:gridCol w:w="1432"/>
        <w:gridCol w:w="682"/>
        <w:gridCol w:w="609"/>
        <w:gridCol w:w="645"/>
        <w:gridCol w:w="636"/>
      </w:tblGrid>
      <w:tr w:rsidR="001C0412" w:rsidRPr="001C0412" w14:paraId="2F8020ED" w14:textId="77777777" w:rsidTr="00322178">
        <w:trPr>
          <w:trHeight w:val="113"/>
        </w:trPr>
        <w:tc>
          <w:tcPr>
            <w:tcW w:w="1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5822AD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Найменування показника</w:t>
            </w:r>
          </w:p>
        </w:tc>
        <w:tc>
          <w:tcPr>
            <w:tcW w:w="32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3714ED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Код рядка</w:t>
            </w:r>
          </w:p>
        </w:tc>
        <w:tc>
          <w:tcPr>
            <w:tcW w:w="45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2A85EA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Факт</w:t>
            </w: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br/>
              <w:t>минулого року</w:t>
            </w:r>
          </w:p>
        </w:tc>
        <w:tc>
          <w:tcPr>
            <w:tcW w:w="48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60363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План</w:t>
            </w: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br/>
              <w:t>поточного року</w:t>
            </w:r>
          </w:p>
        </w:tc>
        <w:tc>
          <w:tcPr>
            <w:tcW w:w="57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0D2F33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Прогноз на поточний рік</w:t>
            </w:r>
          </w:p>
        </w:tc>
        <w:tc>
          <w:tcPr>
            <w:tcW w:w="46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D8B974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Плановий рік (усього)</w:t>
            </w:r>
          </w:p>
        </w:tc>
        <w:tc>
          <w:tcPr>
            <w:tcW w:w="84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4F6FC9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У тому числі за кварталами</w:t>
            </w:r>
          </w:p>
        </w:tc>
      </w:tr>
      <w:tr w:rsidR="001C0412" w:rsidRPr="001C0412" w14:paraId="18E60AF4" w14:textId="77777777" w:rsidTr="00322178">
        <w:trPr>
          <w:trHeight w:val="113"/>
        </w:trPr>
        <w:tc>
          <w:tcPr>
            <w:tcW w:w="1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BF2B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2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1A854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5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7712B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15B2F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7EDE3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2061F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5BF7C1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І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3CA6F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ІІ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DD40E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ІІІ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0F66C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ІV</w:t>
            </w:r>
          </w:p>
        </w:tc>
      </w:tr>
      <w:tr w:rsidR="001C0412" w:rsidRPr="001C0412" w14:paraId="4C50517F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3EEA7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B5971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715E1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3355F2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750A97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242F5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396A23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A97D68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3CDD91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CD4E7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</w:tr>
      <w:tr w:rsidR="001C0412" w:rsidRPr="001C0412" w14:paraId="5900A7DC" w14:textId="77777777" w:rsidTr="00322178">
        <w:trPr>
          <w:trHeight w:val="113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40535C1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Розподіл чистого прибутку</w:t>
            </w:r>
          </w:p>
        </w:tc>
      </w:tr>
      <w:tr w:rsidR="001C0412" w:rsidRPr="001C0412" w14:paraId="2075DD5A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0934840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Чистий фінансовий результат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B9E9F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1200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D51985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4F671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3239C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DEE35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DC3E02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E7B6C2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F0ACF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2884A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6E850BA6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64B981A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Залишок нерозподіленого прибутку (непокритого збитку) на початок звітного періоду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AF300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AD2EA1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86A606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00005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18FB2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686F0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D77065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A3A883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89E0E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5D286EA2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011CDF7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Коригування, зміна облікової політики (розшифрувати)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B4702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2005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4059C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C1B82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9C3AB1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870D7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1C30A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822BE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DB75E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4794E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4E3BD79D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3291B5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Скоригований залишок нерозподіленого прибутку (непокритого збитку) на початок звітного періоду,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B0A8DF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2009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F4B01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1361A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95351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22272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4478F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E1F40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5C597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BE1BDD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42640DA6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68CB700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Нараховані до сплати відрахування частини чистого прибутку усього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95E67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B7D50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B7426F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206A44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D8D83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EC689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7526D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5F287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9F754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73380387" w14:textId="77777777" w:rsidTr="00322178">
        <w:trPr>
          <w:trHeight w:val="42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136C6AC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Залишок нерозподіленого прибутку (непокритого збитку) на кінець звітного періоду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148329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2070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9C9F22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35C4C9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6F3F99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8BA74B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41D459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202632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0A1BD3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E47A6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6EE05D76" w14:textId="77777777" w:rsidTr="00322178">
        <w:trPr>
          <w:trHeight w:val="247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6EC35F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Сплата податків, зборів та інших обов’язкових платежів</w:t>
            </w:r>
          </w:p>
        </w:tc>
      </w:tr>
      <w:tr w:rsidR="001C0412" w:rsidRPr="001C0412" w14:paraId="2A27DD97" w14:textId="77777777" w:rsidTr="00322178">
        <w:trPr>
          <w:trHeight w:val="42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306E724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Сплата податків та зборів до Державного бюджету України (податкові платежі),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823C65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7C032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198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392581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4B6C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889E49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D141BE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77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780121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743B33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78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B3FD05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77</w:t>
            </w:r>
          </w:p>
        </w:tc>
      </w:tr>
      <w:tr w:rsidR="001C0412" w:rsidRPr="001C0412" w14:paraId="3A074E72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66CB0B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податок на прибуток підприємств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2C516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DEBF74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7ADAC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427D8B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7B2995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9B1477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10E93A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743C3E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BEC13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1C0412" w:rsidRPr="001C0412" w14:paraId="6E280E35" w14:textId="77777777" w:rsidTr="00322178">
        <w:trPr>
          <w:trHeight w:val="42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55941B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податок на додану вартість, що підлягає сплаті до бюджету за підсумками звітного періоду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C3B865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29E790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198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496A45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265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22B756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280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84485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7C5545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77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8412B5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28F9C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78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A04331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77</w:t>
            </w:r>
          </w:p>
        </w:tc>
      </w:tr>
      <w:tr w:rsidR="001C0412" w:rsidRPr="001C0412" w14:paraId="1A2D04FB" w14:textId="77777777" w:rsidTr="00322178">
        <w:trPr>
          <w:trHeight w:val="42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11B5EAD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податок на додану вартість, що підлягає відшкодуванню з бюджету за підсумками звітного періоду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AFED6A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D7DA65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864855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35B698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4ECA94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627C47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EA8ECB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18ECA8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DFC7B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2D421F53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C24DEE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акцизний податок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D876BC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F3F804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229C1D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6FF4ED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B7F9AB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95F42D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692E16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BDF17D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8A1ABA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1673F0F" w14:textId="77777777" w:rsidTr="00322178">
        <w:trPr>
          <w:trHeight w:val="42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CB872D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відрахування частини чистого прибутку комунальними підприємствами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B1A8B1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4566A7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23F15C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34004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AFBCDF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918F6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C715B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99830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14439B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4B6C22F5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70EAD58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рентна плата за транспортування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C0F576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399771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17B8C3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BC0185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372981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E40DBE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941266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36A1B9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8B0A30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2E6DF1A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0E85E6C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рентна плата за користування надрами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1F3F92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7A9125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C32A6D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E38831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90AE20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18DEF0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169F4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7E93D3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9DD1E7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11A01B5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E09A56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податок на доходи фізичних осіб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31C8DF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7FD44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7FFE94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FA479B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3DF560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F4028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1114FB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02C816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66CA59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E6E3E52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DC01A6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інші податки та збори (розшифрувати)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DC29E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E50A77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735E5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9C3E4C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B2BD0E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AF8F88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C62C34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3EB81F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CE6D46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CFC370F" w14:textId="77777777" w:rsidTr="00322178">
        <w:trPr>
          <w:trHeight w:val="42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3659824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Сплата податків та зборів до місцевих бюджетів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br/>
              <w:t>(податкові платежі),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2E83B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22E70B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4863</w:t>
            </w:r>
          </w:p>
          <w:p w14:paraId="0AA5D94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78DE56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5361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9A7052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5314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7E57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6135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4FE25F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1534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50406D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1533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6866AB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1534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DB828A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1534</w:t>
            </w:r>
          </w:p>
        </w:tc>
      </w:tr>
      <w:tr w:rsidR="001C0412" w:rsidRPr="001C0412" w14:paraId="32FB0B05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2D8EA4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податок на доходи фізичних осіб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69F95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328105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4363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306AF4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4814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27FAF1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4814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76D8E0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5522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ED851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1381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318B80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1380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65990A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1381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50E5C6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1380</w:t>
            </w:r>
          </w:p>
        </w:tc>
      </w:tr>
      <w:tr w:rsidR="001C0412" w:rsidRPr="001C0412" w14:paraId="76761B0E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3E29C7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земельний податок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799D0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2D1893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63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B89713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2C96FA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4CDFCC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D66B88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8C1FE4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5444DC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8685AF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17</w:t>
            </w:r>
          </w:p>
        </w:tc>
      </w:tr>
      <w:tr w:rsidR="001C0412" w:rsidRPr="001C0412" w14:paraId="3A42EAF0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2BF8CED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орендна плата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322DC9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B75CE0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16D7A0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FEE16D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BEFCCF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997E27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2D715D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6DBE9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D344B8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1C0412" w:rsidRPr="001C0412" w14:paraId="5D2098A7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343BD20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інші податки та збори (екологічний)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5F626E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F3F07C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01AC01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4878B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82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04AF0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5FBFBD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EF82E2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2108FD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6A67E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22</w:t>
            </w:r>
          </w:p>
        </w:tc>
      </w:tr>
      <w:tr w:rsidR="001C0412" w:rsidRPr="001C0412" w14:paraId="0AD0587C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68D1E0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інші податки та збори (військовий збір)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EC6BB5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2124.1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90D60D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364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149752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402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A1FE02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402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3E674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B0D986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39B4A6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7814B3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62F976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115</w:t>
            </w:r>
          </w:p>
        </w:tc>
      </w:tr>
      <w:tr w:rsidR="001C0412" w:rsidRPr="001C0412" w14:paraId="09DB48A0" w14:textId="77777777" w:rsidTr="00322178">
        <w:trPr>
          <w:trHeight w:val="42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75DF4F8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2FA0C7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2130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BDDE5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5105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808968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5884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C82FBA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5884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7FDFEC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6750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62302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1687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83570D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1688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536709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1687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4897F0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uk-UA"/>
              </w:rPr>
              <w:t>1688</w:t>
            </w:r>
          </w:p>
        </w:tc>
      </w:tr>
      <w:tr w:rsidR="001C0412" w:rsidRPr="001C0412" w14:paraId="39DE6C4A" w14:textId="77777777" w:rsidTr="00322178">
        <w:trPr>
          <w:trHeight w:val="11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7DD91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митні платежі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FF608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A2765A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473712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C831C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A2A152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B7B4B8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0DF86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7003AC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EDB9B3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1C0412" w:rsidRPr="001C0412" w14:paraId="1D0695DE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ED2E8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1E83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FB22C8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5105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62281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5884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A8719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5884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1A7E0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6750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61BA0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1687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92A25B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1688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F687E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1687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C92E6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1688</w:t>
            </w:r>
          </w:p>
        </w:tc>
      </w:tr>
      <w:tr w:rsidR="001C0412" w:rsidRPr="001C0412" w14:paraId="0BF83298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B0203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інші податки, збори та платежі (розшифрувати)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D0561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682FDA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4A546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94323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566A4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36FB0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E493D5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C23D5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B8288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B834DEC" w14:textId="77777777" w:rsidTr="00322178">
        <w:trPr>
          <w:trHeight w:val="510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B9996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Погашення податкового боргу,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3E05D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2140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873D12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2B347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A88594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BD6AEE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01664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BE9E9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D7FCE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60DD3C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0A6986EA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51005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861C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8FAD5B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9E543E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B6A521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DB915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A63D34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AD43B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0C16D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D592B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0FCAC89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69871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інші (штрафи, пені, неустойки) (розшифрувати)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4704D2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2142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4CBC2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DB7FC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CC2046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A2FF81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4CD92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83293D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5F6D1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E7C85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730CCED1" w14:textId="77777777" w:rsidTr="00322178">
        <w:trPr>
          <w:trHeight w:val="247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73C6D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Усього виплат на користь держави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9FA2A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30052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41DE1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F1F20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DF7A1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95BCC5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BB662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D4B78C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3655F7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</w:tbl>
    <w:p w14:paraId="4D671FA9" w14:textId="77777777" w:rsidR="001C0412" w:rsidRPr="001C041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color w:val="000000"/>
          <w:sz w:val="22"/>
          <w:szCs w:val="22"/>
          <w:lang w:eastAsia="uk-UA"/>
        </w:rPr>
      </w:pPr>
    </w:p>
    <w:p w14:paraId="08367A6D" w14:textId="77777777" w:rsidR="001C0412" w:rsidRPr="001C0412" w:rsidRDefault="001C0412" w:rsidP="001C0412">
      <w:pPr>
        <w:shd w:val="clear" w:color="auto" w:fill="FFFFFF"/>
        <w:suppressAutoHyphens w:val="0"/>
        <w:ind w:firstLine="284"/>
        <w:jc w:val="both"/>
        <w:rPr>
          <w:rFonts w:eastAsia="Calibri"/>
          <w:color w:val="000000"/>
          <w:sz w:val="22"/>
          <w:szCs w:val="22"/>
          <w:lang w:eastAsia="uk-UA"/>
        </w:rPr>
      </w:pPr>
      <w:r w:rsidRPr="001C0412">
        <w:rPr>
          <w:rFonts w:eastAsia="Calibri"/>
          <w:b/>
          <w:bCs/>
          <w:color w:val="000000"/>
          <w:sz w:val="22"/>
          <w:szCs w:val="22"/>
          <w:lang w:eastAsia="uk-UA"/>
        </w:rPr>
        <w:t>Керівник</w:t>
      </w:r>
      <w:r w:rsidRPr="001C0412">
        <w:rPr>
          <w:rFonts w:eastAsia="Calibri"/>
          <w:color w:val="000000"/>
          <w:sz w:val="22"/>
          <w:szCs w:val="22"/>
          <w:lang w:eastAsia="uk-UA"/>
        </w:rPr>
        <w:t> ____________Директор________________                _____________________________                              Володимир БОЙКІВ</w:t>
      </w:r>
    </w:p>
    <w:p w14:paraId="2D036DE2" w14:textId="77777777" w:rsidR="001C0412" w:rsidRPr="001C041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color w:val="000000"/>
          <w:lang w:eastAsia="uk-UA"/>
        </w:rPr>
        <w:sectPr w:rsidR="001C0412" w:rsidRPr="001C0412" w:rsidSect="0032217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 w:rsidRPr="001C0412">
        <w:rPr>
          <w:rFonts w:eastAsia="Calibri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 (посада)                                                                               (підпис)                 </w:t>
      </w:r>
      <w:r w:rsidRPr="001C0412">
        <w:rPr>
          <w:rFonts w:eastAsia="Calibri"/>
          <w:color w:val="000000"/>
          <w:lang w:eastAsia="uk-UA"/>
        </w:rPr>
        <w:t> </w:t>
      </w:r>
    </w:p>
    <w:p w14:paraId="779B391C" w14:textId="77777777" w:rsidR="001C0412" w:rsidRPr="001C0412" w:rsidRDefault="001C0412" w:rsidP="001C0412">
      <w:pPr>
        <w:shd w:val="clear" w:color="auto" w:fill="FFFFFF"/>
        <w:suppressAutoHyphens w:val="0"/>
        <w:spacing w:before="100" w:after="225" w:line="288" w:lineRule="atLeast"/>
        <w:rPr>
          <w:rFonts w:eastAsia="Calibri"/>
          <w:color w:val="000000"/>
          <w:lang w:eastAsia="uk-UA"/>
        </w:rPr>
      </w:pPr>
    </w:p>
    <w:p w14:paraId="18EAE85A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t>ІІІ. Рух грошових коштів (за прямим методом)</w:t>
      </w:r>
    </w:p>
    <w:tbl>
      <w:tblPr>
        <w:tblW w:w="4973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9"/>
        <w:gridCol w:w="567"/>
        <w:gridCol w:w="852"/>
        <w:gridCol w:w="144"/>
        <w:gridCol w:w="450"/>
        <w:gridCol w:w="259"/>
        <w:gridCol w:w="427"/>
        <w:gridCol w:w="435"/>
        <w:gridCol w:w="259"/>
        <w:gridCol w:w="591"/>
        <w:gridCol w:w="152"/>
        <w:gridCol w:w="702"/>
        <w:gridCol w:w="43"/>
        <w:gridCol w:w="753"/>
        <w:gridCol w:w="47"/>
        <w:gridCol w:w="10"/>
        <w:gridCol w:w="706"/>
        <w:gridCol w:w="140"/>
        <w:gridCol w:w="837"/>
      </w:tblGrid>
      <w:tr w:rsidR="001C0412" w:rsidRPr="001C0412" w14:paraId="20B7CA8B" w14:textId="77777777" w:rsidTr="00322178">
        <w:trPr>
          <w:trHeight w:val="566"/>
        </w:trPr>
        <w:tc>
          <w:tcPr>
            <w:tcW w:w="14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6E07DDF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Найменування показника</w:t>
            </w:r>
          </w:p>
        </w:tc>
        <w:tc>
          <w:tcPr>
            <w:tcW w:w="27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D4977D3" w14:textId="77777777" w:rsidR="001C0412" w:rsidRPr="001C0412" w:rsidRDefault="001C0412" w:rsidP="00103C31">
            <w:pPr>
              <w:suppressAutoHyphens w:val="0"/>
              <w:spacing w:line="161" w:lineRule="atLeast"/>
              <w:ind w:left="-65" w:right="-72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Код рядка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3686D31D" w14:textId="77777777" w:rsidR="001C0412" w:rsidRPr="001C041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Факт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минулого року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6D5DC3F1" w14:textId="77777777" w:rsidR="001C0412" w:rsidRPr="001C041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поточного року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4132EE89" w14:textId="77777777" w:rsidR="001C0412" w:rsidRPr="001C041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Прогноз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на поточний рік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59F5CC85" w14:textId="77777777" w:rsidR="001C0412" w:rsidRPr="001C041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Плановий рік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(усього)</w:t>
            </w:r>
          </w:p>
        </w:tc>
        <w:tc>
          <w:tcPr>
            <w:tcW w:w="1652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5B3E07C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У тому числі за кварталами</w:t>
            </w:r>
          </w:p>
        </w:tc>
      </w:tr>
      <w:tr w:rsidR="001C0412" w:rsidRPr="001C0412" w14:paraId="7ABD1914" w14:textId="77777777" w:rsidTr="00322178">
        <w:trPr>
          <w:trHeight w:val="1258"/>
        </w:trPr>
        <w:tc>
          <w:tcPr>
            <w:tcW w:w="14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1F3A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7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C9673" w14:textId="77777777" w:rsidR="001C0412" w:rsidRPr="001C0412" w:rsidRDefault="001C0412" w:rsidP="00103C31">
            <w:pPr>
              <w:suppressAutoHyphens w:val="0"/>
              <w:ind w:left="-65" w:right="-72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34724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0BF9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408A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1D035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B156F60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05EA91E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ІІ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A8AA57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ІІІ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3FA773C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ІV</w:t>
            </w:r>
          </w:p>
        </w:tc>
      </w:tr>
      <w:tr w:rsidR="001C0412" w:rsidRPr="001C0412" w14:paraId="123102EF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377FDC4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D4F1873" w14:textId="77777777" w:rsidR="001C0412" w:rsidRPr="001C0412" w:rsidRDefault="001C0412" w:rsidP="00103C31">
            <w:pPr>
              <w:suppressAutoHyphens w:val="0"/>
              <w:spacing w:line="161" w:lineRule="atLeast"/>
              <w:ind w:left="-65" w:right="-72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E69E23A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F1874A9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840239A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FA2AB3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E8FB991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ACEE64A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E656D0B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414EF66" w14:textId="77777777" w:rsidR="001C0412" w:rsidRPr="001C041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10</w:t>
            </w:r>
          </w:p>
        </w:tc>
      </w:tr>
      <w:tr w:rsidR="001C0412" w:rsidRPr="001C0412" w14:paraId="55B173BB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4A4D5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І. Рух коштів у результаті операційної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86A7A7" w14:textId="77777777" w:rsidR="001C0412" w:rsidRPr="001C0412" w:rsidRDefault="001C0412" w:rsidP="00103C31">
            <w:pPr>
              <w:suppressAutoHyphens w:val="0"/>
              <w:ind w:left="-65" w:right="-72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16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DA746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764A2A7B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B1A99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Надходження грошових коштів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від операційної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C506B0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3000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9E642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54120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76152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71779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17185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72412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0EB0C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90579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9FB77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20144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4DA0C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25145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1EB32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25144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CB174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color w:val="000000"/>
                <w:spacing w:val="-2"/>
                <w:lang w:eastAsia="uk-UA"/>
              </w:rPr>
              <w:t>20146</w:t>
            </w:r>
          </w:p>
        </w:tc>
      </w:tr>
      <w:tr w:rsidR="001C0412" w:rsidRPr="001C0412" w14:paraId="7781805F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4CA96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Виручка від реалізації продукції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(товарів, робіт, послуг)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0B5326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8188E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5452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6E1DA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7200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743C5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7272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3B1FE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7320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42F1F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48D0D1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1830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7FBE1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AC3BD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1830</w:t>
            </w:r>
          </w:p>
        </w:tc>
      </w:tr>
      <w:tr w:rsidR="001C0412" w:rsidRPr="001C0412" w14:paraId="374B8D38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26BCB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Повернення податків і зборів,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228A3A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1DB36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794D3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94110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5EB99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02096D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30905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1D0E4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B8882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6FF6AD6A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75636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податку на додану вартість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7339E3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80A0A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9F921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B34B8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653A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730343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50F8E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6AA944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EC514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</w:tr>
      <w:tr w:rsidR="001C0412" w:rsidRPr="001C0412" w14:paraId="1FB89112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67A42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Цільове фінансування,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126F79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4B4AF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48631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88206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64579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4EEE9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64604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252B6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83157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FE8F2B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18289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C7379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23289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AB926F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23289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1DA7B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18290</w:t>
            </w:r>
          </w:p>
        </w:tc>
      </w:tr>
      <w:tr w:rsidR="001C0412" w:rsidRPr="001C0412" w14:paraId="1926E29F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A214B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бюджетне фінансування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026F27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6EF28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59EF5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3FCA7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46828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0B673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8281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C0BF4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775C9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18A1A1C4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D0AD3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надходження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925E23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325D4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312A4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30F76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86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90416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102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29C01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BC257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26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F68659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8CD3A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26</w:t>
            </w:r>
          </w:p>
        </w:tc>
      </w:tr>
      <w:tr w:rsidR="001C0412" w:rsidRPr="001C0412" w14:paraId="38DBEDD9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C790B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Надходження авансів від покупців і замовників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081614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439CF7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E95CD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9B7B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ED861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3D0DA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41711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9D879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681AE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085035E4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407BF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Отримання коштів за короткостроковими зобов’язаннями,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DFABCA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CE12A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AFCD8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6C2A3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9CD4C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9BAAB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F1E35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AB297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61ADA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</w:tr>
      <w:tr w:rsidR="001C0412" w:rsidRPr="001C0412" w14:paraId="0591DDB3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302B3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кредити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F6D072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3061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A77BB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42985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DC030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6DC65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5ECF6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48379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88FE6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94CD3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065C56AE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F2D54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позики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ECAF94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188FB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4F30B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0D656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F8EB3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64F33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D2D14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B3844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E5AE4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64C15CE6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76061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облігації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D54EA7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37152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32548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E10CB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B0B9B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D286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907C9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084B9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48325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3876A3D0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15BD1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надходження (тендерне забезпечення)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041DE2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3070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FB2A9C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37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9E95C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E44AC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450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14C40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B1FCD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3CAC7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B09F6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E0144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5B15C97E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7728F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Витрачання грошових коштів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від операційної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6C8E97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3100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A6E31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53916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61BD1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71779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A02B3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72412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A6D39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90579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10364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20144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FFF7C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25145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D12B9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25144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811BD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20146</w:t>
            </w:r>
          </w:p>
        </w:tc>
      </w:tr>
      <w:tr w:rsidR="001C0412" w:rsidRPr="001C0412" w14:paraId="7334433C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DFBE1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Розрахунки за продукцію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(товари, роботи та послуги)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8B5D1B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7FA0D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(23316)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4AFFC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38480)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431F7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(38950)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1B6F5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(42545)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8B95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(10637)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05803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(10636)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13D8F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(10636)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77CE5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(10636)</w:t>
            </w:r>
          </w:p>
        </w:tc>
      </w:tr>
      <w:tr w:rsidR="001C0412" w:rsidRPr="001C0412" w14:paraId="5DE7A9D5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044E4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Розрахунки з оплати праці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3AFE63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3DEF9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(19909)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1D1C3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(21530 )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D14C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(21530)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77F7C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(24698)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6A0A4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(6174)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181B7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(6175)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E31C8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(6174)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CAD8B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(6175)</w:t>
            </w:r>
          </w:p>
        </w:tc>
      </w:tr>
      <w:tr w:rsidR="001C0412" w:rsidRPr="001C0412" w14:paraId="0DF0F182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6B3EAE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на соціальні заходи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504BB6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756F4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(5385)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3B528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(5884)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DB084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(5884)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D9347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(6750)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BF1E5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(1687)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FC9AF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(1688)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D1027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(1687)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5967D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(1688)</w:t>
            </w:r>
          </w:p>
        </w:tc>
      </w:tr>
      <w:tr w:rsidR="001C0412" w:rsidRPr="001C0412" w14:paraId="02B552D0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6DB26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Повернення коштів за короткостроковими зобов’язаннями,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624A19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C186E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616CB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947AD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38E26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520C3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AA82E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6D90B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56B04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</w:tr>
      <w:tr w:rsidR="001C0412" w:rsidRPr="001C0412" w14:paraId="329F6274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369FE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кредити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A10616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7348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A05E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63828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922FE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44B51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E41D1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3C6D7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4163D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  )</w:t>
            </w:r>
          </w:p>
        </w:tc>
      </w:tr>
      <w:tr w:rsidR="001C0412" w:rsidRPr="001C0412" w14:paraId="5B0BBF5B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90DCF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позики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7923D3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6055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C7A48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FEFAB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E6645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A3B66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9A00C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1CF7A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55E3A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4E7AA6AC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B8F4A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облігації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8E886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13BA4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DCF32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68169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36DA3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5E87D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8EE3E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C90A3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9A249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7F972E99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58EAF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Зобов’язання з податків, зборів та інших обов’язкових платежів,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3A5DA5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2755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(5059)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19A21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(5626)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6C69D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(5594)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25C90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(6445)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9EF76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(1611)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85F1A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(1611)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9549B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(1612)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3A09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(1611)</w:t>
            </w:r>
          </w:p>
        </w:tc>
      </w:tr>
      <w:tr w:rsidR="001C0412" w:rsidRPr="001C0412" w14:paraId="20B756DB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E3B31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податок на прибуток підприємств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598D62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91CC4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55C9E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30940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AB2E2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1659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7BDF1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2AAF5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94FCE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52748557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8BCBB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податок на додану вартість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1372F0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2D4F4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(198)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466A5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( 265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6B9EC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(280)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B7BB3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(310)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97302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(77)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1E824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(78)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780C1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(78)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75DB8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(77)</w:t>
            </w:r>
          </w:p>
        </w:tc>
      </w:tr>
      <w:tr w:rsidR="001C0412" w:rsidRPr="001C0412" w14:paraId="14F07796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2C41A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акцизний податок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DEB453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B8B12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70758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590EB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963A2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41C26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CCF51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E43CB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FB0B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68BCD338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2865D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рентна плата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D70932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88B03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DBE00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2D538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EAB26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CB922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B3CA5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6697C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DA09F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672C6577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FFF5A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податок на доходи фізичних осіб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80714C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8731B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(4363)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8B5A2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(4814)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0D683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(4814)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6524E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(5522)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46BBD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(1381)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A0165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(1380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860A8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(1381)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4DDD3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(1380)</w:t>
            </w:r>
          </w:p>
        </w:tc>
      </w:tr>
      <w:tr w:rsidR="001C0412" w:rsidRPr="001C0412" w14:paraId="64C93987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3D61F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зобов’язання з податків і зборів,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E340FB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409C4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(498)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B8010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(547)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0C03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(500)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F6863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(613)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8737C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(153)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72D02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(153)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A8A81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(153)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44284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(154)</w:t>
            </w:r>
          </w:p>
        </w:tc>
      </w:tr>
      <w:tr w:rsidR="001C0412" w:rsidRPr="001C0412" w14:paraId="3FC44587" w14:textId="77777777" w:rsidTr="00322178">
        <w:trPr>
          <w:trHeight w:val="6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C9C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частини чистого прибутку державними унітарними підприємствами та їх об’єднаннями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3AD4E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3156/1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68" w:type="dxa"/>
              <w:bottom w:w="68" w:type="dxa"/>
              <w:right w:w="68" w:type="dxa"/>
            </w:tcMar>
            <w:vAlign w:val="center"/>
          </w:tcPr>
          <w:p w14:paraId="47067F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  <w:vAlign w:val="center"/>
          </w:tcPr>
          <w:p w14:paraId="5F536C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1E8236D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047E905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06739F2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1CADCE0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52C585C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7EA94B8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43114135" w14:textId="77777777" w:rsidTr="00322178">
        <w:trPr>
          <w:trHeight w:val="98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7AC15B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відрахування частини чистого прибутку господарськими товариствами, у статутному капіталі яких більше 50 відсотків акцій (часток) належать державі,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br/>
              <w:t>на виплату дивідендів на державну частку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7" w:type="dxa"/>
              <w:right w:w="57" w:type="dxa"/>
            </w:tcMar>
            <w:vAlign w:val="center"/>
          </w:tcPr>
          <w:p w14:paraId="4FC93CB5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3156/2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2ACCE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304DD3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CA7728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EE08B7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75239F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8861F8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75633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E6C7D5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0E51103E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7FF567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платежі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9A5B0C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47BCB6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C37646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4143E9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7B1883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0C34E4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F9F627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090890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E5B4A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3872F413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E8C14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 xml:space="preserve">Повернення коштів 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до бюджету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A4AFDA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3160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9F1F97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2FBFF2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87777F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A423CE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A27A2F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A4B6C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04B53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A9501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639F324F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D0A55B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Інші витрачання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0864A83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3170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AE5239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(247)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92FA7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(259)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89FD61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(454)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6E5EE6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(10141)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DF8A7E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(35)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74E671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(5035)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D5C83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(5035)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56E4D7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(36)</w:t>
            </w:r>
          </w:p>
        </w:tc>
      </w:tr>
      <w:tr w:rsidR="001C0412" w:rsidRPr="001C0412" w14:paraId="200441B1" w14:textId="77777777" w:rsidTr="00322178">
        <w:trPr>
          <w:trHeight w:val="268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D59FD9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Чистий рух коштів від операційної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062F54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3195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F689A3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Cs/>
                <w:color w:val="000000"/>
                <w:spacing w:val="-2"/>
                <w:lang w:eastAsia="uk-UA"/>
              </w:rPr>
              <w:t>204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AF0AEE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E73CBD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B5F8F6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C0C76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534568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E93F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624E22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</w:tr>
      <w:tr w:rsidR="001C0412" w:rsidRPr="001C0412" w14:paraId="17C2A72B" w14:textId="77777777" w:rsidTr="00322178">
        <w:trPr>
          <w:trHeight w:val="268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E58E92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3"/>
                <w:lang w:eastAsia="uk-UA"/>
              </w:rPr>
              <w:t>II. Рух коштів у результаті інвестиційної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3F4A248" w14:textId="77777777" w:rsidR="001C0412" w:rsidRPr="001C0412" w:rsidRDefault="001C0412" w:rsidP="00103C31">
            <w:pPr>
              <w:suppressAutoHyphens w:val="0"/>
              <w:ind w:left="-65" w:right="-72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16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02715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12E061F3" w14:textId="77777777" w:rsidTr="00322178">
        <w:trPr>
          <w:trHeight w:val="44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193D59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Надходження грошових коштів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від інвестиційної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F74F750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3200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40978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A01B2E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E38AC0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F2D0C5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E3E75F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D4045F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CA032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1E6EB6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</w:tr>
      <w:tr w:rsidR="001C0412" w:rsidRPr="001C0412" w14:paraId="66392FC8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1A50D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Надходження від реалізації фінансових інвестицій,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D9D17DD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3210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EA92A2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C26B0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912EC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BD7C4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356DD0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6B53C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E78DBA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D8F1C3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6436E1E2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AEAFD6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надходження від продажу акцій та облігацій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08018D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3215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23073B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7D3DFC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3C231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1B0EB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1112E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B0FAC4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519AC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AC975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46A99A69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8848FEB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Надходження від реалізації необоротних активів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091E4AB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3220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7FE33B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E13954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053A6D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433F69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8880E6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69E080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7A5957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664735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1CB5938C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39584C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Надходження від отриманих відсотків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A1305C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3225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D1948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13B2AA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E0F4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20EFC8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3FAA09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0EF505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7EAF0A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B1E191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2493D095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CEA35E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Надходження дивідендів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23BDA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3230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62FB9E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FFBFE5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159B35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940DE2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96583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AC28F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517F9B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3D3EF6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3C27B575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5B5A45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Надходження від деривативів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46E90FF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3235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0BD55F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A988C1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94375F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C11919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90B60A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87470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4BD7E8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AC2C2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4FDE4132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A690DB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надходження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B3EFE05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3240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AA3BA9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63921B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8CF6FE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904C58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71A0F3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DC604D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0B4D34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19E11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691EB0F6" w14:textId="77777777" w:rsidTr="00322178">
        <w:trPr>
          <w:trHeight w:val="44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C77FA5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Витрачання грошових коштів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br/>
              <w:t>від інвестиційної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1CB0FDA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3255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62C05E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1EB0B0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11276B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C61114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2E1275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2AE035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C26A2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56E722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</w:tr>
      <w:tr w:rsidR="001C0412" w:rsidRPr="001C0412" w14:paraId="676FCA42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977C94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Витрачання на придбання фінансових інвестицій,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3725315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3260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EA2AB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97673E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048ECD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B3978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CC7F2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DB697C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0E912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884BDB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7AAE0176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6AF401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витрачання на придбання акцій та облігацій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C39DEE3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3265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32876F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268CD0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98E639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8EFD0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68DF4B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EF133D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65FB85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130DD7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04459D04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07B123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Витрачання на придбання необоротних активів,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C7695AF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3270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591BE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190ADF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66EF00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8FB8D8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570F1A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8F327F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3515DF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38F874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</w:tr>
      <w:tr w:rsidR="001C0412" w:rsidRPr="001C0412" w14:paraId="41D91510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A55D5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придбання (створення) основних засобів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BFAF054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3271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4E2ADF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739BD3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D1BEB6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3237A4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16F32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27ACE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C491D1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BEEC3C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4255AEF3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09DF2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 xml:space="preserve">капітальне будівництво </w:t>
            </w: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5C2BAED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3272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89F52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98FD2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D9714A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00597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075A5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5F61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227D54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D2DD51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3140B7C7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C256BF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lastRenderedPageBreak/>
              <w:t>придбання (створення) нематеріальних активів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2AB5B03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3273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2CF672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9B5B7C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595C3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E335F8E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E59F8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B26E3A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DF93C8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D953C8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28BCFBF1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AD71CDF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необоротні активи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97B46BE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3274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955B58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822A37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E6ADE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AA594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930A56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A4656B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77A168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1BE332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71C81471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51A1CC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Виплати за деривативами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CFAC8F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3280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B1B938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BF7C15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C106E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A321BF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67A2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E43F4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05BE3A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39503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0565D546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3C51C8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Інші платежі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BE51D7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3290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A8730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C5216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4336508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2B7D37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138B4A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7765F1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32A4CE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8D4C3B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lang w:eastAsia="uk-UA"/>
              </w:rPr>
              <w:t>(   )</w:t>
            </w:r>
          </w:p>
        </w:tc>
      </w:tr>
      <w:tr w:rsidR="001C0412" w:rsidRPr="001C0412" w14:paraId="16409819" w14:textId="77777777" w:rsidTr="00322178">
        <w:trPr>
          <w:trHeight w:val="268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EB386F8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Чистий рух коштів від інвестиційної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84D95D6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3295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379FFF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A5E978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9E7F13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1E407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D9B315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5C11EA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C238D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20BB58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-</w:t>
            </w:r>
          </w:p>
        </w:tc>
      </w:tr>
      <w:tr w:rsidR="001C0412" w:rsidRPr="001C0412" w14:paraId="31B57327" w14:textId="77777777" w:rsidTr="00322178">
        <w:trPr>
          <w:trHeight w:val="268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717C19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lang w:eastAsia="uk-UA"/>
              </w:rPr>
              <w:t>III. Рух коштів у результаті фінансової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56990EB" w14:textId="77777777" w:rsidR="001C0412" w:rsidRPr="001C0412" w:rsidRDefault="001C0412" w:rsidP="00103C31">
            <w:pPr>
              <w:suppressAutoHyphens w:val="0"/>
              <w:ind w:left="-65" w:right="-72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16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DE97EE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22FBC2E8" w14:textId="77777777" w:rsidTr="00322178">
        <w:trPr>
          <w:trHeight w:val="44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90F6AE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Надходження грошових коштів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br/>
              <w:t>від фінансової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85ABB5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3300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619460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29F429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CA9DD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215BB5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6C0AC9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8AA928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2C4CF5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53053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0246EB1F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F711367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Надходження від власного капіталу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0022E16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3305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EAEC96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2712BD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ACA70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8FDCE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1985D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C2F9A3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93BEA0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A8EC5C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82462D2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5B6A6B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Отримання коштів за довгостроковими зобов’язаннями,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B271CB0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3310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6848B1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D8D4A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623E8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6061F5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EDBD2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27D510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C99B88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048139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680CBAE2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EFD96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кредити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A73DFFD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3311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A64E71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C034D8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5C30A8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7834B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8A14C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84C3C7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FB9363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F62B02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8244A70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B6A4D76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позики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82A8E25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3312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39BF8F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1AAAED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C022DC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AA3ADB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44C581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FDD3C8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567175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EF6ABA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30AE4CC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3486EA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облігації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C9A67A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3313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047DF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A608EC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551FDF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58819B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14F2B1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33FDC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69A68D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B4115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029BA766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3F8089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Інші надходження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D6DDE85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3320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FE937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6C45E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BC16FB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E7113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98D9B6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88F2EC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01A3B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1F36CA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7BAC3B12" w14:textId="77777777" w:rsidTr="00322178">
        <w:trPr>
          <w:trHeight w:val="431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71A30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Витрачання грошових коштів</w:t>
            </w: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br/>
              <w:t>від фінансової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8865D7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3330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B7C438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EF6D6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444F0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986DC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B8218A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EB987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44749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3934D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1E128010" w14:textId="77777777" w:rsidTr="00322178">
        <w:trPr>
          <w:trHeight w:val="250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631921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Витрачання на викуп власних акцій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C7B692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3335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B3BFA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CB4CF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558D6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1DABA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4F620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70E5D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2E122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7BC3C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3B896B8D" w14:textId="77777777" w:rsidTr="00322178">
        <w:trPr>
          <w:trHeight w:val="431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C7A653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Повернення коштів за довгостроковими зобов’язаннями,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44A70D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3340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C982F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B18D67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8A7C2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CB1A2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B60BA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E8D65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73799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0C28E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515B42D5" w14:textId="77777777" w:rsidTr="00322178">
        <w:trPr>
          <w:trHeight w:val="250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EFC6F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кредити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B06A77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3341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F1195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651A3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AB3EA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8FF0A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10EC6C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4AC15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E7820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74A14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1DAF35AC" w14:textId="77777777" w:rsidTr="00322178">
        <w:trPr>
          <w:trHeight w:val="250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1FC7E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позики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450A04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3342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9E032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EC0F3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108A3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936CF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C946A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A7801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E9673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289A2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4BD6784D" w14:textId="77777777" w:rsidTr="00322178">
        <w:trPr>
          <w:trHeight w:val="250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AAB6F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облігації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3AE7E4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3343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DF09D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8877A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6354F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BFD8B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E9621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64A0A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7455E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11397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0E491628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D1F54A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Сплата дивідендів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BC177C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3350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DDD6C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8544F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B3AC2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E0D1CD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DD79B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925B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CA8CE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8BB91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52D9904E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E3ABB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Витрачення на сплату відсотків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4035C5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3360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5BA4A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C9601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77DA4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FE793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7C0FA3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70BAF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C0FB3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71EE8D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7B50EB80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81EE8D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Витрачення на сплату заборгованості з фінансової оренди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A99ED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3370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3F959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5B9D60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B13095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A1B39F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74BF6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DF371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507BE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AE99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5C7F4ADD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678D40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Інші платежі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A2C4EA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3380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6917B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C028C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E9AEB6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E07A72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C64AD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321BB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5EB7E9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C263E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1C0412" w:rsidRPr="001C0412" w14:paraId="30E97767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67F81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Чистий рух коштів від фінансової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A59B92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3395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4DE443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3ACF54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30C66C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38EF4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40730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898D2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F951E1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C72BD5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3AB0CE8E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9668E9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Чистий рух грошових коштів за звітний період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4378DB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3400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80249B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Cs/>
                <w:color w:val="000000"/>
                <w:spacing w:val="-2"/>
                <w:sz w:val="22"/>
                <w:szCs w:val="22"/>
                <w:lang w:eastAsia="uk-UA"/>
              </w:rPr>
              <w:t>204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0906E0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59C4E6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E3796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B55A0F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4CABAA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629E2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593E1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1C0412" w:rsidRPr="001C0412" w14:paraId="601E9F23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F0E645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Залишок коштів на початок періоду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BE9FE2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3405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08917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155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C27A4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359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DA822F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C1375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74DE8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896CF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25C84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80F408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1C0412" w:rsidRPr="001C0412" w14:paraId="7F691644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CBDF74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Вплив зміни валютних курсів на залишок коштів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48218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3410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3B47AE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39BF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846ED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9C169B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1BE12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99220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BC563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4461C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1C0412" w:rsidRPr="001C0412" w14:paraId="1EA6F0AA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882742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Залишок коштів на кінець періоду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571938" w14:textId="77777777" w:rsidR="001C0412" w:rsidRPr="001C0412" w:rsidRDefault="001C0412" w:rsidP="00103C31">
            <w:pPr>
              <w:suppressAutoHyphens w:val="0"/>
              <w:spacing w:line="179" w:lineRule="atLeast"/>
              <w:ind w:left="-65" w:right="-72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3415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6F5822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94BB49" w14:textId="77777777" w:rsidR="001C0412" w:rsidRPr="001C041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E1BC6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06AACC" w14:textId="77777777" w:rsidR="001C0412" w:rsidRPr="001C0412" w:rsidRDefault="001C0412" w:rsidP="001C0412">
            <w:pPr>
              <w:suppressAutoHyphens w:val="0"/>
              <w:spacing w:line="179" w:lineRule="atLeast"/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</w:pPr>
            <w:r w:rsidRPr="001C0412">
              <w:rPr>
                <w:rFonts w:eastAsia="Calibri"/>
                <w:color w:val="000000"/>
                <w:spacing w:val="-2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D2F7A1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7292B7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733294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67FECE" w14:textId="77777777" w:rsidR="001C0412" w:rsidRPr="001C041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highlight w:val="yellow"/>
                <w:lang w:eastAsia="uk-UA"/>
              </w:rPr>
            </w:pPr>
          </w:p>
        </w:tc>
      </w:tr>
    </w:tbl>
    <w:p w14:paraId="056B7CB5" w14:textId="77777777" w:rsidR="001C0412" w:rsidRPr="001C041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color w:val="000000"/>
          <w:sz w:val="22"/>
          <w:szCs w:val="22"/>
          <w:lang w:eastAsia="uk-UA"/>
        </w:rPr>
      </w:pPr>
      <w:r w:rsidRPr="001C0412">
        <w:rPr>
          <w:rFonts w:eastAsia="Calibri"/>
          <w:color w:val="000000"/>
          <w:sz w:val="22"/>
          <w:szCs w:val="22"/>
          <w:lang w:eastAsia="uk-UA"/>
        </w:rPr>
        <w:t> </w:t>
      </w:r>
    </w:p>
    <w:p w14:paraId="079BE228" w14:textId="77777777" w:rsidR="001C0412" w:rsidRPr="001C0412" w:rsidRDefault="001C0412" w:rsidP="001C0412">
      <w:pPr>
        <w:shd w:val="clear" w:color="auto" w:fill="FFFFFF"/>
        <w:suppressAutoHyphens w:val="0"/>
        <w:spacing w:before="170" w:line="193" w:lineRule="atLeast"/>
        <w:jc w:val="both"/>
        <w:rPr>
          <w:rFonts w:eastAsia="Calibri"/>
          <w:color w:val="000000"/>
          <w:sz w:val="22"/>
          <w:szCs w:val="22"/>
          <w:lang w:eastAsia="uk-UA"/>
        </w:rPr>
      </w:pPr>
      <w:r w:rsidRPr="001C0412">
        <w:rPr>
          <w:rFonts w:eastAsia="Calibri"/>
          <w:color w:val="000000"/>
          <w:sz w:val="22"/>
          <w:szCs w:val="22"/>
          <w:lang w:eastAsia="uk-UA"/>
        </w:rPr>
        <w:t>Директор________</w:t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  <w:t>  _________________</w:t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  <w:t>Володимир БОЙКІВ</w:t>
      </w:r>
    </w:p>
    <w:p w14:paraId="023FC711" w14:textId="77777777" w:rsidR="001C0412" w:rsidRPr="001C0412" w:rsidRDefault="001C0412" w:rsidP="001C0412">
      <w:pPr>
        <w:shd w:val="clear" w:color="auto" w:fill="FFFFFF"/>
        <w:suppressAutoHyphens w:val="0"/>
        <w:spacing w:before="17" w:line="150" w:lineRule="atLeast"/>
        <w:ind w:firstLine="283"/>
        <w:rPr>
          <w:rFonts w:eastAsia="Calibri"/>
          <w:color w:val="000000"/>
          <w:sz w:val="22"/>
          <w:szCs w:val="22"/>
          <w:lang w:eastAsia="uk-UA"/>
        </w:rPr>
      </w:pPr>
      <w:r w:rsidRPr="001C0412">
        <w:rPr>
          <w:rFonts w:eastAsia="Calibri"/>
          <w:color w:val="000000"/>
          <w:sz w:val="22"/>
          <w:szCs w:val="22"/>
          <w:lang w:eastAsia="uk-UA"/>
        </w:rPr>
        <w:t xml:space="preserve"> (посада)</w:t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</w:r>
      <w:r w:rsidRPr="001C0412">
        <w:rPr>
          <w:rFonts w:eastAsia="Calibri"/>
          <w:color w:val="000000"/>
          <w:sz w:val="22"/>
          <w:szCs w:val="22"/>
          <w:lang w:eastAsia="uk-UA"/>
        </w:rPr>
        <w:tab/>
        <w:t>(підпис)</w:t>
      </w:r>
    </w:p>
    <w:p w14:paraId="63C482EF" w14:textId="77777777" w:rsidR="001C0412" w:rsidRPr="001C0412" w:rsidRDefault="001C0412" w:rsidP="001C0412">
      <w:pPr>
        <w:shd w:val="clear" w:color="auto" w:fill="FFFFFF"/>
        <w:suppressAutoHyphens w:val="0"/>
        <w:spacing w:before="17" w:line="150" w:lineRule="atLeast"/>
        <w:ind w:firstLine="283"/>
        <w:rPr>
          <w:rFonts w:eastAsia="Calibri"/>
          <w:color w:val="000000"/>
          <w:lang w:eastAsia="uk-UA"/>
        </w:rPr>
        <w:sectPr w:rsidR="001C0412" w:rsidRPr="001C0412" w:rsidSect="0032217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1C0412">
        <w:rPr>
          <w:rFonts w:eastAsia="Calibri"/>
          <w:color w:val="000000"/>
          <w:lang w:eastAsia="uk-UA"/>
        </w:rPr>
        <w:t> </w:t>
      </w:r>
    </w:p>
    <w:p w14:paraId="04DFE7AB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lastRenderedPageBreak/>
        <w:t>IV. Капітальні інвестиції</w:t>
      </w:r>
    </w:p>
    <w:p w14:paraId="1CC73143" w14:textId="77777777" w:rsidR="001C0412" w:rsidRPr="001C0412" w:rsidRDefault="001C0412" w:rsidP="001C0412">
      <w:pPr>
        <w:shd w:val="clear" w:color="auto" w:fill="FFFFFF"/>
        <w:suppressAutoHyphens w:val="0"/>
        <w:spacing w:before="57" w:after="120" w:line="161" w:lineRule="atLeast"/>
        <w:ind w:firstLine="284"/>
        <w:rPr>
          <w:rFonts w:eastAsia="Calibri"/>
          <w:i/>
          <w:iCs/>
          <w:color w:val="000000"/>
          <w:lang w:eastAsia="uk-UA"/>
        </w:rPr>
      </w:pPr>
      <w:r w:rsidRPr="001C0412">
        <w:rPr>
          <w:rFonts w:eastAsia="Calibri"/>
          <w:i/>
          <w:iCs/>
          <w:color w:val="00000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56" w:type="pct"/>
        <w:tblInd w:w="-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0"/>
        <w:gridCol w:w="820"/>
        <w:gridCol w:w="1337"/>
        <w:gridCol w:w="1427"/>
        <w:gridCol w:w="1644"/>
        <w:gridCol w:w="1379"/>
        <w:gridCol w:w="531"/>
        <w:gridCol w:w="685"/>
        <w:gridCol w:w="819"/>
        <w:gridCol w:w="573"/>
      </w:tblGrid>
      <w:tr w:rsidR="001C0412" w:rsidRPr="001C0412" w14:paraId="7DC372A1" w14:textId="77777777" w:rsidTr="00322178">
        <w:trPr>
          <w:trHeight w:val="60"/>
        </w:trPr>
        <w:tc>
          <w:tcPr>
            <w:tcW w:w="21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0B99C4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Найменування показника</w:t>
            </w:r>
          </w:p>
        </w:tc>
        <w:tc>
          <w:tcPr>
            <w:tcW w:w="25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BAD077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Код рядка</w:t>
            </w:r>
          </w:p>
        </w:tc>
        <w:tc>
          <w:tcPr>
            <w:tcW w:w="41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804388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Факт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минулого року</w:t>
            </w:r>
          </w:p>
        </w:tc>
        <w:tc>
          <w:tcPr>
            <w:tcW w:w="44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4F838E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поточного року</w:t>
            </w:r>
          </w:p>
        </w:tc>
        <w:tc>
          <w:tcPr>
            <w:tcW w:w="51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1ACBF4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Прогноз на поточний рік</w:t>
            </w:r>
          </w:p>
        </w:tc>
        <w:tc>
          <w:tcPr>
            <w:tcW w:w="43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B33D9B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Плановий рік 2024 (усього)</w:t>
            </w:r>
          </w:p>
        </w:tc>
        <w:tc>
          <w:tcPr>
            <w:tcW w:w="81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F334AA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У тому числі за кварталами</w:t>
            </w:r>
          </w:p>
        </w:tc>
      </w:tr>
      <w:tr w:rsidR="001C0412" w:rsidRPr="001C0412" w14:paraId="4FD259EE" w14:textId="77777777" w:rsidTr="00322178">
        <w:trPr>
          <w:trHeight w:val="60"/>
        </w:trPr>
        <w:tc>
          <w:tcPr>
            <w:tcW w:w="21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190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EB4F8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559FF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4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E7997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F7E51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3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1C824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7BF300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CA2E3B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ІІ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0060B5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ІІІ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2EED79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ІV</w:t>
            </w:r>
          </w:p>
        </w:tc>
      </w:tr>
      <w:tr w:rsidR="001C0412" w:rsidRPr="001C0412" w14:paraId="5C6EE82A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3D0ECC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1188F0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6338EE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2FE16D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8BE6D8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C7BA0F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DDAF8E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48C63B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8DAC94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C68D2E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10</w:t>
            </w:r>
          </w:p>
        </w:tc>
      </w:tr>
      <w:tr w:rsidR="001C0412" w:rsidRPr="001C0412" w14:paraId="6596020C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CD78C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lang w:eastAsia="uk-UA"/>
              </w:rPr>
              <w:t>Капітальні інвестиції, усього, у тому числі: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69F959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lang w:eastAsia="uk-UA"/>
              </w:rPr>
              <w:t>4000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33A317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2941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A87C4B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17000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592ACA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17000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6F7168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02917C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382377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596819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9F70C0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</w:tr>
      <w:tr w:rsidR="001C0412" w:rsidRPr="001C0412" w14:paraId="168B7276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6D9707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капітальне будівництво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EBC1A2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1437E3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54CF09A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3B6EC6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B982EE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4CBED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34142C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9AB808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36E38F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4C7E0715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EB2C47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B284B3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4020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3DA878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2413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18DF3E6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17000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DD29EB0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17000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41EA18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62683F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 xml:space="preserve">       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EA26E9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7A0727" w14:textId="77777777" w:rsidR="001C0412" w:rsidRPr="001C0412" w:rsidRDefault="001C0412" w:rsidP="001C0412">
            <w:pPr>
              <w:suppressAutoHyphens w:val="0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C712AA6" w14:textId="77777777" w:rsidR="001C0412" w:rsidRPr="001C0412" w:rsidRDefault="001C0412" w:rsidP="001C0412">
            <w:pPr>
              <w:suppressAutoHyphens w:val="0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-</w:t>
            </w:r>
          </w:p>
        </w:tc>
      </w:tr>
      <w:tr w:rsidR="001C0412" w:rsidRPr="001C0412" w14:paraId="383B3D3B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9E2964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4AD1AD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4030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FEB37D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359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DC92FF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A428EF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673915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A9AA65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9ED4B2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F69CDD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909CE4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0DE415E8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3A8C63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придбання (створення) нематеріальних активів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CC823C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510C122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ECE38A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85F34F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77F64E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D4E0FA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6BCA7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E7C88A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A92697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72C70D0A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229107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C688A8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4050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1964D55" w14:textId="77777777" w:rsidR="001C0412" w:rsidRPr="001C0412" w:rsidRDefault="001C0412" w:rsidP="001C0412">
            <w:pPr>
              <w:suppressAutoHyphens w:val="0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169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E2197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9CF894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9D2BC5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48F407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6AA368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AF9E20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F62223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  <w:tr w:rsidR="001C0412" w:rsidRPr="001C0412" w14:paraId="4D7576B4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94C250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капітальний ремонт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9365DA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4060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5B2D7A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9073C2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59B063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749933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CA08F5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6A82D4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CDE2F3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2C57DB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</w:tr>
    </w:tbl>
    <w:p w14:paraId="2E57B654" w14:textId="77777777" w:rsidR="001C0412" w:rsidRPr="001C041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color w:val="000000"/>
          <w:lang w:eastAsia="uk-UA"/>
        </w:rPr>
      </w:pPr>
      <w:r w:rsidRPr="001C0412">
        <w:rPr>
          <w:rFonts w:eastAsia="Calibri"/>
          <w:color w:val="000000"/>
          <w:lang w:eastAsia="uk-UA"/>
        </w:rPr>
        <w:t> </w:t>
      </w:r>
    </w:p>
    <w:p w14:paraId="75FA6D4F" w14:textId="77777777" w:rsidR="001C0412" w:rsidRPr="001C0412" w:rsidRDefault="001C0412" w:rsidP="001C0412">
      <w:pPr>
        <w:shd w:val="clear" w:color="auto" w:fill="FFFFFF"/>
        <w:suppressAutoHyphens w:val="0"/>
        <w:spacing w:before="57" w:line="193" w:lineRule="atLeast"/>
        <w:ind w:firstLine="283"/>
        <w:jc w:val="both"/>
        <w:rPr>
          <w:rFonts w:eastAsia="Calibri"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t>Керівник</w:t>
      </w:r>
      <w:r w:rsidRPr="001C0412">
        <w:rPr>
          <w:rFonts w:eastAsia="Calibri"/>
          <w:color w:val="000000"/>
          <w:lang w:eastAsia="uk-UA"/>
        </w:rPr>
        <w:t> _____________Директор________________    _____________________________                              Володимир БОЙКІВ</w:t>
      </w:r>
    </w:p>
    <w:p w14:paraId="234063C4" w14:textId="77777777" w:rsidR="001C0412" w:rsidRPr="001C041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color w:val="000000"/>
          <w:sz w:val="20"/>
          <w:szCs w:val="20"/>
          <w:lang w:eastAsia="uk-UA"/>
        </w:rPr>
      </w:pPr>
      <w:r w:rsidRPr="001C0412">
        <w:rPr>
          <w:rFonts w:eastAsia="Calibri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 (посада)                                                                          (підпис)     </w:t>
      </w:r>
    </w:p>
    <w:p w14:paraId="7840179D" w14:textId="77777777" w:rsidR="001C0412" w:rsidRPr="001C041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b/>
          <w:bCs/>
          <w:color w:val="000000"/>
          <w:lang w:eastAsia="uk-UA"/>
        </w:rPr>
      </w:pPr>
      <w:r w:rsidRPr="001C0412">
        <w:rPr>
          <w:rFonts w:eastAsia="Calibri"/>
          <w:color w:val="000000"/>
          <w:sz w:val="20"/>
          <w:szCs w:val="20"/>
          <w:lang w:eastAsia="uk-UA"/>
        </w:rPr>
        <w:br w:type="page"/>
      </w:r>
      <w:r w:rsidRPr="001C0412">
        <w:rPr>
          <w:rFonts w:eastAsia="Calibri"/>
          <w:b/>
          <w:bCs/>
          <w:color w:val="000000"/>
          <w:lang w:eastAsia="uk-UA"/>
        </w:rPr>
        <w:lastRenderedPageBreak/>
        <w:t>V. Інформація щодо отримання та повернення залучених коштів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7"/>
        <w:gridCol w:w="801"/>
        <w:gridCol w:w="1132"/>
        <w:gridCol w:w="1193"/>
        <w:gridCol w:w="688"/>
        <w:gridCol w:w="1226"/>
        <w:gridCol w:w="1287"/>
        <w:gridCol w:w="1054"/>
        <w:gridCol w:w="1226"/>
        <w:gridCol w:w="1209"/>
        <w:gridCol w:w="895"/>
        <w:gridCol w:w="1226"/>
        <w:gridCol w:w="1287"/>
      </w:tblGrid>
      <w:tr w:rsidR="001C0412" w:rsidRPr="001C0412" w14:paraId="0E6AF6F8" w14:textId="77777777" w:rsidTr="00322178">
        <w:trPr>
          <w:trHeight w:val="170"/>
        </w:trPr>
        <w:tc>
          <w:tcPr>
            <w:tcW w:w="2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DD6D1D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Зобов’язання</w:t>
            </w: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53C8C2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Заборгованість за кредитами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на початок ______ року</w:t>
            </w: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textDirection w:val="btLr"/>
            <w:vAlign w:val="center"/>
          </w:tcPr>
          <w:p w14:paraId="3ED9A1B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із залучення коштів</w:t>
            </w:r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E1DB26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План з повернення коштів</w:t>
            </w:r>
          </w:p>
        </w:tc>
        <w:tc>
          <w:tcPr>
            <w:tcW w:w="3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4514FB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Заборгованість за кредитами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на кінець ______ року</w:t>
            </w:r>
          </w:p>
        </w:tc>
      </w:tr>
      <w:tr w:rsidR="001C0412" w:rsidRPr="001C0412" w14:paraId="04ECA017" w14:textId="77777777" w:rsidTr="00322178">
        <w:trPr>
          <w:trHeight w:val="1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14E6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78A14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Усього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CEEF1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у тому числі: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B6185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8D0D88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сума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основного боргу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F0EECA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відсотки, нараховані протягом року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A9AE04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відсотки сплачені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29AAA1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курсові різниці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(сума основного боргу)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(+/–)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27BBA8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курсові різниці (відсотки)</w:t>
            </w:r>
            <w:r w:rsidRPr="001C0412">
              <w:rPr>
                <w:rFonts w:eastAsia="Calibri"/>
                <w:color w:val="000000"/>
                <w:lang w:eastAsia="uk-UA"/>
              </w:rPr>
              <w:br/>
              <w:t>(+/–)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FAE964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Усього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7C8944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у тому числі:</w:t>
            </w:r>
          </w:p>
        </w:tc>
      </w:tr>
      <w:tr w:rsidR="001C0412" w:rsidRPr="001C0412" w14:paraId="38179573" w14:textId="77777777" w:rsidTr="00322178">
        <w:trPr>
          <w:trHeight w:val="1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64C5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6BE2C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E89E9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сума основного боргу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19426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відсотки нараховані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1535B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B9C43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A8F73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213AF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0203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4011C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F6E38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4844D0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сума основного боргу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28CA16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відсотки нараховані</w:t>
            </w:r>
          </w:p>
        </w:tc>
      </w:tr>
      <w:tr w:rsidR="001C0412" w:rsidRPr="001C0412" w14:paraId="52072851" w14:textId="77777777" w:rsidTr="00322178">
        <w:trPr>
          <w:trHeight w:val="232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BCD31B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9FA457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148321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9B73F6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607329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D2CE09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DAFCB2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C11850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728A8D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DE3324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00BA6C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A09FED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C82D3E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13</w:t>
            </w:r>
          </w:p>
        </w:tc>
      </w:tr>
      <w:tr w:rsidR="001C0412" w:rsidRPr="001C0412" w14:paraId="1228C8D4" w14:textId="77777777" w:rsidTr="00322178">
        <w:trPr>
          <w:trHeight w:val="66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7A2938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lang w:eastAsia="uk-UA"/>
              </w:rPr>
              <w:t>Довгострокові зобов’язання, усього, у тому числі: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3017AC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AD0FA7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E267C7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5814F5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CCCED2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CB3E93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D076F6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14881C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5A7893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7478EE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F41BC7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7E7C97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</w:tr>
      <w:tr w:rsidR="001C0412" w:rsidRPr="001C0412" w14:paraId="084C9101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1AD246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A59CCB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20F981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B4B989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E2A46C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6E928C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9CE9C9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659D9B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003312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818AE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5BB4CD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D7F841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FFA16E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</w:tr>
      <w:tr w:rsidR="001C0412" w:rsidRPr="001C0412" w14:paraId="4118AD64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C638FF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lang w:eastAsia="uk-UA"/>
              </w:rPr>
              <w:t>Короткострокові зобов’язання, усього, у тому числі: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297680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57D9D5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0A0E8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DC883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A6390A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8B0761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4AEFEA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6C7CF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50345A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99418C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187162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668E4A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</w:tr>
      <w:tr w:rsidR="001C0412" w:rsidRPr="001C0412" w14:paraId="47244683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AC09D2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A5AF55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E828EE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1B00ED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A36951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B03642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C263E9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23B8AC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14709E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D5372B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5652FE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EC4F3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5A7F30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</w:tr>
      <w:tr w:rsidR="001C0412" w:rsidRPr="001C0412" w14:paraId="4741A283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5B1F51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lang w:eastAsia="uk-UA"/>
              </w:rPr>
              <w:t>Інші фінансові зобов’язання, усього, у тому числі: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7155E7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9D5912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12F9A6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A42611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F929D4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6A74C1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B1EA56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1BD6B1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AC1398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1C9AFE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16E67B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38EC5A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</w:tr>
      <w:tr w:rsidR="001C0412" w:rsidRPr="001C0412" w14:paraId="6DFE8F7C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C04456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AE70A5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C8351A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4DFCB5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889468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563E5D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4761EE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28D93E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(   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C6F35D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1726DA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DE557A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25FFC5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760F75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</w:tr>
      <w:tr w:rsidR="001C0412" w:rsidRPr="001C0412" w14:paraId="6A03925F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9D38D0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lang w:eastAsia="uk-UA"/>
              </w:rPr>
              <w:t>Усього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3D6C8B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1DF200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7DB5BB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55A72C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9F1C0A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A781B9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CC7125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C16C2E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040266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80F363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AA0616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5C5A2C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lang w:eastAsia="uk-UA"/>
              </w:rPr>
            </w:pPr>
            <w:r w:rsidRPr="001C0412">
              <w:rPr>
                <w:rFonts w:eastAsia="Calibri"/>
                <w:color w:val="000000"/>
                <w:lang w:eastAsia="uk-UA"/>
              </w:rPr>
              <w:t>-</w:t>
            </w:r>
          </w:p>
        </w:tc>
      </w:tr>
    </w:tbl>
    <w:p w14:paraId="2613490A" w14:textId="77777777" w:rsidR="001C0412" w:rsidRPr="001C041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color w:val="000000"/>
          <w:lang w:eastAsia="uk-UA"/>
        </w:rPr>
      </w:pPr>
      <w:r w:rsidRPr="001C0412">
        <w:rPr>
          <w:rFonts w:eastAsia="Calibri"/>
          <w:color w:val="000000"/>
          <w:lang w:eastAsia="uk-UA"/>
        </w:rPr>
        <w:t> </w:t>
      </w:r>
    </w:p>
    <w:p w14:paraId="4CE5C825" w14:textId="77777777" w:rsidR="001C0412" w:rsidRPr="001C0412" w:rsidRDefault="001C0412" w:rsidP="001C0412">
      <w:pPr>
        <w:shd w:val="clear" w:color="auto" w:fill="FFFFFF"/>
        <w:suppressAutoHyphens w:val="0"/>
        <w:spacing w:before="113" w:line="193" w:lineRule="atLeast"/>
        <w:ind w:firstLine="283"/>
        <w:jc w:val="both"/>
        <w:rPr>
          <w:rFonts w:eastAsia="Calibri"/>
          <w:color w:val="00000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t>Керівник</w:t>
      </w:r>
      <w:r w:rsidRPr="001C0412">
        <w:rPr>
          <w:rFonts w:eastAsia="Calibri"/>
          <w:color w:val="000000"/>
          <w:lang w:eastAsia="uk-UA"/>
        </w:rPr>
        <w:t> ______________Директор______________    _____________________________                            Володимир БОЙКІВ</w:t>
      </w:r>
    </w:p>
    <w:p w14:paraId="263C002B" w14:textId="77777777" w:rsidR="001C0412" w:rsidRPr="001C041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color w:val="000000"/>
          <w:sz w:val="20"/>
          <w:szCs w:val="20"/>
          <w:lang w:eastAsia="uk-UA"/>
        </w:rPr>
      </w:pPr>
      <w:r w:rsidRPr="001C0412">
        <w:rPr>
          <w:rFonts w:eastAsia="Calibri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 (посада)                                                                        (підпис)                 </w:t>
      </w:r>
    </w:p>
    <w:p w14:paraId="66DF4B75" w14:textId="77777777" w:rsidR="001C0412" w:rsidRPr="001C0412" w:rsidRDefault="001C0412" w:rsidP="001C0412">
      <w:pPr>
        <w:shd w:val="clear" w:color="auto" w:fill="FFFFFF"/>
        <w:suppressAutoHyphens w:val="0"/>
        <w:spacing w:before="227" w:after="57" w:line="193" w:lineRule="atLeast"/>
        <w:ind w:firstLine="283"/>
        <w:rPr>
          <w:rFonts w:eastAsia="Calibri"/>
          <w:b/>
          <w:bCs/>
          <w:color w:val="000000"/>
          <w:sz w:val="20"/>
          <w:szCs w:val="20"/>
          <w:lang w:eastAsia="uk-UA"/>
        </w:rPr>
      </w:pPr>
      <w:r w:rsidRPr="001C0412">
        <w:rPr>
          <w:rFonts w:eastAsia="Calibri"/>
          <w:b/>
          <w:bCs/>
          <w:color w:val="000000"/>
          <w:lang w:eastAsia="uk-UA"/>
        </w:rPr>
        <w:br w:type="page"/>
      </w:r>
      <w:r w:rsidRPr="001C0412">
        <w:rPr>
          <w:rFonts w:eastAsia="Calibri"/>
          <w:b/>
          <w:bCs/>
          <w:color w:val="000000"/>
          <w:sz w:val="20"/>
          <w:szCs w:val="20"/>
          <w:lang w:eastAsia="uk-UA"/>
        </w:rPr>
        <w:lastRenderedPageBreak/>
        <w:t xml:space="preserve">VІ. Джерела капітальних інвестицій                                                                                                                                                          </w:t>
      </w:r>
      <w:r w:rsidRPr="001C0412">
        <w:rPr>
          <w:rFonts w:eastAsia="Calibri"/>
          <w:i/>
          <w:iCs/>
          <w:color w:val="000000"/>
          <w:sz w:val="20"/>
          <w:szCs w:val="20"/>
          <w:lang w:eastAsia="uk-UA"/>
        </w:rPr>
        <w:t>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2535"/>
        <w:gridCol w:w="757"/>
        <w:gridCol w:w="358"/>
        <w:gridCol w:w="358"/>
        <w:gridCol w:w="377"/>
        <w:gridCol w:w="402"/>
        <w:gridCol w:w="981"/>
        <w:gridCol w:w="289"/>
        <w:gridCol w:w="536"/>
        <w:gridCol w:w="586"/>
        <w:gridCol w:w="409"/>
        <w:gridCol w:w="981"/>
        <w:gridCol w:w="399"/>
        <w:gridCol w:w="399"/>
        <w:gridCol w:w="402"/>
        <w:gridCol w:w="412"/>
        <w:gridCol w:w="985"/>
        <w:gridCol w:w="402"/>
        <w:gridCol w:w="402"/>
        <w:gridCol w:w="402"/>
        <w:gridCol w:w="412"/>
        <w:gridCol w:w="985"/>
        <w:gridCol w:w="403"/>
        <w:gridCol w:w="403"/>
        <w:gridCol w:w="403"/>
        <w:gridCol w:w="400"/>
      </w:tblGrid>
      <w:tr w:rsidR="001C0412" w:rsidRPr="001C0412" w14:paraId="0E2AC9A3" w14:textId="77777777" w:rsidTr="00322178">
        <w:trPr>
          <w:trHeight w:val="170"/>
        </w:trPr>
        <w:tc>
          <w:tcPr>
            <w:tcW w:w="1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F5EBF8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0E6EA8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73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5BFE4E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Залучення кредитних коштів</w:t>
            </w:r>
          </w:p>
        </w:tc>
        <w:tc>
          <w:tcPr>
            <w:tcW w:w="80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DBD640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Бюджетне фінансування</w:t>
            </w:r>
          </w:p>
        </w:tc>
        <w:tc>
          <w:tcPr>
            <w:tcW w:w="83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5B3793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Власні кошти (розшифрувати)</w:t>
            </w:r>
          </w:p>
        </w:tc>
        <w:tc>
          <w:tcPr>
            <w:tcW w:w="84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13F46C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Інші джерела (розшифрувати)</w:t>
            </w:r>
          </w:p>
        </w:tc>
        <w:tc>
          <w:tcPr>
            <w:tcW w:w="83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38AC81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</w:tr>
      <w:tr w:rsidR="001C0412" w:rsidRPr="001C0412" w14:paraId="1ACC70E9" w14:textId="77777777" w:rsidTr="00322178">
        <w:trPr>
          <w:trHeight w:val="89"/>
        </w:trPr>
        <w:tc>
          <w:tcPr>
            <w:tcW w:w="1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63D4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EA403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7AF1D6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407EFE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у тому числі за кварталами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F8C4C8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460094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у тому числі за кварталами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350611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DA8FAE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у тому числі за кварталами</w:t>
            </w:r>
          </w:p>
        </w:tc>
        <w:tc>
          <w:tcPr>
            <w:tcW w:w="3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6AE6A6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C35B0D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у тому числі за кварталами</w:t>
            </w:r>
          </w:p>
        </w:tc>
        <w:tc>
          <w:tcPr>
            <w:tcW w:w="3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2CDE86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0593ED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у тому числі за кварталами</w:t>
            </w:r>
          </w:p>
        </w:tc>
      </w:tr>
      <w:tr w:rsidR="001C0412" w:rsidRPr="001C0412" w14:paraId="6E95FAC7" w14:textId="77777777" w:rsidTr="00322178">
        <w:trPr>
          <w:trHeight w:val="80"/>
        </w:trPr>
        <w:tc>
          <w:tcPr>
            <w:tcW w:w="1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453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602D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0809B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86A0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B82DC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C16E7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B8453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340D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1B625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99064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9223F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7981B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2D11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CBC68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D0AB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E0826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F8135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0AF3F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3DC17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2D1D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A7D02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E9863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CDE2B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D7F42F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6382E2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44F924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BAB1D7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ІV</w:t>
            </w:r>
          </w:p>
        </w:tc>
      </w:tr>
      <w:tr w:rsidR="001C0412" w:rsidRPr="001C0412" w14:paraId="669C314B" w14:textId="77777777" w:rsidTr="00322178">
        <w:trPr>
          <w:trHeight w:val="170"/>
        </w:trPr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AC2861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39E626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E3167D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869E1A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10273C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6203DF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DF4CCE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3663E1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468053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59BFBA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C12CB4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80D3BE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EBF25E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61D7F1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4A2227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B124D5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82E997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EC32CC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09A668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E5C096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BE1B5B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D06277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025F51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B37ADC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2115C0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F04DBC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8711E1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27</w:t>
            </w:r>
          </w:p>
        </w:tc>
      </w:tr>
      <w:tr w:rsidR="001C0412" w:rsidRPr="001C0412" w14:paraId="49231B6E" w14:textId="77777777" w:rsidTr="00322178">
        <w:trPr>
          <w:trHeight w:val="170"/>
        </w:trPr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1BFB6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87E97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капітальне будівництво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13842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C14F1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04027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E06D3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CAE84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3D5A4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BC82F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FA557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AE88F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C9E69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A00DC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3DDD8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68EB3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13C4D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743B1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0C7F6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818C2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E9C0C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9576A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F493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DB764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54C4A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090C1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229F6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494D3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1C0412" w:rsidRPr="001C0412" w14:paraId="5C7DAD83" w14:textId="77777777" w:rsidTr="00322178">
        <w:trPr>
          <w:trHeight w:val="886"/>
        </w:trPr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E0218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7223D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придбання (виготовлення) основних засобів (розшифрувати)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D597A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2752A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9BD0D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A712E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8D297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7CBC9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5C623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31DFE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5000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688D8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5000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09FBE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11F64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2108E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60933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FB748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B21B9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D91A5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D4552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D348A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9805B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1F1FE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17F88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A50B9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BA3F1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13987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CD0D2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1C0412" w:rsidRPr="001C0412" w14:paraId="0BB8DEA5" w14:textId="77777777" w:rsidTr="00322178">
        <w:trPr>
          <w:trHeight w:val="170"/>
        </w:trPr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76647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F8F5F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0091D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E7DD2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1B877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28D4D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79480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CD99F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98C65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FDCC2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8CBD4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45CB2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8F2FE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2EABC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7FF35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A71D7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22DF7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E37B5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00CC9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B6B2D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F711E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77CA0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8E3E0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EEFB2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24A6E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23F98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28BBC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1C0412" w:rsidRPr="001C0412" w14:paraId="2132A7A1" w14:textId="77777777" w:rsidTr="00322178">
        <w:trPr>
          <w:trHeight w:val="170"/>
        </w:trPr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42248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7F240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-137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придбання (створення) нематеріальних активів (розшифрувати про ліцензійне програмне забезпечення)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9719F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CBA2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36063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9819C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22E0C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16368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373CE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282B8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1BC4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5E5F8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82ECE6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C6F1F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3D9CB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B13E3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ABBC5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65F81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EBDFC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F3AE9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7D37D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D3DF1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2240C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1D1BB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BE19F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F81A8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1EDDE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1C0412" w:rsidRPr="001C0412" w14:paraId="4E486046" w14:textId="77777777" w:rsidTr="00322178">
        <w:trPr>
          <w:trHeight w:val="170"/>
        </w:trPr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55896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84296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5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модернізація, модифікація (добудова, дообладнання, реконструкція) (розшифрувати)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36169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0E3A9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EB47A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2837A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EC73D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24B4F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3FCBA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75015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C2270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5EF92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8911F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828DE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8A2BE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C3597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4B2F2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5BA7C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3F7BB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7AFFB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AFF0B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B22D9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8AD70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68596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3B665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D1025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53F0C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1C0412" w:rsidRPr="001C0412" w14:paraId="3AF1FF3B" w14:textId="77777777" w:rsidTr="00322178">
        <w:trPr>
          <w:trHeight w:val="170"/>
        </w:trPr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A24BC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42C04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капітальний ремонт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D8391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130F9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49940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BFD22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ED788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34ED5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82F65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30E3C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9F741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36993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A1A18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BEDFA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97168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484BD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91D78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07772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738DE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16C1B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1330B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400FF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B1D89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CDF7F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AF590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F87E7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18C2B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1C0412" w:rsidRPr="001C0412" w14:paraId="6755B3B5" w14:textId="77777777" w:rsidTr="00322178">
        <w:trPr>
          <w:trHeight w:val="170"/>
        </w:trPr>
        <w:tc>
          <w:tcPr>
            <w:tcW w:w="94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D948E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CDE6C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1A869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AAB1E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77398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E7487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D2BA5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438AA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2AE37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65FC7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92403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B6243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975E3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064BE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9ADAA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C2E45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BF26A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3A222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3D951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8ECDB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77685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EB5AB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03779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0FD1A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EA6F1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B4E8D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</w:tbl>
    <w:p w14:paraId="5DDC0FBA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color w:val="000000"/>
          <w:sz w:val="20"/>
          <w:szCs w:val="20"/>
          <w:lang w:eastAsia="uk-UA"/>
        </w:rPr>
      </w:pPr>
    </w:p>
    <w:p w14:paraId="5E543EC4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color w:val="000000"/>
          <w:sz w:val="20"/>
          <w:szCs w:val="20"/>
          <w:lang w:eastAsia="uk-UA"/>
        </w:rPr>
      </w:pPr>
    </w:p>
    <w:p w14:paraId="60F8CA21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color w:val="000000"/>
          <w:sz w:val="20"/>
          <w:szCs w:val="20"/>
          <w:lang w:eastAsia="uk-UA"/>
        </w:rPr>
      </w:pPr>
    </w:p>
    <w:p w14:paraId="436F4787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color w:val="000000"/>
          <w:sz w:val="20"/>
          <w:szCs w:val="20"/>
          <w:lang w:eastAsia="uk-UA"/>
        </w:rPr>
      </w:pPr>
    </w:p>
    <w:p w14:paraId="1F17E355" w14:textId="77777777" w:rsidR="001C0412" w:rsidRPr="001C041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color w:val="000000"/>
          <w:sz w:val="20"/>
          <w:szCs w:val="20"/>
          <w:lang w:eastAsia="uk-UA"/>
        </w:rPr>
      </w:pPr>
      <w:r w:rsidRPr="001C0412">
        <w:rPr>
          <w:rFonts w:eastAsia="Calibri"/>
          <w:b/>
          <w:bCs/>
          <w:color w:val="000000"/>
          <w:sz w:val="20"/>
          <w:szCs w:val="20"/>
          <w:lang w:eastAsia="uk-UA"/>
        </w:rPr>
        <w:lastRenderedPageBreak/>
        <w:t>VІІ. Капітальне будівництво (рядок 4010 таблиці IV)</w:t>
      </w:r>
    </w:p>
    <w:p w14:paraId="7278ECD2" w14:textId="77777777" w:rsidR="001C0412" w:rsidRPr="001C0412" w:rsidRDefault="001C0412" w:rsidP="001C0412">
      <w:pPr>
        <w:shd w:val="clear" w:color="auto" w:fill="FFFFFF"/>
        <w:suppressAutoHyphens w:val="0"/>
        <w:spacing w:before="57" w:after="120" w:line="161" w:lineRule="atLeast"/>
        <w:ind w:firstLine="284"/>
        <w:rPr>
          <w:rFonts w:eastAsia="Calibri"/>
          <w:i/>
          <w:iCs/>
          <w:color w:val="000000"/>
          <w:sz w:val="20"/>
          <w:szCs w:val="20"/>
          <w:lang w:eastAsia="uk-UA"/>
        </w:rPr>
      </w:pPr>
      <w:r w:rsidRPr="001C0412">
        <w:rPr>
          <w:rFonts w:eastAsia="Calibri"/>
          <w:i/>
          <w:iCs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1504"/>
        <w:gridCol w:w="1260"/>
        <w:gridCol w:w="1244"/>
        <w:gridCol w:w="1339"/>
        <w:gridCol w:w="1368"/>
        <w:gridCol w:w="1244"/>
        <w:gridCol w:w="1415"/>
        <w:gridCol w:w="756"/>
        <w:gridCol w:w="975"/>
        <w:gridCol w:w="1120"/>
        <w:gridCol w:w="1711"/>
        <w:gridCol w:w="1470"/>
      </w:tblGrid>
      <w:tr w:rsidR="001C0412" w:rsidRPr="001C0412" w14:paraId="7B8E6412" w14:textId="77777777" w:rsidTr="00322178">
        <w:trPr>
          <w:trHeight w:val="170"/>
        </w:trPr>
        <w:tc>
          <w:tcPr>
            <w:tcW w:w="1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22364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7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89946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39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0F970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Рік початку і закінчення будівництва</w:t>
            </w:r>
          </w:p>
        </w:tc>
        <w:tc>
          <w:tcPr>
            <w:tcW w:w="39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22A0D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Загальна кошторисна вартість</w:t>
            </w:r>
          </w:p>
        </w:tc>
        <w:tc>
          <w:tcPr>
            <w:tcW w:w="42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805CB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Первісна</w:t>
            </w: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br/>
              <w:t>балансова вартість</w:t>
            </w: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br/>
              <w:t>введених потужностей на початок</w:t>
            </w: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br/>
              <w:t>планового року</w:t>
            </w:r>
          </w:p>
        </w:tc>
        <w:tc>
          <w:tcPr>
            <w:tcW w:w="43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7112A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Незавершене будівництво на початок планового року</w:t>
            </w:r>
          </w:p>
        </w:tc>
        <w:tc>
          <w:tcPr>
            <w:tcW w:w="174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E5390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Плановий рік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CAA45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Інформація щодо проектно-кошторисної документації (стан розроблення, затвердження, у разі затвердження зазначити суб’єкт управління, яким затверджено, та відповідний документ)</w:t>
            </w:r>
          </w:p>
        </w:tc>
        <w:tc>
          <w:tcPr>
            <w:tcW w:w="46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0F070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Документ, яким затверджений титул будови, із зазначенням суб’єкта управління, який його погодив</w:t>
            </w:r>
          </w:p>
        </w:tc>
      </w:tr>
      <w:tr w:rsidR="001C0412" w:rsidRPr="001C0412" w14:paraId="7C4E44A6" w14:textId="77777777" w:rsidTr="00322178">
        <w:trPr>
          <w:trHeight w:val="113"/>
        </w:trPr>
        <w:tc>
          <w:tcPr>
            <w:tcW w:w="1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20B6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9BB0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D8A32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F7A3C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2BAE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D8C67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42DD4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освоєння капітальних вкладень</w:t>
            </w:r>
          </w:p>
        </w:tc>
        <w:tc>
          <w:tcPr>
            <w:tcW w:w="44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2FFE6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3EA64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7EE64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546FB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1C0412" w:rsidRPr="001C0412" w14:paraId="0E288BDB" w14:textId="77777777" w:rsidTr="00322178">
        <w:trPr>
          <w:trHeight w:val="453"/>
        </w:trPr>
        <w:tc>
          <w:tcPr>
            <w:tcW w:w="1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C829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1B26E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AF9D3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30380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1481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97905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8A433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41390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355CD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власні кошти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369C4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кредитні кошти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15841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інші джерела (зазначити джерело)</w:t>
            </w:r>
          </w:p>
        </w:tc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7A3B3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3E1E9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1C0412" w:rsidRPr="001C0412" w14:paraId="27413DD1" w14:textId="77777777" w:rsidTr="00322178">
        <w:trPr>
          <w:trHeight w:val="170"/>
        </w:trPr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8A13E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2B038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330DC4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A3C2C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73A1A5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0D40BC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7947A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BDFBC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71BB2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26365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FF79A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EAD18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7554C0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1C0412" w:rsidRPr="001C0412" w14:paraId="50BD1B77" w14:textId="77777777" w:rsidTr="00322178">
        <w:trPr>
          <w:trHeight w:val="170"/>
        </w:trPr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ED3C4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2DBF2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0B8C8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1A911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3E450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EBE80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321CE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8ABBA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4CEBC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FEE8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3A6A3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09C11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411B3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  <w:tr w:rsidR="001C0412" w:rsidRPr="001C0412" w14:paraId="345BE01E" w14:textId="77777777" w:rsidTr="00322178">
        <w:trPr>
          <w:trHeight w:val="170"/>
        </w:trPr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D376F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87368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42876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5115B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BA05A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770BF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13D79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422D78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D73EB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8CEDE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90B74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D4D7E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6C2F3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  <w:tr w:rsidR="001C0412" w:rsidRPr="001C0412" w14:paraId="27CC489F" w14:textId="77777777" w:rsidTr="00322178">
        <w:trPr>
          <w:trHeight w:val="170"/>
        </w:trPr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B1ACE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42D0C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4FC78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A6FF4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9B3FB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E77C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AA0A4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59EE23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11771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12F7B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B6D89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9FE4E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1D803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  <w:tr w:rsidR="001C0412" w:rsidRPr="001C0412" w14:paraId="71388FB7" w14:textId="77777777" w:rsidTr="00322178">
        <w:trPr>
          <w:trHeight w:val="170"/>
        </w:trPr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0ACDA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80945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C71C6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98821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C47A5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95187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D973E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409F31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27E3B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57667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033A5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E254F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E2E35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  <w:tr w:rsidR="001C0412" w:rsidRPr="001C0412" w14:paraId="6A4B9FC5" w14:textId="77777777" w:rsidTr="00322178">
        <w:trPr>
          <w:trHeight w:val="170"/>
        </w:trPr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EE5D2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77D2B8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DBAFD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F6950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BF8B3B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4D029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684DFE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84D089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40C14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43B2C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2DA0E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81C0D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D0B20F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  <w:tr w:rsidR="001C0412" w:rsidRPr="001C0412" w14:paraId="51C3F079" w14:textId="77777777" w:rsidTr="00322178">
        <w:trPr>
          <w:trHeight w:val="170"/>
        </w:trPr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3D3CDA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5473C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EB5C0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359F1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24A0E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3D813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92861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2E6D1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1C755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CF080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7340C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888BB3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6437F7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  <w:tr w:rsidR="001C0412" w:rsidRPr="001C0412" w14:paraId="359317D1" w14:textId="77777777" w:rsidTr="00322178">
        <w:trPr>
          <w:trHeight w:val="170"/>
        </w:trPr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ED2174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2954A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A0772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073AA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62EB31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E5A9D0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B089CC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A32D0D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0432A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18E05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63BDCD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754AE6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C722E9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  <w:tr w:rsidR="001C0412" w:rsidRPr="001C0412" w14:paraId="5B503A48" w14:textId="77777777" w:rsidTr="00322178">
        <w:trPr>
          <w:trHeight w:val="170"/>
        </w:trPr>
        <w:tc>
          <w:tcPr>
            <w:tcW w:w="100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05783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E237F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89D1FA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493617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ACFB22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2AF4AF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F9B34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60164B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44111E" w14:textId="77777777" w:rsidR="001C0412" w:rsidRPr="001C041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516585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B06CF2" w14:textId="77777777" w:rsidR="001C0412" w:rsidRPr="001C0412" w:rsidRDefault="001C0412" w:rsidP="001C0412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C041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</w:tbl>
    <w:p w14:paraId="2FD8C91A" w14:textId="77777777" w:rsidR="001C0412" w:rsidRPr="001C041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color w:val="000000"/>
          <w:sz w:val="20"/>
          <w:szCs w:val="20"/>
          <w:lang w:eastAsia="uk-UA"/>
        </w:rPr>
      </w:pPr>
      <w:r w:rsidRPr="001C0412">
        <w:rPr>
          <w:rFonts w:eastAsia="Calibri"/>
          <w:color w:val="000000"/>
          <w:sz w:val="20"/>
          <w:szCs w:val="20"/>
          <w:lang w:eastAsia="uk-UA"/>
        </w:rPr>
        <w:t> </w:t>
      </w:r>
    </w:p>
    <w:p w14:paraId="2AA7C855" w14:textId="77777777" w:rsidR="001C0412" w:rsidRPr="001C0412" w:rsidRDefault="001C0412" w:rsidP="001C0412">
      <w:pPr>
        <w:shd w:val="clear" w:color="auto" w:fill="FFFFFF"/>
        <w:suppressAutoHyphens w:val="0"/>
        <w:spacing w:before="113" w:line="193" w:lineRule="atLeast"/>
        <w:ind w:firstLine="283"/>
        <w:jc w:val="both"/>
        <w:rPr>
          <w:rFonts w:eastAsia="Calibri"/>
          <w:color w:val="000000"/>
          <w:sz w:val="20"/>
          <w:szCs w:val="20"/>
          <w:lang w:eastAsia="uk-UA"/>
        </w:rPr>
      </w:pPr>
      <w:r w:rsidRPr="001C0412">
        <w:rPr>
          <w:rFonts w:eastAsia="Calibri"/>
          <w:b/>
          <w:bCs/>
          <w:color w:val="000000"/>
          <w:sz w:val="20"/>
          <w:szCs w:val="20"/>
          <w:lang w:eastAsia="uk-UA"/>
        </w:rPr>
        <w:t>Керівник</w:t>
      </w:r>
      <w:r w:rsidRPr="001C0412">
        <w:rPr>
          <w:rFonts w:eastAsia="Calibri"/>
          <w:color w:val="000000"/>
          <w:sz w:val="20"/>
          <w:szCs w:val="20"/>
          <w:lang w:eastAsia="uk-UA"/>
        </w:rPr>
        <w:t> _________________Директор_____________                             _____________________________                                                                    Володимир БОЙКІВ</w:t>
      </w:r>
    </w:p>
    <w:p w14:paraId="01BD2F36" w14:textId="77777777" w:rsidR="001C0412" w:rsidRPr="001C0412" w:rsidRDefault="001C0412" w:rsidP="001C0412">
      <w:pPr>
        <w:shd w:val="clear" w:color="auto" w:fill="FFFFFF"/>
        <w:suppressAutoHyphens w:val="0"/>
        <w:spacing w:before="113" w:line="193" w:lineRule="atLeast"/>
        <w:jc w:val="both"/>
        <w:rPr>
          <w:rFonts w:eastAsia="Calibri"/>
          <w:color w:val="000000"/>
          <w:sz w:val="20"/>
          <w:szCs w:val="20"/>
          <w:lang w:eastAsia="uk-UA"/>
        </w:rPr>
        <w:sectPr w:rsidR="001C0412" w:rsidRPr="001C0412" w:rsidSect="0032217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51C8E549" w14:textId="77777777" w:rsidR="001C0412" w:rsidRPr="001C041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C0412">
        <w:rPr>
          <w:b/>
          <w:sz w:val="28"/>
          <w:szCs w:val="28"/>
          <w:lang w:eastAsia="ru-RU"/>
        </w:rPr>
        <w:lastRenderedPageBreak/>
        <w:t>Пояснювальна записка  до проєкту фінансового плану на 2024 рік</w:t>
      </w:r>
    </w:p>
    <w:p w14:paraId="231103FB" w14:textId="77777777" w:rsidR="001C0412" w:rsidRPr="001C041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C0412">
        <w:rPr>
          <w:b/>
          <w:sz w:val="28"/>
          <w:szCs w:val="28"/>
          <w:lang w:eastAsia="ru-RU"/>
        </w:rPr>
        <w:t>комунального підприємства «Комунгосп» Долинської міської ради</w:t>
      </w:r>
    </w:p>
    <w:p w14:paraId="5ED27239" w14:textId="77777777" w:rsidR="001C0412" w:rsidRPr="001C041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4A74DDD5" w14:textId="77777777" w:rsidR="001C0412" w:rsidRPr="001C041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C0412">
        <w:rPr>
          <w:b/>
          <w:sz w:val="28"/>
          <w:szCs w:val="28"/>
          <w:lang w:eastAsia="ru-RU"/>
        </w:rPr>
        <w:t>1.Загальні відомості</w:t>
      </w:r>
    </w:p>
    <w:p w14:paraId="006F0827" w14:textId="77777777" w:rsidR="00C41827" w:rsidRDefault="00C41827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3E98767E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Комунальне підприємство «Комунгосп» Долинської міської ради є підприємством, яке засноване на комунальній власності Долинської територіальної громади і підпорядковується Долинській міській раді Івано-Франківської області. Діяльність підприємства здійснюється на основі Статуту комунального підприємства, який затверджений рішенням Долинської міської ради від 18.11.2021 № 1120-17/2021,</w:t>
      </w:r>
      <w:r w:rsidRPr="001C0412">
        <w:rPr>
          <w:rFonts w:ascii="Calibri" w:hAnsi="Calibri"/>
          <w:sz w:val="22"/>
          <w:szCs w:val="22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а також у своїй діяльності керується Конституцією та законами України, актами Президента України, Кабінету Міністрів України,  нормативно-правовими актами, які видаються міністерствами, іншими органами виконавчої влади.</w:t>
      </w:r>
    </w:p>
    <w:p w14:paraId="7A068DB2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rFonts w:ascii="Calibri" w:hAnsi="Calibri"/>
          <w:sz w:val="22"/>
          <w:szCs w:val="22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 xml:space="preserve">Підприємство за врегульованими тарифами, затвердженими рішенням виконавчого комітету від 28.04.2022 року № 395,  надає послуги населенню та підприємствам  Долинської ТГ  по збиранню,  вивезенню та захороненню твердих побутових відходів. Також надає послуги автотранспорту  по перевезенню (ЗІЛ, МАЗ), послуги автовишки, крана, а також послуги з викачки нечистот згідно поступлених заяв. Метою підприємства є забезпечення санітарного благополуччя і утримання в належному стані об’єктів благоустрою та інфраструктури в Долинській ТГ та комфорту умов проживання громади. </w:t>
      </w:r>
    </w:p>
    <w:p w14:paraId="6876EDBB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ab/>
        <w:t>Підприємство є одержувачем бюджетних коштів, та залучене до виконання бюджетних  програм , реалізації програм,  окремих заходів програм, які ухвалені Долинською міською радою відповідно до Бюджетного кодексу України.</w:t>
      </w:r>
    </w:p>
    <w:p w14:paraId="358B19BE" w14:textId="77777777" w:rsidR="00C41827" w:rsidRDefault="00C41827" w:rsidP="00615A09">
      <w:pPr>
        <w:suppressAutoHyphens w:val="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14:paraId="34675CB3" w14:textId="77777777" w:rsidR="001C0412" w:rsidRPr="001C0412" w:rsidRDefault="001C0412" w:rsidP="00615A09">
      <w:pPr>
        <w:suppressAutoHyphens w:val="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2. Формування дохідної частини фінансового плану.</w:t>
      </w:r>
    </w:p>
    <w:p w14:paraId="7C5C0E39" w14:textId="77777777" w:rsidR="00C41827" w:rsidRDefault="00C41827" w:rsidP="00615A09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729AA0AF" w14:textId="77777777" w:rsidR="001C0412" w:rsidRPr="001C0412" w:rsidRDefault="001C0412" w:rsidP="00615A09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 формуванні фінансового плану КП «Комунгосп» врахована фактична  потреба  для діяльності та розвитку підприємства.</w:t>
      </w:r>
    </w:p>
    <w:p w14:paraId="31133CB5" w14:textId="77777777" w:rsidR="001C0412" w:rsidRPr="001C0412" w:rsidRDefault="001C0412" w:rsidP="00615A09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У 2024 році підприємство,</w:t>
      </w:r>
      <w:r w:rsidRPr="001C0412">
        <w:rPr>
          <w:rFonts w:ascii="Calibri" w:hAnsi="Calibri"/>
          <w:sz w:val="22"/>
          <w:szCs w:val="22"/>
          <w:lang w:val="ru-RU" w:eastAsia="ru-RU"/>
        </w:rPr>
        <w:t xml:space="preserve"> 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врахувавши фактичну платоспроможність населення у зв’язку із воєнним станом,  планує отримати дохід</w:t>
      </w:r>
    </w:p>
    <w:p w14:paraId="4A0CAB38" w14:textId="77777777" w:rsidR="001C0412" w:rsidRPr="001C0412" w:rsidRDefault="001C0412" w:rsidP="00615A09">
      <w:pPr>
        <w:numPr>
          <w:ilvl w:val="0"/>
          <w:numId w:val="28"/>
        </w:numPr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від господарської діяльності:</w:t>
      </w:r>
    </w:p>
    <w:p w14:paraId="63115769" w14:textId="77777777" w:rsidR="001C0412" w:rsidRPr="001C0412" w:rsidRDefault="001C0412" w:rsidP="00615A09">
      <w:pPr>
        <w:numPr>
          <w:ilvl w:val="0"/>
          <w:numId w:val="27"/>
        </w:numPr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Рядок 1000 «Чистий дохід від реалізації продукції (товарів, робіт, послуг) – 6100 тис.</w:t>
      </w:r>
      <w:r w:rsidR="00C418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грн, що на 1,5 % більше від планового показника 2023 року, та на 34,1 % більше від фактичного показника 2022 року;</w:t>
      </w:r>
    </w:p>
    <w:p w14:paraId="2B534FB5" w14:textId="77777777" w:rsidR="001C0412" w:rsidRPr="001C0412" w:rsidRDefault="001C0412" w:rsidP="00615A09">
      <w:pPr>
        <w:numPr>
          <w:ilvl w:val="0"/>
          <w:numId w:val="28"/>
        </w:numPr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від операційної діяльності :</w:t>
      </w:r>
    </w:p>
    <w:p w14:paraId="36259032" w14:textId="77777777" w:rsidR="001C0412" w:rsidRPr="001C0412" w:rsidRDefault="001C0412" w:rsidP="00615A09">
      <w:pPr>
        <w:numPr>
          <w:ilvl w:val="0"/>
          <w:numId w:val="27"/>
        </w:numPr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Рядок 1073 «Інші операційні доходи»  у сумі  83745 тис.</w:t>
      </w:r>
      <w:r w:rsidR="00C418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грн, що на 14,2 % більше планового показника на 2023 рік т</w:t>
      </w:r>
      <w:r w:rsidR="00C418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 на 75,5 % більше фактичного по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казника 2022 року.</w:t>
      </w:r>
    </w:p>
    <w:p w14:paraId="5A19A5E7" w14:textId="77777777" w:rsidR="001C0412" w:rsidRPr="001C0412" w:rsidRDefault="001C0412" w:rsidP="00615A09">
      <w:pPr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Інші операційні  доходи складаються з :</w:t>
      </w:r>
    </w:p>
    <w:p w14:paraId="24FE83A9" w14:textId="77777777" w:rsidR="001C0412" w:rsidRPr="001C0412" w:rsidRDefault="001C0412" w:rsidP="00615A09">
      <w:pPr>
        <w:suppressAutoHyphens w:val="0"/>
        <w:ind w:left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="00C418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дохід  від реалізації вторсировини (петпляшка, щепа) у 2024 році плануємо отримати  у сумі  86 тис грн, що на 245% більше від плану 2023 року; </w:t>
      </w:r>
    </w:p>
    <w:p w14:paraId="530D9DB8" w14:textId="77777777" w:rsidR="001C0412" w:rsidRPr="001C0412" w:rsidRDefault="001C0412" w:rsidP="00615A09">
      <w:pPr>
        <w:suppressAutoHyphens w:val="0"/>
        <w:ind w:left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="00C418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дохід від амортизації – 10502 тис.</w:t>
      </w:r>
      <w:r w:rsidR="00C418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грн, що на 20,5 % більше плану попереднього року;</w:t>
      </w:r>
    </w:p>
    <w:p w14:paraId="4C6885F1" w14:textId="77777777" w:rsidR="001C0412" w:rsidRPr="001C0412" w:rsidRDefault="001C0412" w:rsidP="00615A09">
      <w:pPr>
        <w:suppressAutoHyphens w:val="0"/>
        <w:ind w:left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-</w:t>
      </w:r>
      <w:r w:rsidR="00C418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дохід від отриманих коштів на цільове виконання програм – 73157 тис.</w:t>
      </w:r>
      <w:r w:rsidR="00C418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C04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грн, що на 13,28 % більше від плану 2023 року.</w:t>
      </w:r>
    </w:p>
    <w:p w14:paraId="60E7502E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В загальному дохідна частина на 2024 рік  становить  89845 тис.</w:t>
      </w:r>
      <w:r w:rsidR="00615A09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грн, що на 13,25% більше ніж заплановано на 2023 рік, та на 72,01 % більше від фактичного показника 2022 року.</w:t>
      </w:r>
    </w:p>
    <w:p w14:paraId="24FBE88D" w14:textId="77777777" w:rsidR="00C41827" w:rsidRDefault="00C41827" w:rsidP="00615A09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</w:p>
    <w:p w14:paraId="6F153C04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  <w:r w:rsidRPr="001C0412">
        <w:rPr>
          <w:b/>
          <w:sz w:val="28"/>
          <w:szCs w:val="28"/>
          <w:lang w:eastAsia="ru-RU"/>
        </w:rPr>
        <w:t>3. Формування витратної  частини фінансового плану.</w:t>
      </w:r>
    </w:p>
    <w:p w14:paraId="1CAC5AA5" w14:textId="77777777" w:rsidR="00C41827" w:rsidRDefault="00C41827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1B1E22B7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Для господарської діяльності та для виконання поставлених завдань згідно прийнятих програм на 2024 рік  підприємство планує залучити  працівників у складі  203,75 штатних одиниць, а саме : керівник - 1 шт.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од., адміністративно-управлінський персонал – 20 шт. од., працівники – 182,75 шт. од. Середньомісячні витрати на оплату праці одного працівника у 2024 році прогнозуємо 12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грн, що є на рівні факту 2022 року.</w:t>
      </w:r>
    </w:p>
    <w:p w14:paraId="6E2697DA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Витратну частину фінансового плану сформовано на підставі розрахунків</w:t>
      </w:r>
    </w:p>
    <w:p w14:paraId="599C6A13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фактичних витрат, що склалися у базовому періоді та норм матеріальних витрат з</w:t>
      </w:r>
    </w:p>
    <w:p w14:paraId="609E39AF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затвердженим чинним законодавством із збільшенням ціни на матеріальні витрати та електроенергію  в середньому на 20 % до рівня поточного року.</w:t>
      </w:r>
    </w:p>
    <w:p w14:paraId="3117E629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Загальна сума витрат  на 2024 рік планується  на рівні 89845 тис.</w:t>
      </w:r>
      <w:r w:rsidR="00C41827">
        <w:rPr>
          <w:sz w:val="28"/>
          <w:szCs w:val="28"/>
          <w:lang w:eastAsia="ru-RU"/>
        </w:rPr>
        <w:t xml:space="preserve"> </w:t>
      </w:r>
      <w:r w:rsidR="00615A09">
        <w:rPr>
          <w:sz w:val="28"/>
          <w:szCs w:val="28"/>
          <w:lang w:eastAsia="ru-RU"/>
        </w:rPr>
        <w:t>грн</w:t>
      </w:r>
      <w:r w:rsidRPr="001C0412">
        <w:rPr>
          <w:sz w:val="28"/>
          <w:szCs w:val="28"/>
          <w:lang w:eastAsia="ru-RU"/>
        </w:rPr>
        <w:t>, що на  13,25 % більше  з планом на 2023 рік. З них планова собівартість становить 5672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грн, (оплата праці, та відрахування на соціальні заходи становлять  1122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грн, витрати на матеріали, паливо та підтримання об’єкта в робочому стані (ремонт, технагляди, тощо)  становлять 4550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грн), на  адміністративні витрати заплановано у розмірі 360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грн, а  інші операційні втрати  планово становлять 83813 тис. грн, а саме:</w:t>
      </w:r>
    </w:p>
    <w:p w14:paraId="7CE588D5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 xml:space="preserve"> - матеріальні затрати  -  29303 тис.</w:t>
      </w:r>
      <w:r w:rsidR="00C41827">
        <w:rPr>
          <w:sz w:val="28"/>
          <w:szCs w:val="28"/>
          <w:lang w:eastAsia="ru-RU"/>
        </w:rPr>
        <w:t xml:space="preserve"> </w:t>
      </w:r>
      <w:r w:rsidR="00615A09">
        <w:rPr>
          <w:sz w:val="28"/>
          <w:szCs w:val="28"/>
          <w:lang w:eastAsia="ru-RU"/>
        </w:rPr>
        <w:t>грн</w:t>
      </w:r>
      <w:r w:rsidRPr="001C0412">
        <w:rPr>
          <w:sz w:val="28"/>
          <w:szCs w:val="28"/>
          <w:lang w:eastAsia="ru-RU"/>
        </w:rPr>
        <w:t>,</w:t>
      </w:r>
    </w:p>
    <w:p w14:paraId="0CBF60B2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 xml:space="preserve"> - витрати н</w:t>
      </w:r>
      <w:r w:rsidR="00615A09">
        <w:rPr>
          <w:sz w:val="28"/>
          <w:szCs w:val="28"/>
          <w:lang w:eastAsia="ru-RU"/>
        </w:rPr>
        <w:t>а оплату праці – 29760 тис. грн</w:t>
      </w:r>
      <w:r w:rsidRPr="001C0412">
        <w:rPr>
          <w:sz w:val="28"/>
          <w:szCs w:val="28"/>
          <w:lang w:eastAsia="ru-RU"/>
        </w:rPr>
        <w:t>,</w:t>
      </w:r>
    </w:p>
    <w:p w14:paraId="24ED5652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 xml:space="preserve"> - відрахування на соціальні заходи (ЄСВ) – 6548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грн,</w:t>
      </w:r>
    </w:p>
    <w:p w14:paraId="40155078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 xml:space="preserve"> </w:t>
      </w:r>
      <w:r w:rsidR="00615A09">
        <w:rPr>
          <w:sz w:val="28"/>
          <w:szCs w:val="28"/>
          <w:lang w:eastAsia="ru-RU"/>
        </w:rPr>
        <w:t>- амортизація  - 10502 тис. грн</w:t>
      </w:r>
      <w:r w:rsidRPr="001C0412">
        <w:rPr>
          <w:sz w:val="28"/>
          <w:szCs w:val="28"/>
          <w:lang w:eastAsia="ru-RU"/>
        </w:rPr>
        <w:t>,</w:t>
      </w:r>
    </w:p>
    <w:p w14:paraId="0CBCECC7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 xml:space="preserve"> - інші операційні  витрати – 7700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 ( з них витрати на електроенергію 5100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грн, на оплату послуг по обслуговуванню програмних продуктів, камер відеоспостереження, ремонту інструментів, обладнання, витрати на водопостачання та водовідведення, на охорону праці, на оплату адміністративних зборів, податків, тощо  -  2600 тис.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грн.</w:t>
      </w:r>
    </w:p>
    <w:p w14:paraId="46D45852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Також для  покращення здійснення господарської діяльності підприємство планує у 2024 році придбати комунальну техніку на суму 10000 тис. грн (відображено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 xml:space="preserve">у розділі </w:t>
      </w:r>
      <w:r w:rsidRPr="001C0412">
        <w:rPr>
          <w:sz w:val="28"/>
          <w:szCs w:val="28"/>
          <w:lang w:val="en-US" w:eastAsia="ru-RU"/>
        </w:rPr>
        <w:t>V</w:t>
      </w:r>
      <w:r w:rsidRPr="001C0412">
        <w:rPr>
          <w:sz w:val="28"/>
          <w:szCs w:val="28"/>
          <w:lang w:eastAsia="ru-RU"/>
        </w:rPr>
        <w:t>.</w:t>
      </w:r>
      <w:r w:rsidR="00C41827">
        <w:rPr>
          <w:sz w:val="28"/>
          <w:szCs w:val="28"/>
          <w:lang w:eastAsia="ru-RU"/>
        </w:rPr>
        <w:t xml:space="preserve"> </w:t>
      </w:r>
      <w:r w:rsidRPr="001C0412">
        <w:rPr>
          <w:sz w:val="28"/>
          <w:szCs w:val="28"/>
          <w:lang w:eastAsia="ru-RU"/>
        </w:rPr>
        <w:t>Звіт про фінансовий стан (р</w:t>
      </w:r>
      <w:r w:rsidR="00615A09">
        <w:rPr>
          <w:sz w:val="28"/>
          <w:szCs w:val="28"/>
          <w:lang w:eastAsia="ru-RU"/>
        </w:rPr>
        <w:t xml:space="preserve">ядок 6002 гр. 6) та  у розділі </w:t>
      </w:r>
      <w:r w:rsidRPr="001C0412">
        <w:rPr>
          <w:sz w:val="28"/>
          <w:szCs w:val="28"/>
          <w:lang w:eastAsia="ru-RU"/>
        </w:rPr>
        <w:t>І</w:t>
      </w:r>
      <w:r w:rsidRPr="001C0412">
        <w:rPr>
          <w:sz w:val="28"/>
          <w:szCs w:val="28"/>
          <w:lang w:val="en-US" w:eastAsia="ru-RU"/>
        </w:rPr>
        <w:t>V</w:t>
      </w:r>
      <w:r w:rsidRPr="001C0412">
        <w:rPr>
          <w:sz w:val="28"/>
          <w:szCs w:val="28"/>
          <w:lang w:eastAsia="ru-RU"/>
        </w:rPr>
        <w:t>. Капітальні інвестиції (рядок 4020 гр.6)).</w:t>
      </w:r>
    </w:p>
    <w:p w14:paraId="5B4D2D4F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Підприємство за рік планує отримати нульовий фінансовий результат.</w:t>
      </w:r>
    </w:p>
    <w:p w14:paraId="3AD022A4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5DCDB97B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8517D99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 xml:space="preserve">Директор                         </w:t>
      </w:r>
      <w:r w:rsidR="00C41827">
        <w:rPr>
          <w:sz w:val="28"/>
          <w:szCs w:val="28"/>
          <w:lang w:eastAsia="ru-RU"/>
        </w:rPr>
        <w:t xml:space="preserve">                     ________</w:t>
      </w:r>
      <w:r w:rsidRPr="001C0412">
        <w:rPr>
          <w:sz w:val="28"/>
          <w:szCs w:val="28"/>
          <w:lang w:eastAsia="ru-RU"/>
        </w:rPr>
        <w:t xml:space="preserve">          Володимир  БОЙКІВ</w:t>
      </w:r>
    </w:p>
    <w:p w14:paraId="294C2F39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ABC72F9" w14:textId="77777777" w:rsidR="001C0412" w:rsidRPr="001C0412" w:rsidRDefault="001C0412" w:rsidP="00615A0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C0412">
        <w:rPr>
          <w:sz w:val="28"/>
          <w:szCs w:val="28"/>
          <w:lang w:eastAsia="ru-RU"/>
        </w:rPr>
        <w:t>Заступник директора</w:t>
      </w:r>
    </w:p>
    <w:p w14:paraId="5A93AF6B" w14:textId="77777777" w:rsidR="00C57538" w:rsidRDefault="001C0412" w:rsidP="00615A09">
      <w:pPr>
        <w:suppressAutoHyphens w:val="0"/>
        <w:autoSpaceDE w:val="0"/>
        <w:autoSpaceDN w:val="0"/>
        <w:adjustRightInd w:val="0"/>
        <w:jc w:val="both"/>
      </w:pPr>
      <w:r w:rsidRPr="001C0412">
        <w:rPr>
          <w:sz w:val="28"/>
          <w:szCs w:val="28"/>
          <w:lang w:eastAsia="ru-RU"/>
        </w:rPr>
        <w:t xml:space="preserve">з фінансових питань              </w:t>
      </w:r>
      <w:r w:rsidR="00C41827">
        <w:rPr>
          <w:sz w:val="28"/>
          <w:szCs w:val="28"/>
          <w:lang w:eastAsia="ru-RU"/>
        </w:rPr>
        <w:t xml:space="preserve">                ________</w:t>
      </w:r>
      <w:r w:rsidRPr="001C0412">
        <w:rPr>
          <w:sz w:val="28"/>
          <w:szCs w:val="28"/>
          <w:lang w:eastAsia="ru-RU"/>
        </w:rPr>
        <w:t xml:space="preserve">          Василь  БІЛУЩАК</w:t>
      </w:r>
    </w:p>
    <w:sectPr w:rsidR="00C57538" w:rsidSect="003221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A9C10" w14:textId="77777777" w:rsidR="00BC3AE0" w:rsidRDefault="00BC3AE0">
      <w:r>
        <w:separator/>
      </w:r>
    </w:p>
  </w:endnote>
  <w:endnote w:type="continuationSeparator" w:id="0">
    <w:p w14:paraId="66503325" w14:textId="77777777" w:rsidR="00BC3AE0" w:rsidRDefault="00BC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ABE1E" w14:textId="77777777" w:rsidR="00322178" w:rsidRDefault="00322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0FFAC" w14:textId="77777777" w:rsidR="00322178" w:rsidRDefault="00322178" w:rsidP="003221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566A" w14:textId="77777777" w:rsidR="00322178" w:rsidRDefault="00322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70A0A" w14:textId="77777777" w:rsidR="00BC3AE0" w:rsidRDefault="00BC3AE0">
      <w:r>
        <w:separator/>
      </w:r>
    </w:p>
  </w:footnote>
  <w:footnote w:type="continuationSeparator" w:id="0">
    <w:p w14:paraId="5A4845F9" w14:textId="77777777" w:rsidR="00BC3AE0" w:rsidRDefault="00BC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2EC5" w14:textId="77777777" w:rsidR="00322178" w:rsidRDefault="0032217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327631"/>
      <w:docPartObj>
        <w:docPartGallery w:val="Page Numbers (Top of Page)"/>
        <w:docPartUnique/>
      </w:docPartObj>
    </w:sdtPr>
    <w:sdtEndPr/>
    <w:sdtContent>
      <w:p w14:paraId="7EC0F6C0" w14:textId="1A8D5833" w:rsidR="00322178" w:rsidRPr="001850D0" w:rsidRDefault="002E14AF" w:rsidP="002E14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4F5" w:rsidRPr="00AA54F5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0BD5" w14:textId="77777777" w:rsidR="00322178" w:rsidRDefault="003221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64CA1"/>
    <w:multiLevelType w:val="hybridMultilevel"/>
    <w:tmpl w:val="10A04574"/>
    <w:lvl w:ilvl="0" w:tplc="E1808FCC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C48AA"/>
    <w:multiLevelType w:val="hybridMultilevel"/>
    <w:tmpl w:val="FE361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EC6DD1"/>
    <w:multiLevelType w:val="hybridMultilevel"/>
    <w:tmpl w:val="3D788EDE"/>
    <w:lvl w:ilvl="0" w:tplc="28FE10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7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23"/>
  </w:num>
  <w:num w:numId="5">
    <w:abstractNumId w:val="14"/>
  </w:num>
  <w:num w:numId="6">
    <w:abstractNumId w:val="5"/>
  </w:num>
  <w:num w:numId="7">
    <w:abstractNumId w:val="7"/>
  </w:num>
  <w:num w:numId="8">
    <w:abstractNumId w:val="18"/>
  </w:num>
  <w:num w:numId="9">
    <w:abstractNumId w:val="24"/>
  </w:num>
  <w:num w:numId="10">
    <w:abstractNumId w:val="0"/>
  </w:num>
  <w:num w:numId="11">
    <w:abstractNumId w:val="11"/>
  </w:num>
  <w:num w:numId="12">
    <w:abstractNumId w:val="19"/>
  </w:num>
  <w:num w:numId="13">
    <w:abstractNumId w:val="15"/>
  </w:num>
  <w:num w:numId="14">
    <w:abstractNumId w:val="1"/>
  </w:num>
  <w:num w:numId="15">
    <w:abstractNumId w:val="25"/>
  </w:num>
  <w:num w:numId="16">
    <w:abstractNumId w:val="10"/>
  </w:num>
  <w:num w:numId="17">
    <w:abstractNumId w:val="6"/>
  </w:num>
  <w:num w:numId="18">
    <w:abstractNumId w:val="12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  <w:num w:numId="23">
    <w:abstractNumId w:val="27"/>
  </w:num>
  <w:num w:numId="24">
    <w:abstractNumId w:val="13"/>
  </w:num>
  <w:num w:numId="25">
    <w:abstractNumId w:val="2"/>
  </w:num>
  <w:num w:numId="26">
    <w:abstractNumId w:val="22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E3"/>
    <w:rsid w:val="00103C31"/>
    <w:rsid w:val="001850D0"/>
    <w:rsid w:val="001C0412"/>
    <w:rsid w:val="001E0BFF"/>
    <w:rsid w:val="002E14AF"/>
    <w:rsid w:val="00322178"/>
    <w:rsid w:val="005060CB"/>
    <w:rsid w:val="005219F0"/>
    <w:rsid w:val="00615A09"/>
    <w:rsid w:val="006B79F6"/>
    <w:rsid w:val="00834DD6"/>
    <w:rsid w:val="00A45AF3"/>
    <w:rsid w:val="00AA54F5"/>
    <w:rsid w:val="00B764E3"/>
    <w:rsid w:val="00BC3AE0"/>
    <w:rsid w:val="00C41827"/>
    <w:rsid w:val="00C57538"/>
    <w:rsid w:val="00CC7A7C"/>
    <w:rsid w:val="00D80114"/>
    <w:rsid w:val="00E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E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041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1C0412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1C0412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4E3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B764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rsid w:val="00B764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B764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page number"/>
    <w:basedOn w:val="a0"/>
    <w:rsid w:val="00B764E3"/>
  </w:style>
  <w:style w:type="paragraph" w:styleId="a8">
    <w:name w:val="No Spacing"/>
    <w:uiPriority w:val="1"/>
    <w:qFormat/>
    <w:rsid w:val="00B764E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76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764E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1C041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C0412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1C041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0412"/>
  </w:style>
  <w:style w:type="paragraph" w:styleId="a9">
    <w:name w:val="List Paragraph"/>
    <w:basedOn w:val="a"/>
    <w:uiPriority w:val="34"/>
    <w:qFormat/>
    <w:rsid w:val="001C04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unhideWhenUsed/>
    <w:rsid w:val="001C0412"/>
    <w:pPr>
      <w:suppressAutoHyphens w:val="0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rsid w:val="001C04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1C0412"/>
    <w:pPr>
      <w:tabs>
        <w:tab w:val="center" w:pos="4844"/>
        <w:tab w:val="right" w:pos="9689"/>
      </w:tabs>
      <w:suppressAutoHyphens w:val="0"/>
    </w:pPr>
    <w:rPr>
      <w:rFonts w:ascii="Calibri" w:hAnsi="Calibri"/>
      <w:sz w:val="22"/>
      <w:szCs w:val="22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C0412"/>
    <w:rPr>
      <w:rFonts w:ascii="Calibri" w:eastAsia="Times New Roman" w:hAnsi="Calibri" w:cs="Times New Roman"/>
      <w:lang w:val="ru-RU" w:eastAsia="ru-RU"/>
    </w:rPr>
  </w:style>
  <w:style w:type="character" w:styleId="ae">
    <w:name w:val="Hyperlink"/>
    <w:uiPriority w:val="99"/>
    <w:unhideWhenUsed/>
    <w:rsid w:val="001C0412"/>
    <w:rPr>
      <w:color w:val="0000FF"/>
      <w:u w:val="single"/>
    </w:rPr>
  </w:style>
  <w:style w:type="character" w:styleId="af">
    <w:name w:val="FollowedHyperlink"/>
    <w:semiHidden/>
    <w:unhideWhenUsed/>
    <w:rsid w:val="001C0412"/>
    <w:rPr>
      <w:color w:val="800080"/>
      <w:u w:val="single"/>
    </w:rPr>
  </w:style>
  <w:style w:type="character" w:customStyle="1" w:styleId="rvts15">
    <w:name w:val="rvts15"/>
    <w:rsid w:val="001C0412"/>
  </w:style>
  <w:style w:type="numbering" w:customStyle="1" w:styleId="12">
    <w:name w:val="Немає списку1"/>
    <w:next w:val="a2"/>
    <w:uiPriority w:val="99"/>
    <w:semiHidden/>
    <w:unhideWhenUsed/>
    <w:rsid w:val="001C0412"/>
  </w:style>
  <w:style w:type="table" w:styleId="af0">
    <w:name w:val="Table Grid"/>
    <w:basedOn w:val="a1"/>
    <w:uiPriority w:val="59"/>
    <w:rsid w:val="001C041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має списку2"/>
    <w:next w:val="a2"/>
    <w:semiHidden/>
    <w:rsid w:val="001C0412"/>
  </w:style>
  <w:style w:type="paragraph" w:customStyle="1" w:styleId="msonormal0">
    <w:name w:val="msonorma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styleId="af1">
    <w:name w:val="Normal (Web)"/>
    <w:basedOn w:val="a"/>
    <w:uiPriority w:val="99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20">
    <w:name w:val="a2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2">
    <w:name w:val="ch62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3">
    <w:name w:val="ch63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datazareestrovanoch6">
    <w:name w:val="datazareestrovano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4">
    <w:name w:val="ch64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f1">
    <w:name w:val="aff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">
    <w:name w:val="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6">
    <w:name w:val="ch6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0">
    <w:name w:val="ch60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1">
    <w:name w:val="ch6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a">
    <w:name w:val="afa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8">
    <w:name w:val="ch68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character" w:styleId="af2">
    <w:name w:val="Strong"/>
    <w:uiPriority w:val="22"/>
    <w:qFormat/>
    <w:rsid w:val="001C0412"/>
    <w:rPr>
      <w:rFonts w:cs="Times New Roman"/>
      <w:b/>
      <w:bCs/>
    </w:rPr>
  </w:style>
  <w:style w:type="paragraph" w:customStyle="1" w:styleId="af3">
    <w:name w:val="a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strokech6">
    <w:name w:val="stroke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shapkatabl">
    <w:name w:val="tableshapka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tabl">
    <w:name w:val="table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d">
    <w:name w:val="ch6d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bold">
    <w:name w:val="bold"/>
    <w:rsid w:val="001C0412"/>
    <w:rPr>
      <w:rFonts w:cs="Times New Roman"/>
    </w:rPr>
  </w:style>
  <w:style w:type="character" w:styleId="af4">
    <w:name w:val="Emphasis"/>
    <w:uiPriority w:val="20"/>
    <w:qFormat/>
    <w:rsid w:val="001C0412"/>
    <w:rPr>
      <w:rFonts w:cs="Times New Roman"/>
      <w:i/>
      <w:iCs/>
    </w:rPr>
  </w:style>
  <w:style w:type="paragraph" w:customStyle="1" w:styleId="ch69">
    <w:name w:val="ch69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1">
    <w:name w:val="tabl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shapkabigtabl">
    <w:name w:val="tableshapkabig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bigtabl">
    <w:name w:val="tablebig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f0">
    <w:name w:val="ch6f0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c">
    <w:name w:val="ch6c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1C0412"/>
    <w:pPr>
      <w:pBdr>
        <w:bottom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rsid w:val="001C0412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1C0412"/>
    <w:pPr>
      <w:pBdr>
        <w:top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rsid w:val="001C0412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1C0412"/>
  </w:style>
  <w:style w:type="paragraph" w:customStyle="1" w:styleId="rvps2">
    <w:name w:val="rvps2"/>
    <w:basedOn w:val="a"/>
    <w:rsid w:val="001C0412"/>
    <w:pPr>
      <w:suppressAutoHyphens w:val="0"/>
      <w:spacing w:after="150"/>
      <w:ind w:firstLine="450"/>
      <w:jc w:val="both"/>
    </w:pPr>
    <w:rPr>
      <w:lang w:val="ru-RU" w:eastAsia="ru-RU"/>
    </w:rPr>
  </w:style>
  <w:style w:type="paragraph" w:customStyle="1" w:styleId="rvps12">
    <w:name w:val="rvps12"/>
    <w:basedOn w:val="a"/>
    <w:rsid w:val="001C0412"/>
    <w:pPr>
      <w:suppressAutoHyphens w:val="0"/>
      <w:spacing w:before="150" w:after="150"/>
      <w:jc w:val="center"/>
    </w:pPr>
    <w:rPr>
      <w:lang w:val="ru-RU" w:eastAsia="ru-RU"/>
    </w:rPr>
  </w:style>
  <w:style w:type="table" w:customStyle="1" w:styleId="13">
    <w:name w:val="Сітка таблиці1"/>
    <w:basedOn w:val="a1"/>
    <w:next w:val="af0"/>
    <w:rsid w:val="001C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1C04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5">
    <w:name w:val="Без интервала1"/>
    <w:rsid w:val="001C04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1C0412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5">
    <w:name w:val="annotation reference"/>
    <w:rsid w:val="001C0412"/>
    <w:rPr>
      <w:sz w:val="16"/>
      <w:szCs w:val="16"/>
    </w:rPr>
  </w:style>
  <w:style w:type="paragraph" w:styleId="af6">
    <w:name w:val="annotation text"/>
    <w:basedOn w:val="a"/>
    <w:link w:val="af7"/>
    <w:rsid w:val="001C0412"/>
    <w:pPr>
      <w:suppressAutoHyphens w:val="0"/>
    </w:pPr>
    <w:rPr>
      <w:sz w:val="20"/>
      <w:szCs w:val="20"/>
      <w:lang w:val="ru-RU" w:eastAsia="ru-RU"/>
    </w:rPr>
  </w:style>
  <w:style w:type="character" w:customStyle="1" w:styleId="af7">
    <w:name w:val="Текст примечания Знак"/>
    <w:basedOn w:val="a0"/>
    <w:link w:val="af6"/>
    <w:rsid w:val="001C04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rsid w:val="001C0412"/>
    <w:rPr>
      <w:b/>
      <w:bCs/>
    </w:rPr>
  </w:style>
  <w:style w:type="character" w:customStyle="1" w:styleId="af9">
    <w:name w:val="Тема примечания Знак"/>
    <w:basedOn w:val="af7"/>
    <w:link w:val="af8"/>
    <w:rsid w:val="001C041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1C0412"/>
  </w:style>
  <w:style w:type="table" w:customStyle="1" w:styleId="22">
    <w:name w:val="Сітка таблиці2"/>
    <w:basedOn w:val="a1"/>
    <w:next w:val="af0"/>
    <w:rsid w:val="001C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041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1C0412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1C0412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4E3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B764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rsid w:val="00B764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B764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page number"/>
    <w:basedOn w:val="a0"/>
    <w:rsid w:val="00B764E3"/>
  </w:style>
  <w:style w:type="paragraph" w:styleId="a8">
    <w:name w:val="No Spacing"/>
    <w:uiPriority w:val="1"/>
    <w:qFormat/>
    <w:rsid w:val="00B764E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76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764E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1C041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C0412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1C041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0412"/>
  </w:style>
  <w:style w:type="paragraph" w:styleId="a9">
    <w:name w:val="List Paragraph"/>
    <w:basedOn w:val="a"/>
    <w:uiPriority w:val="34"/>
    <w:qFormat/>
    <w:rsid w:val="001C04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unhideWhenUsed/>
    <w:rsid w:val="001C0412"/>
    <w:pPr>
      <w:suppressAutoHyphens w:val="0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rsid w:val="001C04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1C0412"/>
    <w:pPr>
      <w:tabs>
        <w:tab w:val="center" w:pos="4844"/>
        <w:tab w:val="right" w:pos="9689"/>
      </w:tabs>
      <w:suppressAutoHyphens w:val="0"/>
    </w:pPr>
    <w:rPr>
      <w:rFonts w:ascii="Calibri" w:hAnsi="Calibri"/>
      <w:sz w:val="22"/>
      <w:szCs w:val="22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C0412"/>
    <w:rPr>
      <w:rFonts w:ascii="Calibri" w:eastAsia="Times New Roman" w:hAnsi="Calibri" w:cs="Times New Roman"/>
      <w:lang w:val="ru-RU" w:eastAsia="ru-RU"/>
    </w:rPr>
  </w:style>
  <w:style w:type="character" w:styleId="ae">
    <w:name w:val="Hyperlink"/>
    <w:uiPriority w:val="99"/>
    <w:unhideWhenUsed/>
    <w:rsid w:val="001C0412"/>
    <w:rPr>
      <w:color w:val="0000FF"/>
      <w:u w:val="single"/>
    </w:rPr>
  </w:style>
  <w:style w:type="character" w:styleId="af">
    <w:name w:val="FollowedHyperlink"/>
    <w:semiHidden/>
    <w:unhideWhenUsed/>
    <w:rsid w:val="001C0412"/>
    <w:rPr>
      <w:color w:val="800080"/>
      <w:u w:val="single"/>
    </w:rPr>
  </w:style>
  <w:style w:type="character" w:customStyle="1" w:styleId="rvts15">
    <w:name w:val="rvts15"/>
    <w:rsid w:val="001C0412"/>
  </w:style>
  <w:style w:type="numbering" w:customStyle="1" w:styleId="12">
    <w:name w:val="Немає списку1"/>
    <w:next w:val="a2"/>
    <w:uiPriority w:val="99"/>
    <w:semiHidden/>
    <w:unhideWhenUsed/>
    <w:rsid w:val="001C0412"/>
  </w:style>
  <w:style w:type="table" w:styleId="af0">
    <w:name w:val="Table Grid"/>
    <w:basedOn w:val="a1"/>
    <w:uiPriority w:val="59"/>
    <w:rsid w:val="001C041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має списку2"/>
    <w:next w:val="a2"/>
    <w:semiHidden/>
    <w:rsid w:val="001C0412"/>
  </w:style>
  <w:style w:type="paragraph" w:customStyle="1" w:styleId="msonormal0">
    <w:name w:val="msonorma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styleId="af1">
    <w:name w:val="Normal (Web)"/>
    <w:basedOn w:val="a"/>
    <w:uiPriority w:val="99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20">
    <w:name w:val="a2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2">
    <w:name w:val="ch62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3">
    <w:name w:val="ch63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datazareestrovanoch6">
    <w:name w:val="datazareestrovano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4">
    <w:name w:val="ch64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f1">
    <w:name w:val="aff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">
    <w:name w:val="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6">
    <w:name w:val="ch6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0">
    <w:name w:val="ch60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1">
    <w:name w:val="ch6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a">
    <w:name w:val="afa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8">
    <w:name w:val="ch68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character" w:styleId="af2">
    <w:name w:val="Strong"/>
    <w:uiPriority w:val="22"/>
    <w:qFormat/>
    <w:rsid w:val="001C0412"/>
    <w:rPr>
      <w:rFonts w:cs="Times New Roman"/>
      <w:b/>
      <w:bCs/>
    </w:rPr>
  </w:style>
  <w:style w:type="paragraph" w:customStyle="1" w:styleId="af3">
    <w:name w:val="a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strokech6">
    <w:name w:val="stroke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shapkatabl">
    <w:name w:val="tableshapka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tabl">
    <w:name w:val="table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d">
    <w:name w:val="ch6d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bold">
    <w:name w:val="bold"/>
    <w:rsid w:val="001C0412"/>
    <w:rPr>
      <w:rFonts w:cs="Times New Roman"/>
    </w:rPr>
  </w:style>
  <w:style w:type="character" w:styleId="af4">
    <w:name w:val="Emphasis"/>
    <w:uiPriority w:val="20"/>
    <w:qFormat/>
    <w:rsid w:val="001C0412"/>
    <w:rPr>
      <w:rFonts w:cs="Times New Roman"/>
      <w:i/>
      <w:iCs/>
    </w:rPr>
  </w:style>
  <w:style w:type="paragraph" w:customStyle="1" w:styleId="ch69">
    <w:name w:val="ch69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1">
    <w:name w:val="tabl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shapkabigtabl">
    <w:name w:val="tableshapkabig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bigtabl">
    <w:name w:val="tablebig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f0">
    <w:name w:val="ch6f0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c">
    <w:name w:val="ch6c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1C0412"/>
    <w:pPr>
      <w:pBdr>
        <w:bottom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rsid w:val="001C0412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1C0412"/>
    <w:pPr>
      <w:pBdr>
        <w:top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rsid w:val="001C0412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1C0412"/>
  </w:style>
  <w:style w:type="paragraph" w:customStyle="1" w:styleId="rvps2">
    <w:name w:val="rvps2"/>
    <w:basedOn w:val="a"/>
    <w:rsid w:val="001C0412"/>
    <w:pPr>
      <w:suppressAutoHyphens w:val="0"/>
      <w:spacing w:after="150"/>
      <w:ind w:firstLine="450"/>
      <w:jc w:val="both"/>
    </w:pPr>
    <w:rPr>
      <w:lang w:val="ru-RU" w:eastAsia="ru-RU"/>
    </w:rPr>
  </w:style>
  <w:style w:type="paragraph" w:customStyle="1" w:styleId="rvps12">
    <w:name w:val="rvps12"/>
    <w:basedOn w:val="a"/>
    <w:rsid w:val="001C0412"/>
    <w:pPr>
      <w:suppressAutoHyphens w:val="0"/>
      <w:spacing w:before="150" w:after="150"/>
      <w:jc w:val="center"/>
    </w:pPr>
    <w:rPr>
      <w:lang w:val="ru-RU" w:eastAsia="ru-RU"/>
    </w:rPr>
  </w:style>
  <w:style w:type="table" w:customStyle="1" w:styleId="13">
    <w:name w:val="Сітка таблиці1"/>
    <w:basedOn w:val="a1"/>
    <w:next w:val="af0"/>
    <w:rsid w:val="001C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1C04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5">
    <w:name w:val="Без интервала1"/>
    <w:rsid w:val="001C04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1C0412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5">
    <w:name w:val="annotation reference"/>
    <w:rsid w:val="001C0412"/>
    <w:rPr>
      <w:sz w:val="16"/>
      <w:szCs w:val="16"/>
    </w:rPr>
  </w:style>
  <w:style w:type="paragraph" w:styleId="af6">
    <w:name w:val="annotation text"/>
    <w:basedOn w:val="a"/>
    <w:link w:val="af7"/>
    <w:rsid w:val="001C0412"/>
    <w:pPr>
      <w:suppressAutoHyphens w:val="0"/>
    </w:pPr>
    <w:rPr>
      <w:sz w:val="20"/>
      <w:szCs w:val="20"/>
      <w:lang w:val="ru-RU" w:eastAsia="ru-RU"/>
    </w:rPr>
  </w:style>
  <w:style w:type="character" w:customStyle="1" w:styleId="af7">
    <w:name w:val="Текст примечания Знак"/>
    <w:basedOn w:val="a0"/>
    <w:link w:val="af6"/>
    <w:rsid w:val="001C04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rsid w:val="001C0412"/>
    <w:rPr>
      <w:b/>
      <w:bCs/>
    </w:rPr>
  </w:style>
  <w:style w:type="character" w:customStyle="1" w:styleId="af9">
    <w:name w:val="Тема примечания Знак"/>
    <w:basedOn w:val="af7"/>
    <w:link w:val="af8"/>
    <w:rsid w:val="001C041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1C0412"/>
  </w:style>
  <w:style w:type="table" w:customStyle="1" w:styleId="22">
    <w:name w:val="Сітка таблиці2"/>
    <w:basedOn w:val="a1"/>
    <w:next w:val="af0"/>
    <w:rsid w:val="001C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3416-0610-49D3-8769-2E9C9ED3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21709</Words>
  <Characters>12375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2023-07-28T10:21:00Z</cp:lastPrinted>
  <dcterms:created xsi:type="dcterms:W3CDTF">2023-08-14T20:50:00Z</dcterms:created>
  <dcterms:modified xsi:type="dcterms:W3CDTF">2023-08-14T20:50:00Z</dcterms:modified>
</cp:coreProperties>
</file>