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7E4B9" w14:textId="77777777" w:rsidR="00812990" w:rsidRPr="00915B74" w:rsidRDefault="00812990" w:rsidP="005201D1">
      <w:pPr>
        <w:rPr>
          <w:sz w:val="16"/>
          <w:szCs w:val="16"/>
          <w:lang w:eastAsia="ru-RU"/>
        </w:rPr>
      </w:pPr>
      <w:bookmarkStart w:id="0" w:name="_GoBack"/>
      <w:bookmarkEnd w:id="0"/>
    </w:p>
    <w:p w14:paraId="0C16BDC2" w14:textId="1E936C40" w:rsidR="00D836F2" w:rsidRPr="00915B74" w:rsidRDefault="00C20596" w:rsidP="00593FF3">
      <w:pPr>
        <w:ind w:left="5103"/>
        <w:rPr>
          <w:sz w:val="28"/>
          <w:szCs w:val="28"/>
          <w:lang w:eastAsia="ru-RU"/>
        </w:rPr>
      </w:pPr>
      <w:r w:rsidRPr="00915B74">
        <w:rPr>
          <w:sz w:val="28"/>
          <w:szCs w:val="28"/>
          <w:lang w:eastAsia="ru-RU"/>
        </w:rPr>
        <w:t xml:space="preserve">Додаток </w:t>
      </w:r>
      <w:r w:rsidR="00593FF3" w:rsidRPr="00915B74">
        <w:rPr>
          <w:sz w:val="28"/>
          <w:szCs w:val="28"/>
          <w:lang w:eastAsia="ru-RU"/>
        </w:rPr>
        <w:t xml:space="preserve"> </w:t>
      </w:r>
      <w:r w:rsidR="00D836F2" w:rsidRPr="00915B74">
        <w:rPr>
          <w:sz w:val="28"/>
          <w:szCs w:val="28"/>
          <w:lang w:eastAsia="ru-RU"/>
        </w:rPr>
        <w:t xml:space="preserve">до рішення міської ради </w:t>
      </w:r>
    </w:p>
    <w:p w14:paraId="5F7A62AA" w14:textId="0C4AC6E7" w:rsidR="00186A65" w:rsidRPr="00915B74" w:rsidRDefault="007C6137" w:rsidP="00593FF3">
      <w:pPr>
        <w:ind w:left="5103"/>
        <w:rPr>
          <w:sz w:val="28"/>
          <w:szCs w:val="28"/>
          <w:lang w:eastAsia="ru-RU"/>
        </w:rPr>
      </w:pPr>
      <w:r w:rsidRPr="00915B74">
        <w:rPr>
          <w:sz w:val="28"/>
          <w:szCs w:val="28"/>
          <w:lang w:eastAsia="ru-RU"/>
        </w:rPr>
        <w:t>В</w:t>
      </w:r>
      <w:r w:rsidR="00D836F2" w:rsidRPr="00915B74">
        <w:rPr>
          <w:sz w:val="28"/>
          <w:szCs w:val="28"/>
          <w:lang w:eastAsia="ru-RU"/>
        </w:rPr>
        <w:t>ід</w:t>
      </w:r>
      <w:r>
        <w:rPr>
          <w:sz w:val="28"/>
          <w:szCs w:val="28"/>
          <w:lang w:eastAsia="ru-RU"/>
        </w:rPr>
        <w:t xml:space="preserve"> 11</w:t>
      </w:r>
      <w:r w:rsidR="00230EB4" w:rsidRPr="00915B7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07</w:t>
      </w:r>
      <w:r w:rsidR="00230EB4" w:rsidRPr="00915B74">
        <w:rPr>
          <w:sz w:val="28"/>
          <w:szCs w:val="28"/>
          <w:lang w:eastAsia="ru-RU"/>
        </w:rPr>
        <w:t xml:space="preserve">.2024  № </w:t>
      </w:r>
      <w:r>
        <w:rPr>
          <w:sz w:val="28"/>
          <w:szCs w:val="28"/>
          <w:lang w:eastAsia="ru-RU"/>
        </w:rPr>
        <w:t>2726</w:t>
      </w:r>
      <w:r w:rsidR="00230EB4" w:rsidRPr="00915B74">
        <w:rPr>
          <w:sz w:val="28"/>
          <w:szCs w:val="28"/>
          <w:lang w:eastAsia="ru-RU"/>
        </w:rPr>
        <w:t>-</w:t>
      </w:r>
      <w:r w:rsidR="009E66D4" w:rsidRPr="00915B74">
        <w:rPr>
          <w:sz w:val="28"/>
          <w:szCs w:val="28"/>
          <w:lang w:eastAsia="ru-RU"/>
        </w:rPr>
        <w:t>47</w:t>
      </w:r>
      <w:r w:rsidR="00230EB4" w:rsidRPr="00915B74">
        <w:rPr>
          <w:sz w:val="28"/>
          <w:szCs w:val="28"/>
          <w:lang w:eastAsia="ru-RU"/>
        </w:rPr>
        <w:t>/2024</w:t>
      </w:r>
    </w:p>
    <w:p w14:paraId="4343290E" w14:textId="77777777" w:rsidR="00C20596" w:rsidRPr="00915B74" w:rsidRDefault="00C20596" w:rsidP="00593FF3">
      <w:pPr>
        <w:ind w:left="5103"/>
      </w:pPr>
    </w:p>
    <w:p w14:paraId="314E55FD" w14:textId="29BFEF11" w:rsidR="00C20596" w:rsidRPr="00915B74" w:rsidRDefault="00C20596" w:rsidP="00C20596">
      <w:pPr>
        <w:ind w:left="5103"/>
        <w:rPr>
          <w:i/>
          <w:sz w:val="28"/>
          <w:szCs w:val="28"/>
          <w:lang w:eastAsia="ru-RU"/>
        </w:rPr>
      </w:pPr>
      <w:r w:rsidRPr="00915B74">
        <w:rPr>
          <w:i/>
          <w:sz w:val="28"/>
          <w:szCs w:val="28"/>
          <w:lang w:eastAsia="ru-RU"/>
        </w:rPr>
        <w:t xml:space="preserve">Додаток 1 до рішення міської ради </w:t>
      </w:r>
    </w:p>
    <w:p w14:paraId="25459A09" w14:textId="77777777" w:rsidR="00C20596" w:rsidRPr="00915B74" w:rsidRDefault="00C20596" w:rsidP="00C20596">
      <w:pPr>
        <w:ind w:left="5103"/>
        <w:rPr>
          <w:i/>
        </w:rPr>
      </w:pPr>
      <w:r w:rsidRPr="00915B74">
        <w:rPr>
          <w:i/>
          <w:sz w:val="28"/>
          <w:szCs w:val="28"/>
          <w:lang w:eastAsia="ru-RU"/>
        </w:rPr>
        <w:t>від 19.05.2022 № 1574-20/2022</w:t>
      </w:r>
    </w:p>
    <w:p w14:paraId="2B9D776E" w14:textId="77777777" w:rsidR="00D21485" w:rsidRPr="00915B74" w:rsidRDefault="00D21485" w:rsidP="009B5484">
      <w:pPr>
        <w:rPr>
          <w:b/>
          <w:sz w:val="28"/>
          <w:szCs w:val="28"/>
        </w:rPr>
      </w:pPr>
    </w:p>
    <w:p w14:paraId="17CFF863" w14:textId="2D5715C5" w:rsidR="00186A65" w:rsidRPr="00915B74" w:rsidRDefault="00132E92" w:rsidP="00186A65">
      <w:pPr>
        <w:jc w:val="center"/>
        <w:rPr>
          <w:b/>
          <w:sz w:val="28"/>
          <w:szCs w:val="28"/>
        </w:rPr>
      </w:pPr>
      <w:r w:rsidRPr="00915B74">
        <w:rPr>
          <w:b/>
          <w:sz w:val="28"/>
          <w:szCs w:val="28"/>
        </w:rPr>
        <w:t>Ставки п</w:t>
      </w:r>
      <w:r w:rsidR="00186A65" w:rsidRPr="00915B74">
        <w:rPr>
          <w:b/>
          <w:sz w:val="28"/>
          <w:szCs w:val="28"/>
        </w:rPr>
        <w:t>одатк</w:t>
      </w:r>
      <w:r w:rsidRPr="00915B74">
        <w:rPr>
          <w:b/>
          <w:sz w:val="28"/>
          <w:szCs w:val="28"/>
        </w:rPr>
        <w:t>у</w:t>
      </w:r>
      <w:r w:rsidR="00186A65" w:rsidRPr="00915B74">
        <w:rPr>
          <w:b/>
          <w:sz w:val="28"/>
          <w:szCs w:val="28"/>
        </w:rPr>
        <w:t xml:space="preserve"> на нерухоме майно, відмінне від земельної ділянки</w:t>
      </w:r>
    </w:p>
    <w:p w14:paraId="2078A530" w14:textId="77777777" w:rsidR="00186A65" w:rsidRPr="00915B74" w:rsidRDefault="00186A65" w:rsidP="00186A65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65F741" w14:textId="534A185E" w:rsidR="00186A65" w:rsidRPr="00915B74" w:rsidRDefault="00A40400" w:rsidP="00A40400">
      <w:pPr>
        <w:jc w:val="center"/>
        <w:rPr>
          <w:b/>
          <w:sz w:val="28"/>
          <w:szCs w:val="28"/>
        </w:rPr>
      </w:pPr>
      <w:r w:rsidRPr="00915B74">
        <w:rPr>
          <w:b/>
          <w:sz w:val="28"/>
          <w:szCs w:val="28"/>
        </w:rPr>
        <w:t xml:space="preserve">1. </w:t>
      </w:r>
      <w:r w:rsidR="00186A65" w:rsidRPr="00915B74">
        <w:rPr>
          <w:b/>
          <w:sz w:val="28"/>
          <w:szCs w:val="28"/>
        </w:rPr>
        <w:t>Платники податку</w:t>
      </w:r>
    </w:p>
    <w:p w14:paraId="15CB6A22" w14:textId="77777777" w:rsidR="00186A65" w:rsidRPr="00915B74" w:rsidRDefault="00186A65" w:rsidP="00186A65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5B74">
        <w:rPr>
          <w:rFonts w:ascii="Times New Roman" w:hAnsi="Times New Roman"/>
          <w:sz w:val="28"/>
          <w:szCs w:val="28"/>
          <w:lang w:val="uk-UA"/>
        </w:rPr>
        <w:t>Платники податку визначені пунктом 266.1 статті 266 Податкового кодексу України.</w:t>
      </w:r>
    </w:p>
    <w:p w14:paraId="37B354F2" w14:textId="52FC9048" w:rsidR="00186A65" w:rsidRPr="00915B74" w:rsidRDefault="00186A65" w:rsidP="00A40400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B74">
        <w:rPr>
          <w:rFonts w:ascii="Times New Roman" w:hAnsi="Times New Roman"/>
          <w:b/>
          <w:sz w:val="28"/>
          <w:szCs w:val="28"/>
          <w:lang w:val="uk-UA"/>
        </w:rPr>
        <w:t>2. Об'єкт оподаткування</w:t>
      </w:r>
    </w:p>
    <w:p w14:paraId="75CEA366" w14:textId="46A2169B" w:rsidR="00186A65" w:rsidRPr="00915B74" w:rsidRDefault="00186A65" w:rsidP="00186A65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5B74">
        <w:rPr>
          <w:rFonts w:ascii="Times New Roman" w:hAnsi="Times New Roman"/>
          <w:sz w:val="28"/>
          <w:szCs w:val="28"/>
          <w:lang w:val="uk-UA"/>
        </w:rPr>
        <w:t>Об'єкт оподаткування визначено пунктом 266.2 статті 2</w:t>
      </w:r>
      <w:r w:rsidR="00A40400" w:rsidRPr="00915B74">
        <w:rPr>
          <w:rFonts w:ascii="Times New Roman" w:hAnsi="Times New Roman"/>
          <w:sz w:val="28"/>
          <w:szCs w:val="28"/>
          <w:lang w:val="uk-UA"/>
        </w:rPr>
        <w:t>66 Податкового кодексу України.</w:t>
      </w:r>
    </w:p>
    <w:p w14:paraId="135F77F1" w14:textId="02E327B5" w:rsidR="00186A65" w:rsidRPr="00915B74" w:rsidRDefault="00186A65" w:rsidP="00A40400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B74">
        <w:rPr>
          <w:rFonts w:ascii="Times New Roman" w:hAnsi="Times New Roman"/>
          <w:b/>
          <w:sz w:val="28"/>
          <w:szCs w:val="28"/>
          <w:lang w:val="uk-UA"/>
        </w:rPr>
        <w:t>3. База оподаткування</w:t>
      </w:r>
    </w:p>
    <w:p w14:paraId="50892401" w14:textId="77777777" w:rsidR="00186A65" w:rsidRPr="00915B74" w:rsidRDefault="00186A65" w:rsidP="00186A65">
      <w:pPr>
        <w:pStyle w:val="af6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915B74">
        <w:rPr>
          <w:rFonts w:ascii="Times New Roman" w:hAnsi="Times New Roman"/>
          <w:sz w:val="28"/>
          <w:szCs w:val="28"/>
          <w:lang w:val="uk-UA"/>
        </w:rPr>
        <w:t xml:space="preserve">База оподаткування визначена пунктом 266.3 статті 266 Податкового кодексу України. </w:t>
      </w:r>
    </w:p>
    <w:p w14:paraId="383710D5" w14:textId="4B95F377" w:rsidR="00186A65" w:rsidRPr="00915B74" w:rsidRDefault="00186A65" w:rsidP="00A40400">
      <w:pPr>
        <w:pStyle w:val="a5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15B74">
        <w:rPr>
          <w:b/>
          <w:sz w:val="28"/>
          <w:szCs w:val="28"/>
          <w:lang w:val="uk-UA"/>
        </w:rPr>
        <w:t>4. Пільги із сплати податку</w:t>
      </w:r>
    </w:p>
    <w:p w14:paraId="338D8662" w14:textId="77777777" w:rsidR="00186A65" w:rsidRPr="00915B74" w:rsidRDefault="00186A65" w:rsidP="00186A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5B74">
        <w:rPr>
          <w:sz w:val="28"/>
          <w:szCs w:val="28"/>
          <w:lang w:val="uk-UA"/>
        </w:rPr>
        <w:t>Пільги із сплати податку визначені підпунктами 266.4.1- 266.4.3 статті 266 Податкового кодексу України.</w:t>
      </w:r>
    </w:p>
    <w:p w14:paraId="5769309F" w14:textId="77777777" w:rsidR="00186A65" w:rsidRPr="00915B74" w:rsidRDefault="00186A65" w:rsidP="00186A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5B74">
        <w:rPr>
          <w:sz w:val="28"/>
          <w:szCs w:val="28"/>
          <w:shd w:val="clear" w:color="auto" w:fill="FFFFFF"/>
          <w:lang w:val="uk-UA"/>
        </w:rPr>
        <w:t>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14:paraId="797B277D" w14:textId="77777777" w:rsidR="00186A65" w:rsidRPr="00915B74" w:rsidRDefault="00186A65" w:rsidP="00186A6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915B74">
        <w:rPr>
          <w:sz w:val="28"/>
          <w:szCs w:val="28"/>
          <w:lang w:val="uk-UA"/>
        </w:rPr>
        <w:t>а) для квартири/квартир незалежно від їх кількості - на 60 кв. метрів;</w:t>
      </w:r>
    </w:p>
    <w:p w14:paraId="04A6DD8D" w14:textId="77777777" w:rsidR="00186A65" w:rsidRPr="00915B74" w:rsidRDefault="00186A65" w:rsidP="00186A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5B74">
        <w:rPr>
          <w:sz w:val="28"/>
          <w:szCs w:val="28"/>
          <w:lang w:val="uk-UA"/>
        </w:rPr>
        <w:t>б) для житлового будинку/будинків незалежно від їх кількості - на 120 кв. метрів;</w:t>
      </w:r>
    </w:p>
    <w:p w14:paraId="108E1682" w14:textId="77777777" w:rsidR="00186A65" w:rsidRPr="00915B74" w:rsidRDefault="00186A65" w:rsidP="00186A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5B74">
        <w:rPr>
          <w:sz w:val="28"/>
          <w:szCs w:val="28"/>
          <w:lang w:val="uk-UA"/>
        </w:rPr>
        <w:t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- на 180 кв. метрів.</w:t>
      </w:r>
    </w:p>
    <w:p w14:paraId="36023A1E" w14:textId="77777777" w:rsidR="00D1697B" w:rsidRPr="00915B74" w:rsidRDefault="00186A65" w:rsidP="00847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5B74">
        <w:rPr>
          <w:sz w:val="28"/>
          <w:szCs w:val="28"/>
          <w:lang w:val="uk-UA"/>
        </w:rPr>
        <w:t>Звільнити від сплати податку на нерухоме майно, відмінне від земельної ділянки малозабезпечених та багатодітних громадян, якщо середньомісячний сукупний дохід сім’ї (пільговика) в розрахунку на одну особу за попередні шість місяців не перевищує величину доходу, який дає право на податков</w:t>
      </w:r>
      <w:r w:rsidR="00847B88" w:rsidRPr="00915B74">
        <w:rPr>
          <w:sz w:val="28"/>
          <w:szCs w:val="28"/>
          <w:lang w:val="uk-UA"/>
        </w:rPr>
        <w:t xml:space="preserve">у соціальну пільгу. </w:t>
      </w:r>
    </w:p>
    <w:p w14:paraId="2DBB7F2D" w14:textId="77777777" w:rsidR="00564C03" w:rsidRPr="009E5C5E" w:rsidRDefault="00564C03" w:rsidP="005102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9E5C5E">
        <w:rPr>
          <w:bCs/>
          <w:sz w:val="28"/>
          <w:szCs w:val="28"/>
          <w:lang w:val="uk-UA"/>
        </w:rPr>
        <w:t>Перелік пільг для фізичних та юридичних осіб надані в межах норм підпункту 266.4.2. пункту 266.4. статті 266 Податкового кодексу України.</w:t>
      </w:r>
    </w:p>
    <w:p w14:paraId="0D0AB5B8" w14:textId="6394D50F" w:rsidR="00564C03" w:rsidRPr="009E5C5E" w:rsidRDefault="00564C03" w:rsidP="00510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9E5C5E">
        <w:rPr>
          <w:bCs/>
          <w:sz w:val="28"/>
          <w:szCs w:val="28"/>
          <w:lang w:val="uk-UA"/>
        </w:rPr>
        <w:t>Відповідно підпункту 266.4.3. пункту 266.4 Податкового кодексу України пільги з податку, передбачені підпунктами 266.4.1 та 266.4.2 пункту 266.4 статті 266, для фізичних осіб не застосовуються до:</w:t>
      </w:r>
    </w:p>
    <w:p w14:paraId="6EEA1B8C" w14:textId="77777777" w:rsidR="00564C03" w:rsidRPr="009E5C5E" w:rsidRDefault="00564C03" w:rsidP="00510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9E5C5E">
        <w:rPr>
          <w:bCs/>
          <w:sz w:val="28"/>
          <w:szCs w:val="28"/>
          <w:lang w:val="uk-UA"/>
        </w:rPr>
        <w:t>об’єкта /об’єктів оподаткування, якщо такого/таких об’єкта/об’єктів перевищує п’ятикратний розмір неоподаткованої площі, встановленої підпунктом 266.4.1 цього пункту;</w:t>
      </w:r>
    </w:p>
    <w:p w14:paraId="262FC38B" w14:textId="77777777" w:rsidR="00564C03" w:rsidRPr="009E5C5E" w:rsidRDefault="00564C03" w:rsidP="00510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9E5C5E">
        <w:rPr>
          <w:bCs/>
          <w:sz w:val="28"/>
          <w:szCs w:val="28"/>
          <w:lang w:val="uk-UA"/>
        </w:rPr>
        <w:t>об’єкта/об’єктів оподаткування, що використовуються їх власниками з метою одержання доходів (здається в оренду, лізинг, позичку, використовуються у підприємницькій діяльності).</w:t>
      </w:r>
    </w:p>
    <w:p w14:paraId="7C8165E7" w14:textId="77777777" w:rsidR="00564C03" w:rsidRPr="00915B74" w:rsidRDefault="00564C03" w:rsidP="00847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21294A1" w14:textId="77777777" w:rsidR="00C1515A" w:rsidRPr="00915B74" w:rsidRDefault="00C1515A" w:rsidP="00C1515A">
      <w:pPr>
        <w:pStyle w:val="af7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15B74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p w14:paraId="2DDCCF6A" w14:textId="77777777" w:rsidR="00715187" w:rsidRPr="00915B74" w:rsidRDefault="00715187" w:rsidP="00C1515A">
      <w:pPr>
        <w:pStyle w:val="af7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616"/>
        <w:gridCol w:w="1616"/>
        <w:gridCol w:w="5006"/>
      </w:tblGrid>
      <w:tr w:rsidR="00593FF3" w:rsidRPr="00915B74" w14:paraId="1AA96F84" w14:textId="77777777" w:rsidTr="00593FF3">
        <w:tc>
          <w:tcPr>
            <w:tcW w:w="593" w:type="pct"/>
            <w:vAlign w:val="center"/>
          </w:tcPr>
          <w:p w14:paraId="0B0DD0B4" w14:textId="77777777" w:rsidR="00C1515A" w:rsidRPr="00915B74" w:rsidRDefault="00C1515A" w:rsidP="00593FF3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Код області</w:t>
            </w:r>
          </w:p>
        </w:tc>
        <w:tc>
          <w:tcPr>
            <w:tcW w:w="542" w:type="pct"/>
            <w:vAlign w:val="center"/>
          </w:tcPr>
          <w:p w14:paraId="2C0C4FE6" w14:textId="77777777" w:rsidR="00C1515A" w:rsidRPr="00915B74" w:rsidRDefault="00C1515A" w:rsidP="00593FF3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Код району</w:t>
            </w:r>
          </w:p>
        </w:tc>
        <w:tc>
          <w:tcPr>
            <w:tcW w:w="908" w:type="pct"/>
            <w:vAlign w:val="center"/>
          </w:tcPr>
          <w:p w14:paraId="6F620178" w14:textId="77777777" w:rsidR="00C1515A" w:rsidRPr="00915B74" w:rsidRDefault="00C1515A" w:rsidP="00593FF3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915B74">
              <w:rPr>
                <w:rFonts w:ascii="Times New Roman" w:hAnsi="Times New Roman"/>
                <w:sz w:val="28"/>
                <w:szCs w:val="28"/>
              </w:rPr>
              <w:br/>
              <w:t>згідно з КОАТУУ</w:t>
            </w:r>
          </w:p>
        </w:tc>
        <w:tc>
          <w:tcPr>
            <w:tcW w:w="2957" w:type="pct"/>
            <w:vAlign w:val="center"/>
          </w:tcPr>
          <w:p w14:paraId="1DDF4D69" w14:textId="77777777" w:rsidR="00C1515A" w:rsidRPr="00915B74" w:rsidRDefault="00C1515A" w:rsidP="00593FF3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C1515A" w:rsidRPr="00915B74" w14:paraId="38BBCE30" w14:textId="77777777" w:rsidTr="00593FF3">
        <w:tc>
          <w:tcPr>
            <w:tcW w:w="593" w:type="pct"/>
            <w:vAlign w:val="center"/>
          </w:tcPr>
          <w:p w14:paraId="7127E188" w14:textId="77777777" w:rsidR="00C1515A" w:rsidRPr="00915B74" w:rsidRDefault="00C1515A" w:rsidP="00593FF3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2600000000</w:t>
            </w:r>
          </w:p>
        </w:tc>
        <w:tc>
          <w:tcPr>
            <w:tcW w:w="542" w:type="pct"/>
            <w:vAlign w:val="center"/>
          </w:tcPr>
          <w:p w14:paraId="220422A8" w14:textId="77777777" w:rsidR="00C1515A" w:rsidRPr="00915B74" w:rsidRDefault="00C1515A" w:rsidP="00593FF3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908" w:type="pct"/>
            <w:vAlign w:val="center"/>
          </w:tcPr>
          <w:p w14:paraId="13B25170" w14:textId="77777777" w:rsidR="00C1515A" w:rsidRPr="00915B74" w:rsidRDefault="00C1515A" w:rsidP="00593FF3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2622010100</w:t>
            </w:r>
          </w:p>
        </w:tc>
        <w:tc>
          <w:tcPr>
            <w:tcW w:w="2957" w:type="pct"/>
            <w:vAlign w:val="center"/>
          </w:tcPr>
          <w:p w14:paraId="3AEAF753" w14:textId="77777777" w:rsidR="00715187" w:rsidRPr="00915B74" w:rsidRDefault="00715187" w:rsidP="00715187">
            <w:pPr>
              <w:pStyle w:val="af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Долинська міська територіальна громада Івано-Франківської області</w:t>
            </w:r>
          </w:p>
          <w:p w14:paraId="631F097C" w14:textId="77777777" w:rsidR="00C1515A" w:rsidRPr="00915B74" w:rsidRDefault="00C1515A" w:rsidP="00715187">
            <w:pPr>
              <w:pStyle w:val="af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EB90BA" w14:textId="77777777" w:rsidR="00D1697B" w:rsidRPr="00915B74" w:rsidRDefault="00D1697B" w:rsidP="00186A65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56"/>
      </w:tblGrid>
      <w:tr w:rsidR="00593FF3" w:rsidRPr="00915B74" w14:paraId="66BBEE51" w14:textId="77777777" w:rsidTr="00B514FF">
        <w:trPr>
          <w:trHeight w:val="2103"/>
        </w:trPr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C0E35" w14:textId="77777777" w:rsidR="00FC71F7" w:rsidRPr="00915B74" w:rsidRDefault="00FC71F7" w:rsidP="00044ED3">
            <w:pPr>
              <w:spacing w:after="360"/>
              <w:jc w:val="center"/>
              <w:rPr>
                <w:sz w:val="28"/>
                <w:szCs w:val="28"/>
              </w:rPr>
            </w:pPr>
            <w:r w:rsidRPr="00915B74">
              <w:rPr>
                <w:b/>
                <w:bCs/>
                <w:sz w:val="28"/>
                <w:szCs w:val="28"/>
              </w:rPr>
              <w:t>Група платників, категорія/класифікація</w:t>
            </w:r>
            <w:r w:rsidRPr="00915B74">
              <w:rPr>
                <w:b/>
                <w:bCs/>
                <w:sz w:val="28"/>
                <w:szCs w:val="28"/>
              </w:rPr>
              <w:br/>
              <w:t>будівель та споруд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9CA8A" w14:textId="77777777" w:rsidR="00FC71F7" w:rsidRPr="00915B74" w:rsidRDefault="00FC71F7" w:rsidP="00044ED3">
            <w:pPr>
              <w:spacing w:after="360"/>
              <w:jc w:val="center"/>
              <w:rPr>
                <w:sz w:val="28"/>
                <w:szCs w:val="28"/>
              </w:rPr>
            </w:pPr>
            <w:r w:rsidRPr="00915B74">
              <w:rPr>
                <w:b/>
                <w:bCs/>
                <w:sz w:val="28"/>
                <w:szCs w:val="28"/>
              </w:rPr>
              <w:t>Розмір пільги</w:t>
            </w:r>
            <w:r w:rsidRPr="00915B74">
              <w:rPr>
                <w:b/>
                <w:bCs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593FF3" w:rsidRPr="00915B74" w14:paraId="6A288139" w14:textId="77777777" w:rsidTr="00B514FF">
        <w:trPr>
          <w:trHeight w:val="2491"/>
        </w:trPr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27FA1" w14:textId="2B5BA6C0" w:rsidR="00FC71F7" w:rsidRPr="00915B74" w:rsidRDefault="00DE7DAB" w:rsidP="00DE7DAB">
            <w:pPr>
              <w:ind w:firstLine="709"/>
              <w:jc w:val="both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Об’єкти житлової та/або нежитлової нерухомості, що перебувають у власності осіб</w:t>
            </w:r>
            <w:r w:rsidR="00FC71F7" w:rsidRPr="00915B74">
              <w:rPr>
                <w:sz w:val="28"/>
                <w:szCs w:val="28"/>
              </w:rPr>
              <w:t>, які мають статус ветеранів ОУН-УПА, статус учасників бойових дій, інвалідів війни, інваліди першої та другої групи, інші інваліди з числа військовослужбовців, осіб начальницького і рядового складу органів внутрішніх справ (інваліди армії, інваліди Збройних Сил), але не більше одного такого об’єкта на одну особу вказаних категорій</w:t>
            </w:r>
            <w:r w:rsidR="00812990" w:rsidRPr="00915B74">
              <w:rPr>
                <w:sz w:val="28"/>
                <w:szCs w:val="28"/>
              </w:rPr>
              <w:t xml:space="preserve">, </w:t>
            </w:r>
            <w:r w:rsidR="00E90C42" w:rsidRPr="009E5C5E">
              <w:rPr>
                <w:bCs/>
                <w:sz w:val="28"/>
                <w:szCs w:val="28"/>
              </w:rPr>
              <w:t>крім об’єктів нерухомості, які використовуються в підприємницькій діяльності з метою одержання доходів</w:t>
            </w:r>
            <w:r w:rsidR="00350BC8" w:rsidRPr="009E5C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D7140A" w14:textId="77777777" w:rsidR="00FC71F7" w:rsidRPr="00915B74" w:rsidRDefault="00FC71F7" w:rsidP="00044ED3">
            <w:pPr>
              <w:spacing w:after="360"/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100</w:t>
            </w:r>
          </w:p>
        </w:tc>
      </w:tr>
      <w:tr w:rsidR="00593FF3" w:rsidRPr="00915B74" w14:paraId="3F57BA85" w14:textId="77777777" w:rsidTr="00B514FF">
        <w:trPr>
          <w:trHeight w:val="1544"/>
        </w:trPr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24D63" w14:textId="022E07BA" w:rsidR="00FC71F7" w:rsidRPr="00915B74" w:rsidRDefault="003C47EA" w:rsidP="00DE18B9">
            <w:pPr>
              <w:spacing w:after="360"/>
              <w:ind w:firstLine="709"/>
              <w:jc w:val="both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О</w:t>
            </w:r>
            <w:r w:rsidR="00DE18B9" w:rsidRPr="00915B74">
              <w:rPr>
                <w:sz w:val="28"/>
                <w:szCs w:val="28"/>
              </w:rPr>
              <w:t>б’єкти нежитлової нерухомості (за кодом класифікації 1242/ будівлі гаражів)</w:t>
            </w:r>
            <w:r w:rsidR="0073110D" w:rsidRPr="00915B74">
              <w:rPr>
                <w:sz w:val="28"/>
                <w:szCs w:val="28"/>
              </w:rPr>
              <w:t xml:space="preserve"> та </w:t>
            </w:r>
            <w:r w:rsidR="00DE18B9" w:rsidRPr="00915B74">
              <w:rPr>
                <w:sz w:val="28"/>
                <w:szCs w:val="28"/>
              </w:rPr>
              <w:t xml:space="preserve">об’єкти </w:t>
            </w:r>
            <w:r w:rsidRPr="00915B74">
              <w:rPr>
                <w:sz w:val="28"/>
                <w:szCs w:val="28"/>
              </w:rPr>
              <w:t>житлової нерухомості, що перебувають у власності осіб</w:t>
            </w:r>
            <w:r w:rsidR="00FC71F7" w:rsidRPr="00915B74">
              <w:rPr>
                <w:sz w:val="28"/>
                <w:szCs w:val="28"/>
              </w:rPr>
              <w:t>, які досягли пенсійного віку відповідно до ст.26 Закону України «Про загальнообов’язкове пенсійне страхування» та ст. 12 Закону України «Про пенсійне забезпечення</w:t>
            </w:r>
            <w:r w:rsidR="00044EC3" w:rsidRPr="00915B74">
              <w:rPr>
                <w:sz w:val="28"/>
                <w:szCs w:val="28"/>
              </w:rPr>
              <w:t xml:space="preserve">, </w:t>
            </w:r>
            <w:r w:rsidR="00FC71F7" w:rsidRPr="00915B74">
              <w:rPr>
                <w:sz w:val="28"/>
                <w:szCs w:val="28"/>
              </w:rPr>
              <w:t>але не більше одного такого об’єкта на одну особу вказаних категорій, крім об’єктів нерухомості, які використовуються в підприємницькій діяльності з метою одержання доходів</w:t>
            </w:r>
            <w:r w:rsidR="00C20596" w:rsidRPr="00915B74">
              <w:rPr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F951A" w14:textId="77777777" w:rsidR="00FC71F7" w:rsidRPr="00915B74" w:rsidRDefault="00FC71F7" w:rsidP="00044ED3">
            <w:pPr>
              <w:spacing w:after="360"/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100</w:t>
            </w:r>
          </w:p>
        </w:tc>
      </w:tr>
      <w:tr w:rsidR="00593FF3" w:rsidRPr="00915B74" w14:paraId="040ABED6" w14:textId="77777777" w:rsidTr="00B514FF">
        <w:trPr>
          <w:trHeight w:val="1246"/>
        </w:trPr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75C31" w14:textId="45BCE3CF" w:rsidR="0073110D" w:rsidRPr="009E5C5E" w:rsidRDefault="00BF4A60" w:rsidP="0073110D">
            <w:pPr>
              <w:ind w:firstLine="709"/>
              <w:jc w:val="both"/>
              <w:rPr>
                <w:sz w:val="28"/>
                <w:szCs w:val="28"/>
              </w:rPr>
            </w:pPr>
            <w:r w:rsidRPr="009E5C5E">
              <w:rPr>
                <w:sz w:val="28"/>
                <w:szCs w:val="28"/>
              </w:rPr>
              <w:lastRenderedPageBreak/>
              <w:t>Г</w:t>
            </w:r>
            <w:r w:rsidR="00FC71F7" w:rsidRPr="009E5C5E">
              <w:rPr>
                <w:sz w:val="28"/>
                <w:szCs w:val="28"/>
              </w:rPr>
              <w:t>осподарські (присадибні) будівлі (допоміжні</w:t>
            </w:r>
            <w:r w:rsidR="002A0112" w:rsidRPr="009E5C5E">
              <w:rPr>
                <w:sz w:val="28"/>
                <w:szCs w:val="28"/>
              </w:rPr>
              <w:t xml:space="preserve"> </w:t>
            </w:r>
            <w:r w:rsidR="00FC71F7" w:rsidRPr="009E5C5E">
              <w:rPr>
                <w:sz w:val="28"/>
                <w:szCs w:val="28"/>
              </w:rPr>
              <w:t>приміщення, до яких належать сараї, хліви, літні кухні, майстерні, вбиральні, підвали, погреби, навіси, котельні, бойлерні, дровітні тощо</w:t>
            </w:r>
            <w:r w:rsidR="0073110D" w:rsidRPr="009E5C5E">
              <w:rPr>
                <w:sz w:val="28"/>
                <w:szCs w:val="28"/>
              </w:rPr>
              <w:t>), що розміщені на прибудинкових територіях житлових, садових та дачних будинків, котеджів.</w:t>
            </w:r>
          </w:p>
          <w:p w14:paraId="239B6360" w14:textId="7A7C4BA6" w:rsidR="00FC71F7" w:rsidRPr="009E5C5E" w:rsidRDefault="0073110D" w:rsidP="002A0112">
            <w:pPr>
              <w:spacing w:after="360"/>
              <w:ind w:firstLine="709"/>
              <w:jc w:val="both"/>
              <w:rPr>
                <w:sz w:val="28"/>
                <w:szCs w:val="28"/>
              </w:rPr>
            </w:pPr>
            <w:r w:rsidRPr="009E5C5E">
              <w:rPr>
                <w:sz w:val="28"/>
                <w:szCs w:val="28"/>
              </w:rPr>
              <w:t>Якщо у власності фізичної особи є декілька будинків та, відповідно, прибудинкових територій, така пільга застосовується лише для об’єктів нерухомості, які розміщені на одній прибудинковій території, що знаходиться у власності фізичної особи</w:t>
            </w:r>
            <w:r w:rsidR="002A0112" w:rsidRPr="009E5C5E">
              <w:rPr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0124C" w14:textId="77777777" w:rsidR="00FC71F7" w:rsidRPr="00915B74" w:rsidRDefault="00FC71F7" w:rsidP="00044ED3">
            <w:pPr>
              <w:spacing w:after="360"/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100</w:t>
            </w:r>
          </w:p>
        </w:tc>
      </w:tr>
      <w:tr w:rsidR="00651E98" w:rsidRPr="00915B74" w14:paraId="643284D6" w14:textId="77777777" w:rsidTr="00B514FF">
        <w:trPr>
          <w:trHeight w:val="623"/>
        </w:trPr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B4AC67" w14:textId="370113D6" w:rsidR="00651E98" w:rsidRPr="009E5C5E" w:rsidRDefault="00544269" w:rsidP="00544269">
            <w:pPr>
              <w:spacing w:after="360"/>
              <w:ind w:firstLine="709"/>
              <w:jc w:val="both"/>
              <w:rPr>
                <w:sz w:val="28"/>
                <w:szCs w:val="28"/>
              </w:rPr>
            </w:pPr>
            <w:r w:rsidRPr="009E5C5E">
              <w:rPr>
                <w:sz w:val="28"/>
                <w:szCs w:val="28"/>
              </w:rPr>
              <w:t>Об’єкти житлової нерухомості, що перебувають у власності осіб</w:t>
            </w:r>
            <w:r w:rsidR="00651E98" w:rsidRPr="009E5C5E">
              <w:rPr>
                <w:sz w:val="28"/>
                <w:szCs w:val="28"/>
              </w:rPr>
              <w:t xml:space="preserve">, які належать до постраждалих внаслідок </w:t>
            </w:r>
            <w:r w:rsidR="00375BD9" w:rsidRPr="009E5C5E">
              <w:rPr>
                <w:sz w:val="28"/>
                <w:szCs w:val="28"/>
              </w:rPr>
              <w:t xml:space="preserve">Чорнобильської катастрофи </w:t>
            </w:r>
            <w:r w:rsidR="00651E98" w:rsidRPr="009E5C5E">
              <w:rPr>
                <w:sz w:val="28"/>
                <w:szCs w:val="28"/>
              </w:rPr>
              <w:t>, віднесених до 1</w:t>
            </w:r>
            <w:r w:rsidR="00375BD9" w:rsidRPr="009E5C5E">
              <w:rPr>
                <w:sz w:val="28"/>
                <w:szCs w:val="28"/>
              </w:rPr>
              <w:t xml:space="preserve"> категорії, відповідно до  ст. </w:t>
            </w:r>
            <w:r w:rsidR="00AF128C" w:rsidRPr="009E5C5E">
              <w:rPr>
                <w:sz w:val="28"/>
                <w:szCs w:val="28"/>
              </w:rPr>
              <w:t xml:space="preserve"> 14 Закону України «</w:t>
            </w:r>
            <w:r w:rsidR="00651E98" w:rsidRPr="009E5C5E">
              <w:rPr>
                <w:sz w:val="28"/>
                <w:szCs w:val="28"/>
              </w:rPr>
              <w:t>Про статус і соціальний захист громадян, які постраждали внас</w:t>
            </w:r>
            <w:r w:rsidR="00AF128C" w:rsidRPr="009E5C5E">
              <w:rPr>
                <w:sz w:val="28"/>
                <w:szCs w:val="28"/>
              </w:rPr>
              <w:t>лідок Чорнобильської катастрофи»</w:t>
            </w:r>
            <w:r w:rsidR="00350BC8" w:rsidRPr="009E5C5E">
              <w:rPr>
                <w:sz w:val="28"/>
                <w:szCs w:val="28"/>
              </w:rPr>
              <w:t xml:space="preserve">, але не більше одного такого об’єкта на одну особу вказаної категорії, </w:t>
            </w:r>
            <w:r w:rsidR="000F036C" w:rsidRPr="009E5C5E">
              <w:rPr>
                <w:sz w:val="28"/>
                <w:szCs w:val="28"/>
              </w:rPr>
              <w:t>крім об’єктів нерухомості, які використовуються в підприємницькій діяльності з метою одержання доходів</w:t>
            </w:r>
            <w:r w:rsidR="00C20596" w:rsidRPr="009E5C5E">
              <w:rPr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46C64F" w14:textId="3D2A4D70" w:rsidR="00651E98" w:rsidRPr="00915B74" w:rsidRDefault="00651E98" w:rsidP="00044ED3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915B74">
              <w:rPr>
                <w:b/>
                <w:sz w:val="28"/>
                <w:szCs w:val="28"/>
              </w:rPr>
              <w:t>100</w:t>
            </w:r>
          </w:p>
        </w:tc>
      </w:tr>
      <w:tr w:rsidR="000F036C" w:rsidRPr="00915B74" w14:paraId="13FF4220" w14:textId="77777777" w:rsidTr="00B514FF">
        <w:trPr>
          <w:trHeight w:val="623"/>
        </w:trPr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EA0668" w14:textId="1039F582" w:rsidR="000F036C" w:rsidRPr="009E5C5E" w:rsidRDefault="000F036C" w:rsidP="00DD122B">
            <w:pPr>
              <w:ind w:firstLine="709"/>
              <w:jc w:val="both"/>
              <w:rPr>
                <w:sz w:val="28"/>
                <w:szCs w:val="28"/>
              </w:rPr>
            </w:pPr>
            <w:r w:rsidRPr="009E5C5E">
              <w:rPr>
                <w:sz w:val="28"/>
                <w:szCs w:val="28"/>
              </w:rPr>
              <w:t>Об’єкти житлової нерухомості, які належать прийомним сім’ям, у яких виховується троє та більше дітей</w:t>
            </w:r>
            <w:r w:rsidR="00930090" w:rsidRPr="009E5C5E">
              <w:rPr>
                <w:sz w:val="28"/>
                <w:szCs w:val="28"/>
              </w:rPr>
              <w:t xml:space="preserve"> віком до 18 років.</w:t>
            </w:r>
          </w:p>
          <w:p w14:paraId="482B65D0" w14:textId="7904A94E" w:rsidR="00DD122B" w:rsidRPr="009E5C5E" w:rsidRDefault="00DD122B" w:rsidP="00375BD9">
            <w:pPr>
              <w:spacing w:after="360"/>
              <w:ind w:firstLine="709"/>
              <w:jc w:val="both"/>
              <w:rPr>
                <w:sz w:val="28"/>
                <w:szCs w:val="28"/>
              </w:rPr>
            </w:pPr>
            <w:r w:rsidRPr="009E5C5E">
              <w:rPr>
                <w:sz w:val="28"/>
                <w:szCs w:val="28"/>
              </w:rPr>
              <w:t>Така пільга застосовується лише для одного об’єкта житлової нерухомості на одну особу вказаної категорії.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EDC72F" w14:textId="669EE609" w:rsidR="000F036C" w:rsidRPr="00915B74" w:rsidRDefault="000F036C" w:rsidP="00044ED3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915B74">
              <w:rPr>
                <w:b/>
                <w:sz w:val="28"/>
                <w:szCs w:val="28"/>
              </w:rPr>
              <w:t>100</w:t>
            </w:r>
          </w:p>
        </w:tc>
      </w:tr>
    </w:tbl>
    <w:p w14:paraId="38FFA93A" w14:textId="77777777" w:rsidR="00FC71F7" w:rsidRPr="00915B74" w:rsidRDefault="00FC71F7" w:rsidP="00186A65">
      <w:pPr>
        <w:ind w:firstLine="709"/>
        <w:jc w:val="both"/>
        <w:rPr>
          <w:sz w:val="28"/>
          <w:szCs w:val="28"/>
        </w:rPr>
      </w:pPr>
    </w:p>
    <w:p w14:paraId="775125D9" w14:textId="77777777" w:rsidR="005C268C" w:rsidRPr="00915B74" w:rsidRDefault="005C268C" w:rsidP="00186A65">
      <w:pPr>
        <w:pStyle w:val="11"/>
        <w:spacing w:line="276" w:lineRule="auto"/>
        <w:ind w:left="0"/>
        <w:contextualSpacing/>
        <w:jc w:val="center"/>
        <w:rPr>
          <w:b/>
          <w:sz w:val="28"/>
          <w:szCs w:val="28"/>
        </w:rPr>
      </w:pPr>
    </w:p>
    <w:p w14:paraId="7F25FCED" w14:textId="77777777" w:rsidR="005C268C" w:rsidRPr="00915B74" w:rsidRDefault="005C268C" w:rsidP="00186A65">
      <w:pPr>
        <w:pStyle w:val="11"/>
        <w:spacing w:line="276" w:lineRule="auto"/>
        <w:ind w:left="0"/>
        <w:contextualSpacing/>
        <w:jc w:val="center"/>
        <w:rPr>
          <w:b/>
          <w:sz w:val="28"/>
          <w:szCs w:val="28"/>
        </w:rPr>
      </w:pPr>
    </w:p>
    <w:p w14:paraId="430BE019" w14:textId="77777777" w:rsidR="00186A65" w:rsidRPr="00915B74" w:rsidRDefault="00186A65" w:rsidP="00186A65">
      <w:pPr>
        <w:pStyle w:val="11"/>
        <w:spacing w:line="276" w:lineRule="auto"/>
        <w:ind w:left="0"/>
        <w:contextualSpacing/>
        <w:jc w:val="center"/>
        <w:rPr>
          <w:b/>
          <w:sz w:val="28"/>
          <w:szCs w:val="28"/>
        </w:rPr>
      </w:pPr>
      <w:r w:rsidRPr="00915B74">
        <w:rPr>
          <w:b/>
          <w:sz w:val="28"/>
          <w:szCs w:val="28"/>
        </w:rPr>
        <w:t>5. Ставка податку</w:t>
      </w:r>
    </w:p>
    <w:p w14:paraId="39A10A9B" w14:textId="46667888" w:rsidR="00186A65" w:rsidRPr="00915B74" w:rsidRDefault="00186A65" w:rsidP="00186A65">
      <w:pPr>
        <w:pStyle w:val="StyleZakonu0"/>
        <w:tabs>
          <w:tab w:val="right" w:leader="dot" w:pos="9720"/>
        </w:tabs>
        <w:spacing w:after="0" w:line="276" w:lineRule="auto"/>
        <w:ind w:right="-1" w:firstLine="709"/>
        <w:outlineLvl w:val="6"/>
        <w:rPr>
          <w:rFonts w:ascii="Times New Roman" w:hAnsi="Times New Roman" w:cs="Times New Roman"/>
          <w:sz w:val="28"/>
          <w:szCs w:val="28"/>
          <w:lang w:val="uk-UA"/>
        </w:rPr>
      </w:pPr>
      <w:r w:rsidRPr="00915B74">
        <w:rPr>
          <w:rFonts w:ascii="Times New Roman" w:hAnsi="Times New Roman" w:cs="Times New Roman"/>
          <w:sz w:val="28"/>
          <w:szCs w:val="28"/>
          <w:lang w:val="uk-UA"/>
        </w:rPr>
        <w:t xml:space="preserve">Ставки податку для об’єктів </w:t>
      </w:r>
      <w:r w:rsidRPr="00915B74">
        <w:rPr>
          <w:rFonts w:ascii="Times New Roman" w:hAnsi="Times New Roman" w:cs="Times New Roman"/>
          <w:i/>
          <w:sz w:val="28"/>
          <w:szCs w:val="28"/>
          <w:lang w:val="uk-UA"/>
        </w:rPr>
        <w:t>житлової</w:t>
      </w:r>
      <w:r w:rsidRPr="00915B74">
        <w:rPr>
          <w:rFonts w:ascii="Times New Roman" w:hAnsi="Times New Roman" w:cs="Times New Roman"/>
          <w:sz w:val="28"/>
          <w:szCs w:val="28"/>
          <w:lang w:val="uk-UA"/>
        </w:rPr>
        <w:t xml:space="preserve"> та/або </w:t>
      </w:r>
      <w:r w:rsidRPr="00915B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нежитлової </w:t>
      </w:r>
      <w:r w:rsidRPr="00915B74">
        <w:rPr>
          <w:rFonts w:ascii="Times New Roman" w:hAnsi="Times New Roman" w:cs="Times New Roman"/>
          <w:sz w:val="28"/>
          <w:szCs w:val="28"/>
          <w:lang w:val="uk-UA"/>
        </w:rPr>
        <w:t>нерухомості, що перебувають у власності фізичних та юридичних осіб встановлюються у відсотках до розміру мінімальної заробітної плати, встановленої законом на 1 січня звітного (податкового) року за 1 кв.м бази оподаткування, залежно від місця розташування (зональності) та типів таких об’єктів нерухомості (пункт 266.5.1 статті 266 Податкового кодексу України).</w:t>
      </w:r>
    </w:p>
    <w:p w14:paraId="7220A8E2" w14:textId="77777777" w:rsidR="00186A65" w:rsidRPr="00915B74" w:rsidRDefault="00186A65" w:rsidP="00186A65">
      <w:pPr>
        <w:pStyle w:val="af8"/>
        <w:spacing w:before="120" w:after="120"/>
        <w:rPr>
          <w:rFonts w:ascii="Times New Roman" w:hAnsi="Times New Roman"/>
          <w:sz w:val="28"/>
          <w:szCs w:val="28"/>
        </w:rPr>
      </w:pPr>
      <w:r w:rsidRPr="00915B74">
        <w:rPr>
          <w:rFonts w:ascii="Times New Roman" w:hAnsi="Times New Roman"/>
          <w:sz w:val="28"/>
          <w:szCs w:val="28"/>
        </w:rPr>
        <w:t>СТАВКИ</w:t>
      </w:r>
      <w:r w:rsidRPr="00915B74">
        <w:rPr>
          <w:rFonts w:ascii="Times New Roman" w:hAnsi="Times New Roman"/>
          <w:sz w:val="28"/>
          <w:szCs w:val="28"/>
          <w:vertAlign w:val="superscript"/>
        </w:rPr>
        <w:br/>
      </w:r>
      <w:r w:rsidRPr="00915B74">
        <w:rPr>
          <w:rFonts w:ascii="Times New Roman" w:hAnsi="Times New Roman"/>
          <w:sz w:val="28"/>
          <w:szCs w:val="28"/>
        </w:rPr>
        <w:t>податку на нерухоме майно, відмінне від земельної ділянки</w:t>
      </w:r>
      <w:r w:rsidRPr="00915B74">
        <w:rPr>
          <w:rFonts w:ascii="Times New Roman" w:hAnsi="Times New Roman"/>
          <w:sz w:val="28"/>
          <w:szCs w:val="28"/>
          <w:vertAlign w:val="superscript"/>
        </w:rPr>
        <w:t>1</w:t>
      </w:r>
    </w:p>
    <w:p w14:paraId="69FBD85D" w14:textId="5AB63A8F" w:rsidR="00186A65" w:rsidRPr="00915B74" w:rsidRDefault="00186A65" w:rsidP="00186A6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15B74">
        <w:rPr>
          <w:rFonts w:ascii="Times New Roman" w:hAnsi="Times New Roman"/>
          <w:sz w:val="28"/>
          <w:szCs w:val="28"/>
        </w:rPr>
        <w:t xml:space="preserve">Ставки вводяться в дію з </w:t>
      </w:r>
      <w:r w:rsidR="00E77ABC" w:rsidRPr="00915B74">
        <w:rPr>
          <w:rFonts w:ascii="Times New Roman" w:hAnsi="Times New Roman"/>
          <w:sz w:val="28"/>
          <w:szCs w:val="28"/>
        </w:rPr>
        <w:t>01 січня 2025</w:t>
      </w:r>
      <w:r w:rsidRPr="00915B74">
        <w:rPr>
          <w:rFonts w:ascii="Times New Roman" w:hAnsi="Times New Roman"/>
          <w:sz w:val="28"/>
          <w:szCs w:val="28"/>
        </w:rPr>
        <w:t xml:space="preserve"> року.</w:t>
      </w:r>
    </w:p>
    <w:p w14:paraId="7DA86822" w14:textId="77777777" w:rsidR="00186A65" w:rsidRPr="00915B74" w:rsidRDefault="00186A65" w:rsidP="00186A65">
      <w:pPr>
        <w:pStyle w:val="af7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15B74">
        <w:rPr>
          <w:rFonts w:ascii="Times New Roman" w:hAnsi="Times New Roman"/>
          <w:sz w:val="28"/>
          <w:szCs w:val="28"/>
        </w:rPr>
        <w:lastRenderedPageBreak/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tbl>
      <w:tblPr>
        <w:tblW w:w="4946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872"/>
        <w:gridCol w:w="2098"/>
        <w:gridCol w:w="4045"/>
      </w:tblGrid>
      <w:tr w:rsidR="00593FF3" w:rsidRPr="00915B74" w14:paraId="5A648C1D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E653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Код області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CF4D" w14:textId="77777777" w:rsidR="00186A65" w:rsidRPr="00915B74" w:rsidRDefault="00186A65" w:rsidP="00330832">
            <w:pPr>
              <w:pStyle w:val="af7"/>
              <w:ind w:left="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Код району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BF2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915B74">
              <w:rPr>
                <w:rFonts w:ascii="Times New Roman" w:hAnsi="Times New Roman"/>
                <w:sz w:val="28"/>
                <w:szCs w:val="28"/>
              </w:rPr>
              <w:br/>
              <w:t>згідно з КОАТУУ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ADFD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593FF3" w:rsidRPr="00915B74" w14:paraId="71700D86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2021" w14:textId="77777777" w:rsidR="00186A65" w:rsidRPr="00915B74" w:rsidRDefault="002C26EE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</w:t>
            </w:r>
            <w:r w:rsidR="00186A65" w:rsidRPr="00915B74">
              <w:rPr>
                <w:rFonts w:ascii="Times New Roman" w:hAnsi="Times New Roman"/>
                <w:sz w:val="28"/>
                <w:szCs w:val="28"/>
              </w:rPr>
              <w:t>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8BE6" w14:textId="77777777" w:rsidR="00186A65" w:rsidRPr="00915B74" w:rsidRDefault="002C26EE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</w:t>
            </w:r>
            <w:r w:rsidR="00186A65" w:rsidRPr="00915B74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E57" w14:textId="77777777" w:rsidR="00186A65" w:rsidRPr="00915B74" w:rsidRDefault="002C26EE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2622010</w:t>
            </w:r>
            <w:r w:rsidR="00186A65" w:rsidRPr="00915B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C388" w14:textId="77777777" w:rsidR="0074164F" w:rsidRPr="00915B74" w:rsidRDefault="00186A65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м.</w:t>
            </w:r>
            <w:r w:rsidR="008418D5" w:rsidRPr="00915B74">
              <w:rPr>
                <w:rFonts w:ascii="Times New Roman" w:hAnsi="Times New Roman"/>
                <w:sz w:val="28"/>
                <w:szCs w:val="28"/>
              </w:rPr>
              <w:t>Долина</w:t>
            </w:r>
          </w:p>
        </w:tc>
      </w:tr>
      <w:tr w:rsidR="00593FF3" w:rsidRPr="00915B74" w14:paraId="35BD6051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B4B4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544D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F200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2622083001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6A5" w14:textId="77777777" w:rsidR="0074164F" w:rsidRPr="00915B74" w:rsidRDefault="0074164F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с.Мала Тур’я</w:t>
            </w:r>
          </w:p>
        </w:tc>
      </w:tr>
      <w:tr w:rsidR="00593FF3" w:rsidRPr="00915B74" w14:paraId="67BF1661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DE50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8990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45BD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2622086001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10C5" w14:textId="77777777" w:rsidR="0074164F" w:rsidRPr="00915B74" w:rsidRDefault="0074164F" w:rsidP="00715187">
            <w:pPr>
              <w:pStyle w:val="af7"/>
              <w:ind w:right="208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с.Солуків</w:t>
            </w:r>
          </w:p>
        </w:tc>
      </w:tr>
      <w:tr w:rsidR="00593FF3" w:rsidRPr="00915B74" w14:paraId="333DC885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7127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228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D32F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2622086004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BF9C" w14:textId="77777777" w:rsidR="0074164F" w:rsidRPr="00915B74" w:rsidRDefault="0074164F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с.Якубів</w:t>
            </w:r>
          </w:p>
        </w:tc>
      </w:tr>
      <w:tr w:rsidR="00593FF3" w:rsidRPr="00915B74" w14:paraId="3B07D6F3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721A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3CD7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570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2622086002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D1A7" w14:textId="77777777" w:rsidR="0074164F" w:rsidRPr="00915B74" w:rsidRDefault="00433FC9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</w:t>
            </w:r>
            <w:r w:rsidR="0074164F" w:rsidRPr="00915B74">
              <w:rPr>
                <w:rFonts w:ascii="Times New Roman" w:hAnsi="Times New Roman"/>
                <w:sz w:val="28"/>
                <w:szCs w:val="28"/>
              </w:rPr>
              <w:t xml:space="preserve"> Діброва</w:t>
            </w:r>
          </w:p>
        </w:tc>
      </w:tr>
      <w:tr w:rsidR="00593FF3" w:rsidRPr="00915B74" w14:paraId="11319C92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F59B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002C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48B0" w14:textId="77777777" w:rsidR="0074164F" w:rsidRPr="00915B74" w:rsidRDefault="00433FC9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2624881101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453" w14:textId="77777777" w:rsidR="0074164F" w:rsidRPr="00915B74" w:rsidRDefault="00433FC9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 Грабів</w:t>
            </w:r>
          </w:p>
        </w:tc>
      </w:tr>
      <w:tr w:rsidR="00593FF3" w:rsidRPr="00915B74" w14:paraId="395EC9EE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4D67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4362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CDB5" w14:textId="77777777" w:rsidR="0074164F" w:rsidRPr="00915B74" w:rsidRDefault="00433FC9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2624881102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10E" w14:textId="77777777" w:rsidR="0074164F" w:rsidRPr="00915B74" w:rsidRDefault="00433FC9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 Крива</w:t>
            </w:r>
          </w:p>
        </w:tc>
      </w:tr>
      <w:tr w:rsidR="00593FF3" w:rsidRPr="00915B74" w14:paraId="7AF596F9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931F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AFB4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301" w14:textId="77777777" w:rsidR="0074164F" w:rsidRPr="00915B74" w:rsidRDefault="00433FC9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2624883201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1CAB" w14:textId="77777777" w:rsidR="0074164F" w:rsidRPr="00915B74" w:rsidRDefault="00433FC9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 Лоп’янка</w:t>
            </w:r>
          </w:p>
        </w:tc>
      </w:tr>
      <w:tr w:rsidR="00593FF3" w:rsidRPr="00915B74" w14:paraId="528F9CDD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B9E8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F0A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C097" w14:textId="77777777" w:rsidR="0074164F" w:rsidRPr="00915B74" w:rsidRDefault="00433FC9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2622088001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5884" w14:textId="77777777" w:rsidR="0074164F" w:rsidRPr="00915B74" w:rsidRDefault="00433FC9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 Яворів</w:t>
            </w:r>
          </w:p>
        </w:tc>
      </w:tr>
      <w:tr w:rsidR="00593FF3" w:rsidRPr="00915B74" w14:paraId="6C99211A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AD1D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1C8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ACE0" w14:textId="77777777" w:rsidR="0074164F" w:rsidRPr="00915B74" w:rsidRDefault="00433FC9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2622087101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890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с.Тяпче</w:t>
            </w:r>
          </w:p>
        </w:tc>
      </w:tr>
      <w:tr w:rsidR="00593FF3" w:rsidRPr="00915B74" w14:paraId="43DEF1D5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C367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220E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28B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2610291501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813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с.Підбережжя</w:t>
            </w:r>
          </w:p>
        </w:tc>
      </w:tr>
      <w:tr w:rsidR="00593FF3" w:rsidRPr="00915B74" w14:paraId="0018BA3D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434F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0C1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9AE5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2622081101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3AC6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с.Гошів</w:t>
            </w:r>
          </w:p>
        </w:tc>
      </w:tr>
      <w:tr w:rsidR="00593FF3" w:rsidRPr="00915B74" w14:paraId="34EB7AD1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6D3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D20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AF40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2622081201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EFEF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 Гериня</w:t>
            </w:r>
          </w:p>
        </w:tc>
      </w:tr>
      <w:tr w:rsidR="00593FF3" w:rsidRPr="00915B74" w14:paraId="200BF4B0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958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0181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9837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2622082401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549E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с.Княжолука</w:t>
            </w:r>
          </w:p>
        </w:tc>
      </w:tr>
      <w:tr w:rsidR="00593FF3" w:rsidRPr="00915B74" w14:paraId="60FC7DA3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BC3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E7AE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CEC3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2622084501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CC6F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с.Оболоння</w:t>
            </w:r>
          </w:p>
        </w:tc>
      </w:tr>
      <w:tr w:rsidR="00593FF3" w:rsidRPr="00915B74" w14:paraId="20172702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2B6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9A8E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CA4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2622083401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9E5D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 Надіїв</w:t>
            </w:r>
          </w:p>
        </w:tc>
      </w:tr>
      <w:tr w:rsidR="00593FF3" w:rsidRPr="00915B74" w14:paraId="129C7DE4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4DAC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8013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2268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2622084301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D0E3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с.Новичка</w:t>
            </w:r>
          </w:p>
        </w:tc>
      </w:tr>
      <w:tr w:rsidR="00593FF3" w:rsidRPr="00915B74" w14:paraId="19EA8F20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5D30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A73E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E731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2622085201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0B54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с.Рахиня</w:t>
            </w:r>
          </w:p>
        </w:tc>
      </w:tr>
      <w:tr w:rsidR="00593FF3" w:rsidRPr="00915B74" w14:paraId="3964B095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0E5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8BF7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565B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2622086902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8972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  Слобода-Долинська</w:t>
            </w:r>
          </w:p>
        </w:tc>
      </w:tr>
      <w:tr w:rsidR="00593FF3" w:rsidRPr="00915B74" w14:paraId="13B27A39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516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987A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7836" w14:textId="77777777" w:rsidR="0074164F" w:rsidRPr="00915B74" w:rsidRDefault="004866F6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2622086901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54B4" w14:textId="77777777" w:rsidR="0074164F" w:rsidRPr="00915B74" w:rsidRDefault="004866F6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с.Тростянець</w:t>
            </w:r>
          </w:p>
        </w:tc>
      </w:tr>
      <w:tr w:rsidR="00593FF3" w:rsidRPr="00915B74" w14:paraId="766DC6AB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7DC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3E1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2A3B" w14:textId="77777777" w:rsidR="0074164F" w:rsidRPr="00915B74" w:rsidRDefault="00250BB1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2622080101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C498" w14:textId="77777777" w:rsidR="0074164F" w:rsidRPr="00915B74" w:rsidRDefault="00250BB1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с.Белеїв</w:t>
            </w:r>
          </w:p>
        </w:tc>
      </w:tr>
      <w:tr w:rsidR="0074164F" w:rsidRPr="00915B74" w14:paraId="70E2F405" w14:textId="77777777" w:rsidTr="00C67CBA">
        <w:trPr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8AF3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2600000000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7DCA" w14:textId="77777777" w:rsidR="0074164F" w:rsidRPr="00915B74" w:rsidRDefault="0074164F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2622800000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B5C7" w14:textId="77777777" w:rsidR="0074164F" w:rsidRPr="00915B74" w:rsidRDefault="00250BB1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2622080201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5D2" w14:textId="77777777" w:rsidR="0074164F" w:rsidRPr="00915B74" w:rsidRDefault="00250BB1" w:rsidP="00715187">
            <w:pPr>
              <w:pStyle w:val="af7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с.Велика Тур’я</w:t>
            </w:r>
          </w:p>
        </w:tc>
      </w:tr>
    </w:tbl>
    <w:p w14:paraId="4DB85209" w14:textId="77777777" w:rsidR="00186A65" w:rsidRPr="00915B74" w:rsidRDefault="00186A65" w:rsidP="00186A65">
      <w:pPr>
        <w:widowControl w:val="0"/>
        <w:rPr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6"/>
        <w:gridCol w:w="4909"/>
        <w:gridCol w:w="686"/>
        <w:gridCol w:w="671"/>
        <w:gridCol w:w="671"/>
        <w:gridCol w:w="686"/>
        <w:gridCol w:w="671"/>
        <w:gridCol w:w="547"/>
      </w:tblGrid>
      <w:tr w:rsidR="00593FF3" w:rsidRPr="00915B74" w14:paraId="6BC550EC" w14:textId="77777777" w:rsidTr="00AE5927">
        <w:trPr>
          <w:trHeight w:val="20"/>
          <w:tblHeader/>
        </w:trPr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049A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Класифікація будівель та споруд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5FE9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Ставки податку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15B74">
              <w:rPr>
                <w:rFonts w:ascii="Times New Roman" w:hAnsi="Times New Roman"/>
                <w:sz w:val="28"/>
                <w:szCs w:val="28"/>
              </w:rPr>
              <w:t xml:space="preserve"> за 1 кв. метр</w:t>
            </w:r>
            <w:r w:rsidRPr="00915B74">
              <w:rPr>
                <w:rFonts w:ascii="Times New Roman" w:hAnsi="Times New Roman"/>
                <w:sz w:val="28"/>
                <w:szCs w:val="28"/>
              </w:rPr>
              <w:br/>
              <w:t>(відсотків розміру мінімальної заробітної плати)</w:t>
            </w:r>
          </w:p>
        </w:tc>
      </w:tr>
      <w:tr w:rsidR="00593FF3" w:rsidRPr="00915B74" w14:paraId="381B2117" w14:textId="77777777" w:rsidTr="00AE5927">
        <w:trPr>
          <w:trHeight w:val="20"/>
          <w:tblHeader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616D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код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5775" w14:textId="3E58F175" w:rsidR="00186A65" w:rsidRPr="00915B74" w:rsidRDefault="00DE5B6C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Назва класифікаційної одиниці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186A65"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FA91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для юридичних осіб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8F6E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для фізичних осіб</w:t>
            </w:r>
          </w:p>
        </w:tc>
      </w:tr>
      <w:tr w:rsidR="00593FF3" w:rsidRPr="00915B74" w14:paraId="5772AEB2" w14:textId="77777777" w:rsidTr="006A28D6">
        <w:trPr>
          <w:trHeight w:val="20"/>
          <w:tblHeader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36B1" w14:textId="77777777" w:rsidR="00186A65" w:rsidRPr="00915B74" w:rsidRDefault="00186A6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D4C8" w14:textId="77777777" w:rsidR="00186A65" w:rsidRPr="00915B74" w:rsidRDefault="00186A6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C424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1 зона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577E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 зона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625F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3 зона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E267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1 зона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680E" w14:textId="77777777" w:rsidR="00186A65" w:rsidRPr="00915B74" w:rsidRDefault="00186A65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2 зона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A45E" w14:textId="77777777" w:rsidR="00186A65" w:rsidRPr="00915B74" w:rsidRDefault="00186A65" w:rsidP="00684533">
            <w:pPr>
              <w:pStyle w:val="af7"/>
              <w:ind w:left="-47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3 зона</w:t>
            </w: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E35F13" w:rsidRPr="00915B74" w14:paraId="494FE36E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502" w14:textId="18D4C41C" w:rsidR="00E35F13" w:rsidRPr="00915B74" w:rsidRDefault="00E35F13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0237" w14:textId="35743526" w:rsidR="00E35F13" w:rsidRPr="00915B74" w:rsidRDefault="00E35F13">
            <w:pPr>
              <w:pStyle w:val="af7"/>
              <w:spacing w:before="100"/>
              <w:ind w:hanging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</w:t>
            </w:r>
          </w:p>
        </w:tc>
      </w:tr>
      <w:tr w:rsidR="00593FF3" w:rsidRPr="00915B74" w14:paraId="6E3F7502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C8F0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D10" w14:textId="5A109695" w:rsidR="00186A65" w:rsidRPr="00915B74" w:rsidRDefault="006A28D6">
            <w:pPr>
              <w:pStyle w:val="af7"/>
              <w:spacing w:before="100"/>
              <w:ind w:hanging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Житлові будинки</w:t>
            </w:r>
          </w:p>
        </w:tc>
      </w:tr>
      <w:tr w:rsidR="00593FF3" w:rsidRPr="00915B74" w14:paraId="3293E0A9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B3DB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A237" w14:textId="2D6439EF" w:rsidR="00186A65" w:rsidRPr="00915B74" w:rsidRDefault="006A28D6">
            <w:pPr>
              <w:pStyle w:val="af7"/>
              <w:spacing w:before="100"/>
              <w:ind w:hanging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Одноквартирні житлові будинки</w:t>
            </w:r>
            <w:r w:rsidRPr="00915B7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226326" w:rsidRPr="00915B74" w14:paraId="6E16921D" w14:textId="77777777" w:rsidTr="00EC0E2C">
        <w:trPr>
          <w:trHeight w:val="373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C791A4" w14:textId="607010E5" w:rsidR="00226326" w:rsidRPr="00915B74" w:rsidRDefault="00226326" w:rsidP="006A28D6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1110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CB7160" w14:textId="77777777" w:rsidR="00226326" w:rsidRPr="00915B74" w:rsidRDefault="00226326" w:rsidP="00C036C8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Одноквартирні житлові будинки</w:t>
            </w:r>
          </w:p>
          <w:p w14:paraId="37F4DA58" w14:textId="77777777" w:rsidR="00ED6787" w:rsidRPr="00915B74" w:rsidRDefault="00ED6787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028BFE2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2656079C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відокремлені житлові будинки садибного типу, дачі, будинки лісників, садові та інші літні будинки для тимчасового проживання, тощо. </w:t>
            </w:r>
          </w:p>
          <w:p w14:paraId="4D6EC297" w14:textId="55D0EA61" w:rsidR="00226326" w:rsidRPr="00915B74" w:rsidRDefault="00D95EF7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326" w:rsidRPr="00915B74">
              <w:rPr>
                <w:rFonts w:ascii="Times New Roman" w:hAnsi="Times New Roman"/>
                <w:sz w:val="24"/>
                <w:szCs w:val="24"/>
              </w:rPr>
              <w:t>- зблоковані та терасні будинки з окремими квартирами, кожна з яких має власний дах та власний вхід з вулиці.</w:t>
            </w:r>
          </w:p>
          <w:p w14:paraId="2D2BE94F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412B32D8" w14:textId="08A235FF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нежитлові сільськогосподарські будинки (1271).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AE395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0,400</w:t>
            </w:r>
          </w:p>
          <w:p w14:paraId="314A6262" w14:textId="1F522F0C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7C0D2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  <w:p w14:paraId="0DAD223F" w14:textId="2EE3AF29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BD5F8F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  <w:p w14:paraId="460779CB" w14:textId="6FC37C8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9AB45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0,400</w:t>
            </w:r>
          </w:p>
          <w:p w14:paraId="27D82F59" w14:textId="398D2F92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2E6F47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  <w:p w14:paraId="2B9D3191" w14:textId="7866B67F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9B9DD0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  <w:p w14:paraId="48833F0C" w14:textId="17742AC3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</w:tr>
      <w:tr w:rsidR="00593FF3" w:rsidRPr="00915B74" w14:paraId="7D0CD969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AF9A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112 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8E46" w14:textId="38272922" w:rsidR="00186A65" w:rsidRPr="00915B74" w:rsidRDefault="0018502B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Житлові будинки з двома та більше квартирами</w:t>
            </w:r>
            <w:r w:rsidRPr="00915B7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5</w:t>
            </w:r>
          </w:p>
        </w:tc>
      </w:tr>
      <w:tr w:rsidR="00226326" w:rsidRPr="00915B74" w14:paraId="6F4B8D90" w14:textId="77777777" w:rsidTr="00EC0E2C">
        <w:trPr>
          <w:trHeight w:val="244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72C9E" w14:textId="77777777" w:rsidR="00226326" w:rsidRPr="00915B74" w:rsidRDefault="00226326" w:rsidP="00C036C8">
            <w:pPr>
              <w:pStyle w:val="af7"/>
              <w:spacing w:before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1121</w:t>
            </w:r>
          </w:p>
          <w:p w14:paraId="245876BB" w14:textId="64B77FCA" w:rsidR="00226326" w:rsidRPr="00915B74" w:rsidRDefault="00226326" w:rsidP="00EC0E2C">
            <w:pPr>
              <w:pStyle w:val="af7"/>
              <w:spacing w:before="10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9385C" w14:textId="77777777" w:rsidR="00ED6787" w:rsidRPr="00915B74" w:rsidRDefault="00226326" w:rsidP="000E2214">
            <w:pPr>
              <w:pStyle w:val="af7"/>
              <w:spacing w:before="0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15B7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Житлові будинки з двома квартирами</w:t>
            </w:r>
          </w:p>
          <w:p w14:paraId="1A355BAF" w14:textId="2AA40BD2" w:rsidR="00226326" w:rsidRPr="00915B74" w:rsidRDefault="00226326" w:rsidP="00C036C8">
            <w:pPr>
              <w:pStyle w:val="af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14:paraId="0C0B1471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201BF64D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відокремлені, зблоковані та терасні будинки з двома квартирами.</w:t>
            </w:r>
          </w:p>
          <w:p w14:paraId="6BC4AF7D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70CFA771" w14:textId="4C24625E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зблоковані або терасні будинки з окреми</w:t>
            </w:r>
            <w:r w:rsidR="004D3F7C" w:rsidRPr="00915B74">
              <w:rPr>
                <w:rFonts w:ascii="Times New Roman" w:hAnsi="Times New Roman"/>
                <w:sz w:val="24"/>
                <w:szCs w:val="24"/>
              </w:rPr>
              <w:t xml:space="preserve">ми квартирами, кожна з яких має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 xml:space="preserve">власний дах та власний вхід з вулиці (1110).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FEED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0,400</w:t>
            </w:r>
          </w:p>
          <w:p w14:paraId="69578D23" w14:textId="6A1ED245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B53F7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  <w:p w14:paraId="5ECE77EA" w14:textId="3B758373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0DE1E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  <w:p w14:paraId="31DB440B" w14:textId="26409936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88D9F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0,400</w:t>
            </w:r>
          </w:p>
          <w:p w14:paraId="43CE3363" w14:textId="17427C92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62B30" w14:textId="7450E62B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F9B35" w14:textId="77777777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  <w:p w14:paraId="1403C28E" w14:textId="5E9AE932" w:rsidR="00226326" w:rsidRPr="00915B74" w:rsidRDefault="00226326" w:rsidP="00C036C8">
            <w:pPr>
              <w:jc w:val="center"/>
              <w:rPr>
                <w:sz w:val="28"/>
                <w:szCs w:val="28"/>
              </w:rPr>
            </w:pPr>
          </w:p>
        </w:tc>
      </w:tr>
      <w:tr w:rsidR="00226326" w:rsidRPr="00915B74" w14:paraId="076FC9A1" w14:textId="77777777" w:rsidTr="00EC0E2C">
        <w:trPr>
          <w:trHeight w:val="295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98B981" w14:textId="4E103545" w:rsidR="00226326" w:rsidRPr="00915B74" w:rsidRDefault="00226326" w:rsidP="00C036C8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1122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C3E2D" w14:textId="77777777" w:rsidR="00226326" w:rsidRPr="00915B74" w:rsidRDefault="00226326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Житлові будинки з трьома та більше</w:t>
            </w:r>
            <w:r w:rsidRPr="00915B7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квартирами</w:t>
            </w:r>
          </w:p>
          <w:p w14:paraId="72664E6E" w14:textId="77777777" w:rsidR="00ED6787" w:rsidRPr="00915B74" w:rsidRDefault="00ED6787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7AA3950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68657A4B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інші житлові будинки з трьома та більше квартирами.</w:t>
            </w:r>
          </w:p>
          <w:p w14:paraId="18116CFC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6F8EBBF0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гуртожитки (1130);</w:t>
            </w:r>
          </w:p>
          <w:p w14:paraId="51CCCF76" w14:textId="77777777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готелі (1211);</w:t>
            </w:r>
          </w:p>
          <w:p w14:paraId="431151B8" w14:textId="393FC3A6" w:rsidR="00226326" w:rsidRPr="00915B74" w:rsidRDefault="00226326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туристичні бази, табори та будинки відпочинку (1212).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8E11B" w14:textId="34F776FD" w:rsidR="00226326" w:rsidRPr="00915B74" w:rsidRDefault="00226326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0,400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07371" w14:textId="77777777" w:rsidR="00226326" w:rsidRPr="00915B74" w:rsidRDefault="00226326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99D74" w14:textId="77777777" w:rsidR="00226326" w:rsidRPr="00915B74" w:rsidRDefault="00226326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A3817" w14:textId="2BC4882A" w:rsidR="00226326" w:rsidRPr="00915B74" w:rsidRDefault="00226326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0,400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26B919" w14:textId="77777777" w:rsidR="00226326" w:rsidRPr="00915B74" w:rsidRDefault="00226326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7DFC1" w14:textId="77777777" w:rsidR="00226326" w:rsidRPr="00915B74" w:rsidRDefault="00226326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</w:tr>
      <w:tr w:rsidR="00593FF3" w:rsidRPr="00915B74" w14:paraId="544FA743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FB62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113 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11AF" w14:textId="77777777" w:rsidR="00186A65" w:rsidRPr="00915B74" w:rsidRDefault="00A95327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Житлові будинки для колективного проживання</w:t>
            </w:r>
            <w:r w:rsidRPr="00915B7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186A65" w:rsidRPr="00915B7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  <w:p w14:paraId="34D7C28F" w14:textId="38C97B51" w:rsidR="00ED6787" w:rsidRPr="00915B74" w:rsidRDefault="00ED6787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6787" w:rsidRPr="00915B74" w14:paraId="5E16D165" w14:textId="77777777" w:rsidTr="002C501E">
        <w:trPr>
          <w:trHeight w:val="461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0A1D7" w14:textId="274E5E9E" w:rsidR="00ED6787" w:rsidRPr="00915B74" w:rsidRDefault="00ED6787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1130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B68C8" w14:textId="77777777" w:rsidR="00ED6787" w:rsidRPr="00915B74" w:rsidRDefault="00ED6787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Житлові будинки для колективного проживання</w:t>
            </w:r>
          </w:p>
          <w:p w14:paraId="15972E1F" w14:textId="77777777" w:rsidR="00ED6787" w:rsidRPr="00915B74" w:rsidRDefault="00ED6787" w:rsidP="004D3F7C">
            <w:pPr>
              <w:pStyle w:val="af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FB8D6" w14:textId="77777777" w:rsidR="00ED6787" w:rsidRPr="00915B74" w:rsidRDefault="00ED6787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4BD5ABB7" w14:textId="411DAB8F" w:rsidR="00ED6787" w:rsidRPr="00915B74" w:rsidRDefault="00ED6787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гуртожитки для студентів та учнів нав</w:t>
            </w:r>
            <w:r w:rsidR="004D3F7C" w:rsidRPr="00915B74">
              <w:rPr>
                <w:rFonts w:ascii="Times New Roman" w:hAnsi="Times New Roman"/>
                <w:sz w:val="24"/>
                <w:szCs w:val="24"/>
              </w:rPr>
              <w:t xml:space="preserve">чальних закладів, робітників та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службовців, житлові будинки для дітей-сир</w:t>
            </w:r>
            <w:r w:rsidR="004D3F7C" w:rsidRPr="00915B74">
              <w:rPr>
                <w:rFonts w:ascii="Times New Roman" w:hAnsi="Times New Roman"/>
                <w:sz w:val="24"/>
                <w:szCs w:val="24"/>
              </w:rPr>
              <w:t xml:space="preserve">іт та дітей з інвалідністю, для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осіб літнього віку та осіб з інвалідністю, інших соціальни</w:t>
            </w:r>
            <w:r w:rsidR="004D3F7C" w:rsidRPr="00915B74">
              <w:rPr>
                <w:rFonts w:ascii="Times New Roman" w:hAnsi="Times New Roman"/>
                <w:sz w:val="24"/>
                <w:szCs w:val="24"/>
              </w:rPr>
              <w:t xml:space="preserve">х груп,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наприклад, будинки для біженців, притулки для бездомних тощо.</w:t>
            </w:r>
          </w:p>
          <w:p w14:paraId="5F2969F7" w14:textId="77777777" w:rsidR="00ED6787" w:rsidRPr="00915B74" w:rsidRDefault="00ED6787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52D30471" w14:textId="77777777" w:rsidR="00ED6787" w:rsidRPr="00915B74" w:rsidRDefault="00ED6787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лікарні (1264);</w:t>
            </w:r>
          </w:p>
          <w:p w14:paraId="045E497B" w14:textId="2EBE645C" w:rsidR="00ED6787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6787" w:rsidRPr="00915B74">
              <w:rPr>
                <w:rFonts w:ascii="Times New Roman" w:hAnsi="Times New Roman"/>
                <w:sz w:val="24"/>
                <w:szCs w:val="24"/>
              </w:rPr>
              <w:t>будів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 xml:space="preserve">лі закладів соціального захисту </w:t>
            </w:r>
            <w:r w:rsidR="00ED6787" w:rsidRPr="00915B74">
              <w:rPr>
                <w:rFonts w:ascii="Times New Roman" w:hAnsi="Times New Roman"/>
                <w:sz w:val="24"/>
                <w:szCs w:val="24"/>
              </w:rPr>
              <w:t>населення (1264);</w:t>
            </w:r>
          </w:p>
          <w:p w14:paraId="74DD692E" w14:textId="3035B2C6" w:rsidR="00ED6787" w:rsidRPr="00915B74" w:rsidRDefault="00ED6787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в'язниці та казарми (1274).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ECC4" w14:textId="572D4701" w:rsidR="00ED6787" w:rsidRPr="00915B74" w:rsidRDefault="00ED6787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0,400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3FFA22" w14:textId="77777777" w:rsidR="00ED6787" w:rsidRPr="00915B74" w:rsidRDefault="00ED6787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6BEFF2" w14:textId="77777777" w:rsidR="00ED6787" w:rsidRPr="00915B74" w:rsidRDefault="00ED6787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11206" w14:textId="2F6703BF" w:rsidR="00ED6787" w:rsidRPr="00915B74" w:rsidRDefault="00ED6787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0,400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7D345D" w14:textId="77777777" w:rsidR="00ED6787" w:rsidRPr="00915B74" w:rsidRDefault="00ED6787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34EB8DD" w14:textId="77777777" w:rsidR="00ED6787" w:rsidRPr="00915B74" w:rsidRDefault="00ED6787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</w:tr>
      <w:tr w:rsidR="00593FF3" w:rsidRPr="00915B74" w14:paraId="547BEDF2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91BC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B89C" w14:textId="44149DC5" w:rsidR="00186A65" w:rsidRPr="00915B74" w:rsidRDefault="009F1B3B" w:rsidP="00E7053D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Нежитлові будівлі</w:t>
            </w:r>
          </w:p>
        </w:tc>
      </w:tr>
      <w:tr w:rsidR="00593FF3" w:rsidRPr="00915B74" w14:paraId="07900D36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3C60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121 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F215" w14:textId="32718534" w:rsidR="00186A65" w:rsidRPr="00915B74" w:rsidRDefault="009F1B3B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готельні та подібні будівлі</w:t>
            </w:r>
          </w:p>
        </w:tc>
      </w:tr>
      <w:tr w:rsidR="00226326" w:rsidRPr="00915B74" w14:paraId="75CBD45C" w14:textId="77777777" w:rsidTr="00EC0E2C">
        <w:trPr>
          <w:trHeight w:val="345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727CAE" w14:textId="431902DD" w:rsidR="00226326" w:rsidRPr="00915B74" w:rsidRDefault="00226326" w:rsidP="009F1B3B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1211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F6C54" w14:textId="77777777" w:rsidR="00226326" w:rsidRPr="00915B74" w:rsidRDefault="00226326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готельні</w:t>
            </w:r>
          </w:p>
          <w:p w14:paraId="660983CB" w14:textId="77777777" w:rsidR="00E953F0" w:rsidRPr="00915B74" w:rsidRDefault="00E953F0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12BD8CB" w14:textId="77777777" w:rsidR="00226326" w:rsidRPr="00915B74" w:rsidRDefault="00226326" w:rsidP="00F13B80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5A289B1E" w14:textId="77777777" w:rsidR="00226326" w:rsidRPr="00915B74" w:rsidRDefault="00226326" w:rsidP="00F13B80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готелів, мотелів, пансіонатів та подібних закладів з надання житла</w:t>
            </w:r>
          </w:p>
          <w:p w14:paraId="62D3B0A7" w14:textId="77777777" w:rsidR="00226326" w:rsidRPr="00915B74" w:rsidRDefault="00226326" w:rsidP="00F13B80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з рестораном або без нього.</w:t>
            </w:r>
          </w:p>
          <w:p w14:paraId="4A980242" w14:textId="77777777" w:rsidR="00226326" w:rsidRPr="00915B74" w:rsidRDefault="00226326" w:rsidP="00F13B80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відокремлені будівлі ресторанів та барів.</w:t>
            </w:r>
          </w:p>
          <w:p w14:paraId="449B726C" w14:textId="77777777" w:rsidR="00226326" w:rsidRPr="00915B74" w:rsidRDefault="00226326" w:rsidP="00F13B80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1A8167E9" w14:textId="77777777" w:rsidR="00226326" w:rsidRPr="00915B74" w:rsidRDefault="00226326" w:rsidP="00F13B80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ресторани в житлових будинках (1122);</w:t>
            </w:r>
          </w:p>
          <w:p w14:paraId="717C24D7" w14:textId="70D7ED5F" w:rsidR="00226326" w:rsidRPr="00915B74" w:rsidRDefault="00226326" w:rsidP="00F13B80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хостел</w:t>
            </w:r>
            <w:r w:rsidR="004D3F7C" w:rsidRPr="00915B74">
              <w:rPr>
                <w:rFonts w:ascii="Times New Roman" w:hAnsi="Times New Roman"/>
                <w:sz w:val="24"/>
                <w:szCs w:val="24"/>
              </w:rPr>
              <w:t xml:space="preserve">и, гірські притулки, табори для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відпочинку, рекреаційні будинки (1212);</w:t>
            </w:r>
          </w:p>
          <w:p w14:paraId="1B25E379" w14:textId="429E4C15" w:rsidR="00226326" w:rsidRPr="00915B74" w:rsidRDefault="00226326" w:rsidP="00D43AF8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ресторани в торгових центрах (1230).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45EA5" w14:textId="77777777" w:rsidR="00226326" w:rsidRPr="00915B74" w:rsidRDefault="00226326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F9092" w14:textId="77777777" w:rsidR="00226326" w:rsidRPr="00915B74" w:rsidRDefault="00226326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A0675" w14:textId="77777777" w:rsidR="00226326" w:rsidRPr="00915B74" w:rsidRDefault="00226326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B69309" w14:textId="77777777" w:rsidR="00226326" w:rsidRPr="00915B74" w:rsidRDefault="00226326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3CCFD" w14:textId="77777777" w:rsidR="00226326" w:rsidRPr="00915B74" w:rsidRDefault="00226326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BBE2E" w14:textId="77777777" w:rsidR="00226326" w:rsidRPr="00915B74" w:rsidRDefault="00226326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</w:tr>
      <w:tr w:rsidR="00EC0E2C" w:rsidRPr="00915B74" w14:paraId="15BF274D" w14:textId="77777777" w:rsidTr="00ED6787">
        <w:trPr>
          <w:trHeight w:val="350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ACD2F9" w14:textId="06ADE6D9" w:rsidR="00EC0E2C" w:rsidRPr="00915B74" w:rsidRDefault="00EC0E2C" w:rsidP="00ED6787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1212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24B46B" w14:textId="77777777" w:rsidR="00EC0E2C" w:rsidRPr="00915B74" w:rsidRDefault="00EC0E2C" w:rsidP="00ED6787">
            <w:pPr>
              <w:pStyle w:val="af7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Інші будівлі для короткострокового проживання</w:t>
            </w:r>
          </w:p>
          <w:p w14:paraId="1611E295" w14:textId="77777777" w:rsidR="00E953F0" w:rsidRPr="00915B74" w:rsidRDefault="00E953F0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92A692E" w14:textId="64890D5B" w:rsidR="00EC0E2C" w:rsidRPr="00915B74" w:rsidRDefault="004D3F7C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E2C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6860EA6D" w14:textId="40163EF2" w:rsidR="00EC0E2C" w:rsidRPr="00915B74" w:rsidRDefault="00EC0E2C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хостелів, дитячих та сімейних таборів відпочинку, гірські</w:t>
            </w:r>
            <w:r w:rsidR="00D43AF8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притулки, рекреаційні будинки та інші будівлі для тимчасового</w:t>
            </w:r>
            <w:r w:rsidR="00D43AF8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проживання, не класифіковані раніше.</w:t>
            </w:r>
          </w:p>
          <w:p w14:paraId="690E4105" w14:textId="78D2379E" w:rsidR="00EC0E2C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E2C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62E14C75" w14:textId="77777777" w:rsidR="00EC0E2C" w:rsidRPr="00915B74" w:rsidRDefault="00EC0E2C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готельні (1211);</w:t>
            </w:r>
          </w:p>
          <w:p w14:paraId="362668AF" w14:textId="33ACA741" w:rsidR="00EC0E2C" w:rsidRPr="00915B74" w:rsidRDefault="00D43AF8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</w:t>
            </w:r>
            <w:r w:rsidR="004D3F7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E2C" w:rsidRPr="00915B74">
              <w:rPr>
                <w:rFonts w:ascii="Times New Roman" w:hAnsi="Times New Roman"/>
                <w:sz w:val="24"/>
                <w:szCs w:val="24"/>
              </w:rPr>
              <w:t>споруди парків для дозвілля та розваг (2412)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ACD53" w14:textId="77777777" w:rsidR="00EC0E2C" w:rsidRPr="00915B74" w:rsidRDefault="00EC0E2C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F3DB7E" w14:textId="77777777" w:rsidR="00EC0E2C" w:rsidRPr="00915B74" w:rsidRDefault="00EC0E2C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851CE" w14:textId="77777777" w:rsidR="00EC0E2C" w:rsidRPr="00915B74" w:rsidRDefault="00EC0E2C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72E4B" w14:textId="77777777" w:rsidR="00EC0E2C" w:rsidRPr="00915B74" w:rsidRDefault="00EC0E2C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7C0A6" w14:textId="77777777" w:rsidR="00EC0E2C" w:rsidRPr="00915B74" w:rsidRDefault="00EC0E2C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66C22" w14:textId="77777777" w:rsidR="00EC0E2C" w:rsidRPr="00915B74" w:rsidRDefault="00EC0E2C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</w:tr>
      <w:tr w:rsidR="00593FF3" w:rsidRPr="00915B74" w14:paraId="09BF52CC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500C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91F0" w14:textId="1D0E7520" w:rsidR="00186A65" w:rsidRPr="00915B74" w:rsidRDefault="00D43AF8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Офісні будівлі</w:t>
            </w:r>
            <w:r w:rsidRPr="00915B7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593FF3" w:rsidRPr="00915B74" w14:paraId="4FE50EA8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9794" w14:textId="38BDE784" w:rsidR="00186A65" w:rsidRPr="00915B74" w:rsidRDefault="00D43AF8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1220</w:t>
            </w:r>
            <w:r w:rsidR="00186A65"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69F4" w14:textId="77777777" w:rsidR="00186A65" w:rsidRPr="00915B74" w:rsidRDefault="00D43AF8" w:rsidP="004D3F7C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Офісні будівлі</w:t>
            </w:r>
          </w:p>
          <w:p w14:paraId="472E2DD1" w14:textId="77777777" w:rsidR="00E953F0" w:rsidRPr="00915B74" w:rsidRDefault="00E953F0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027EFAC" w14:textId="77777777" w:rsidR="00D43AF8" w:rsidRPr="00915B74" w:rsidRDefault="00D43AF8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5508FBDF" w14:textId="0B032DEF" w:rsidR="00D43AF8" w:rsidRPr="00915B74" w:rsidRDefault="00D43AF8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будівлі, що використовуються як приміщення для конторських та адміністративних цілей, у тому числі для промислових підприємств, банків, поштових відділень, органів державної влади та місцевого самоврядування тощо.</w:t>
            </w:r>
          </w:p>
          <w:p w14:paraId="02DDAA78" w14:textId="416374FF" w:rsidR="00D43AF8" w:rsidRPr="00915B74" w:rsidRDefault="00D43AF8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конгрес-центри, будівлі органів правосуддя, парламентські будівлі.</w:t>
            </w:r>
          </w:p>
          <w:p w14:paraId="0CE15C9E" w14:textId="77777777" w:rsidR="00D43AF8" w:rsidRPr="00915B74" w:rsidRDefault="00D43AF8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4578D857" w14:textId="3CAAD485" w:rsidR="00D43AF8" w:rsidRPr="00915B74" w:rsidRDefault="00D43AF8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офіси в будівлях, які використовуються переважно для інших цілей.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57B3" w14:textId="77777777" w:rsidR="00186A65" w:rsidRPr="00915B74" w:rsidRDefault="00D87BCB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3C8E" w14:textId="77777777" w:rsidR="00186A65" w:rsidRPr="00915B74" w:rsidRDefault="00186A65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D4D9" w14:textId="77777777" w:rsidR="00186A65" w:rsidRPr="00915B74" w:rsidRDefault="00186A65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6AB1" w14:textId="77777777" w:rsidR="00186A65" w:rsidRPr="00915B74" w:rsidRDefault="00D87BCB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C452" w14:textId="77777777" w:rsidR="00186A65" w:rsidRPr="00915B74" w:rsidRDefault="00186A65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443A" w14:textId="77777777" w:rsidR="00186A65" w:rsidRPr="00915B74" w:rsidRDefault="00186A65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34A79DF2" w14:textId="77777777" w:rsidTr="00AE5927">
        <w:trPr>
          <w:trHeight w:val="19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5D1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123 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82E1" w14:textId="1BB0639B" w:rsidR="00186A65" w:rsidRPr="00915B74" w:rsidRDefault="00240C8D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оптово-роздрібної торгівлі</w:t>
            </w:r>
          </w:p>
        </w:tc>
      </w:tr>
      <w:tr w:rsidR="00593FF3" w:rsidRPr="00915B74" w14:paraId="383D5537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B33E" w14:textId="09ADF3A5" w:rsidR="00186A65" w:rsidRPr="00915B74" w:rsidRDefault="00186A65" w:rsidP="00240C8D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1230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BB62" w14:textId="77777777" w:rsidR="00186A65" w:rsidRPr="00915B74" w:rsidRDefault="00240C8D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оптово-роздрібної торгівлі</w:t>
            </w:r>
            <w:r w:rsidRPr="00915B74">
              <w:rPr>
                <w:rFonts w:ascii="Times New Roman" w:hAnsi="Times New Roman"/>
                <w:b/>
                <w:sz w:val="28"/>
                <w:szCs w:val="28"/>
              </w:rPr>
              <w:cr/>
            </w:r>
          </w:p>
          <w:p w14:paraId="3A46D086" w14:textId="77777777" w:rsidR="00240C8D" w:rsidRPr="00915B74" w:rsidRDefault="00240C8D" w:rsidP="00E953F0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554A9B4C" w14:textId="62D0F530" w:rsidR="00240C8D" w:rsidRPr="00915B74" w:rsidRDefault="00240C8D" w:rsidP="00E953F0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будівлі торгових центрів, універмагів, окремих магазинів та крамниць, зали для ярмарків, аукціонів, торгових виставок, криті ринки, закладів обслуговування учасників дорожнього руху тощо.</w:t>
            </w:r>
          </w:p>
          <w:p w14:paraId="2A348F39" w14:textId="08C760AA" w:rsidR="00240C8D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C8D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020B2CB7" w14:textId="3D6744AA" w:rsidR="00240C8D" w:rsidRPr="00915B74" w:rsidRDefault="00240C8D" w:rsidP="00E953F0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магазини в будівлях, які призначені переважно для інших цілей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1E22" w14:textId="77777777" w:rsidR="00186A65" w:rsidRPr="00915B74" w:rsidRDefault="00186A6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B3EE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710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F8F" w14:textId="77777777" w:rsidR="00186A65" w:rsidRPr="00915B74" w:rsidRDefault="00186A6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2668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4C3B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</w:tr>
      <w:tr w:rsidR="00593FF3" w:rsidRPr="00915B74" w14:paraId="4B233911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37FF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F8E5" w14:textId="7318ED7A" w:rsidR="00186A65" w:rsidRPr="00915B74" w:rsidRDefault="00186A65" w:rsidP="00ED6787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транспорту та зв’язку</w:t>
            </w:r>
            <w:r w:rsidR="000B3989" w:rsidRPr="00915B7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593FF3" w:rsidRPr="00915B74" w14:paraId="37DAECA6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5C27" w14:textId="49B8ACB8" w:rsidR="00186A65" w:rsidRPr="00915B74" w:rsidRDefault="00186A65" w:rsidP="00ED6787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1241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DE96" w14:textId="7DFA500B" w:rsidR="00E953F0" w:rsidRPr="00915B74" w:rsidRDefault="00E953F0" w:rsidP="00E953F0">
            <w:pPr>
              <w:pStyle w:val="af7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Будівлі електронних комунікацій, станцій, терміналів та пов'язані з </w:t>
            </w:r>
            <w:r w:rsidR="00492B3D" w:rsidRPr="00915B74">
              <w:rPr>
                <w:rFonts w:ascii="Times New Roman" w:hAnsi="Times New Roman"/>
                <w:b/>
                <w:sz w:val="28"/>
                <w:szCs w:val="28"/>
              </w:rPr>
              <w:t>ними будівлі</w:t>
            </w:r>
          </w:p>
          <w:p w14:paraId="15720007" w14:textId="77777777" w:rsidR="00E953F0" w:rsidRPr="00915B74" w:rsidRDefault="00E953F0" w:rsidP="00ED6787">
            <w:pPr>
              <w:pStyle w:val="af7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7D255638" w14:textId="63D3FF98" w:rsidR="00ED6787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787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24B9DD19" w14:textId="127091F7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будівлі цивільних та військових аеропортів, залізничних станцій, автобусних станцій, морських та річкових вокзалів, фунікулерів та станцій канатних доріг;</w:t>
            </w:r>
          </w:p>
          <w:p w14:paraId="5269EB42" w14:textId="6077C7B8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будівлі центрів радіо- та телевізійного мовлення, телефонних станцій, телекомунікаційних центрів тощо.</w:t>
            </w:r>
          </w:p>
          <w:p w14:paraId="38ECD70A" w14:textId="57016001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ангари для літаків, будівлі сигнальних будок, локомотивних та вагонних депо;</w:t>
            </w:r>
          </w:p>
          <w:p w14:paraId="710267F5" w14:textId="7DBBD062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телефонні будки;</w:t>
            </w:r>
          </w:p>
          <w:p w14:paraId="045B0D3B" w14:textId="293635FD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будівлі маяків;</w:t>
            </w:r>
          </w:p>
          <w:p w14:paraId="7B73D85B" w14:textId="6ACCF4E1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будівлі (вежі) управління повітряним рухом.</w:t>
            </w:r>
          </w:p>
          <w:p w14:paraId="7B2D97F8" w14:textId="53DB58DE" w:rsidR="00ED6787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787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1F2BFFC1" w14:textId="0BF57F01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заклади обслуговування учасників дорожнього руху (1230);</w:t>
            </w:r>
          </w:p>
          <w:p w14:paraId="75FF4FEC" w14:textId="6415FC8A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резервуари, силоси та складські приміщення (1252);</w:t>
            </w:r>
          </w:p>
          <w:p w14:paraId="5EAA1581" w14:textId="3A86164C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залізничні колії (2121, 2122);</w:t>
            </w:r>
          </w:p>
          <w:p w14:paraId="3E07F0F9" w14:textId="4512251F" w:rsidR="00ED6787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злітно-посадкові смуги аеродромів (2130);</w:t>
            </w:r>
          </w:p>
          <w:p w14:paraId="4C8A20DB" w14:textId="6426E2FD" w:rsidR="00186A65" w:rsidRPr="00915B74" w:rsidRDefault="00ED6787" w:rsidP="00ED6787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лінії та вежі електронних комунікаційних мереж (2213, 2224);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3F7B" w14:textId="77777777" w:rsidR="00186A65" w:rsidRPr="00915B74" w:rsidRDefault="007356F0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0,5</w:t>
            </w:r>
            <w:r w:rsidR="00186A65" w:rsidRPr="00915B7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E4A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4959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45B" w14:textId="77777777" w:rsidR="00186A65" w:rsidRPr="00915B74" w:rsidRDefault="007356F0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0,5</w:t>
            </w:r>
            <w:r w:rsidR="00186A65" w:rsidRPr="00915B7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234D" w14:textId="77777777" w:rsidR="00186A65" w:rsidRPr="00915B74" w:rsidRDefault="00186A6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1C4F" w14:textId="77777777" w:rsidR="00186A65" w:rsidRPr="00915B74" w:rsidRDefault="00186A6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416DD682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F763" w14:textId="13228416" w:rsidR="00186A65" w:rsidRPr="00915B74" w:rsidRDefault="00186A65" w:rsidP="000B3989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1242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0D06" w14:textId="77777777" w:rsidR="000B3989" w:rsidRPr="00915B74" w:rsidRDefault="000B3989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гаражів</w:t>
            </w:r>
          </w:p>
          <w:p w14:paraId="6EC16423" w14:textId="77777777" w:rsidR="00AE49FC" w:rsidRPr="00915B74" w:rsidRDefault="00AE49F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1C68BC7" w14:textId="4EA080EE" w:rsidR="000B3989" w:rsidRPr="00915B74" w:rsidRDefault="000B3989" w:rsidP="000B3989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 Цей клас включає:</w:t>
            </w:r>
          </w:p>
          <w:p w14:paraId="3DC7A715" w14:textId="2F3AE2F1" w:rsidR="000B3989" w:rsidRPr="00915B74" w:rsidRDefault="000B3989" w:rsidP="000B3989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гаражі (наземні й підземні)</w:t>
            </w:r>
            <w:r w:rsidR="004D3F7C" w:rsidRPr="00915B74">
              <w:rPr>
                <w:rFonts w:ascii="Times New Roman" w:hAnsi="Times New Roman"/>
                <w:sz w:val="24"/>
                <w:szCs w:val="24"/>
              </w:rPr>
              <w:t xml:space="preserve"> та криті автомобільні стоянки.</w:t>
            </w:r>
          </w:p>
          <w:p w14:paraId="2F61B901" w14:textId="25D7702F" w:rsidR="000B3989" w:rsidRPr="00915B74" w:rsidRDefault="000B3989" w:rsidP="000B3989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навіси для велосипедів.</w:t>
            </w:r>
          </w:p>
          <w:p w14:paraId="5303362D" w14:textId="01210302" w:rsidR="000B3989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989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3D423BE2" w14:textId="3D989716" w:rsidR="000B3989" w:rsidRPr="00915B74" w:rsidRDefault="000B3989" w:rsidP="000B3989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F7C" w:rsidRPr="00915B74">
              <w:rPr>
                <w:rFonts w:ascii="Times New Roman" w:hAnsi="Times New Roman"/>
                <w:sz w:val="24"/>
                <w:szCs w:val="24"/>
              </w:rPr>
              <w:t xml:space="preserve">- автостоянки в будівлях, які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використовуються переважно для інших цілей;</w:t>
            </w:r>
          </w:p>
          <w:p w14:paraId="7FE97D62" w14:textId="31001748" w:rsidR="00186A65" w:rsidRPr="00915B74" w:rsidRDefault="000B3989" w:rsidP="000B3989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заклади обслуговування учасників дорожнього руху (1230).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1283" w14:textId="77777777" w:rsidR="00186A65" w:rsidRPr="00915B74" w:rsidRDefault="007356F0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</w:t>
            </w:r>
            <w:r w:rsidR="00186A65" w:rsidRPr="00915B74">
              <w:rPr>
                <w:sz w:val="28"/>
                <w:szCs w:val="28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F373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3DAD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C07B" w14:textId="77777777" w:rsidR="00186A65" w:rsidRPr="00915B74" w:rsidRDefault="007356F0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</w:t>
            </w:r>
            <w:r w:rsidR="00186A65" w:rsidRPr="00915B74">
              <w:rPr>
                <w:sz w:val="28"/>
                <w:szCs w:val="28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1616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2269" w14:textId="77777777" w:rsidR="00186A65" w:rsidRPr="00915B74" w:rsidRDefault="00186A6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-</w:t>
            </w:r>
          </w:p>
        </w:tc>
      </w:tr>
      <w:tr w:rsidR="00593FF3" w:rsidRPr="00915B74" w14:paraId="3BE0D23E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4780" w14:textId="77777777" w:rsidR="00186A65" w:rsidRPr="00915B74" w:rsidRDefault="00186A6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125 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F36" w14:textId="37848CC3" w:rsidR="00186A65" w:rsidRPr="00915B74" w:rsidRDefault="000B3989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Промислові та складські будівлі</w:t>
            </w:r>
            <w:r w:rsidRPr="00915B7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0B3989" w:rsidRPr="00915B74" w14:paraId="4B2C63CD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305" w14:textId="00FD9468" w:rsidR="000B3989" w:rsidRPr="00915B74" w:rsidRDefault="000B3989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1251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57C6" w14:textId="77777777" w:rsidR="000B3989" w:rsidRPr="00915B74" w:rsidRDefault="000B3989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Промислові будівлі</w:t>
            </w:r>
          </w:p>
          <w:p w14:paraId="0C2B74A6" w14:textId="77777777" w:rsidR="00AE49FC" w:rsidRPr="00915B74" w:rsidRDefault="00AE49F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E4322CF" w14:textId="77777777" w:rsidR="000B3989" w:rsidRPr="00915B74" w:rsidRDefault="000B3989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4C0ADBC6" w14:textId="2C99201E" w:rsidR="000B3989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B3989" w:rsidRPr="00915B74">
              <w:rPr>
                <w:rFonts w:ascii="Times New Roman" w:hAnsi="Times New Roman"/>
                <w:sz w:val="24"/>
                <w:szCs w:val="24"/>
              </w:rPr>
              <w:t>- будівлі, що використовуються для промислового виробництва, наприклад,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989" w:rsidRPr="00915B74">
              <w:rPr>
                <w:rFonts w:ascii="Times New Roman" w:hAnsi="Times New Roman"/>
                <w:sz w:val="24"/>
                <w:szCs w:val="24"/>
              </w:rPr>
              <w:t>фабрики, майстерні, бойні, пивоварні тощо.</w:t>
            </w:r>
          </w:p>
          <w:p w14:paraId="579E0DE0" w14:textId="0971DD2B" w:rsidR="000B3989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989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65872722" w14:textId="703E6BEC" w:rsidR="000B3989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989" w:rsidRPr="00915B74">
              <w:rPr>
                <w:rFonts w:ascii="Times New Roman" w:hAnsi="Times New Roman"/>
                <w:sz w:val="24"/>
                <w:szCs w:val="24"/>
              </w:rPr>
              <w:t>- резервуари, силоси та складські приміщення (1252);</w:t>
            </w:r>
          </w:p>
          <w:p w14:paraId="0CF53E9D" w14:textId="25BF2A82" w:rsidR="000B3989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989" w:rsidRPr="00915B74">
              <w:rPr>
                <w:rFonts w:ascii="Times New Roman" w:hAnsi="Times New Roman"/>
                <w:sz w:val="24"/>
                <w:szCs w:val="24"/>
              </w:rPr>
              <w:t>- будівлі сільськогосподарського призначення (1271);</w:t>
            </w:r>
          </w:p>
          <w:p w14:paraId="376FB8CB" w14:textId="1DB6FA11" w:rsidR="000B3989" w:rsidRPr="00915B74" w:rsidRDefault="004D3F7C" w:rsidP="004D3F7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- комплексні промислові споруди </w:t>
            </w:r>
            <w:r w:rsidR="000B3989" w:rsidRPr="00915B74">
              <w:rPr>
                <w:rFonts w:ascii="Times New Roman" w:hAnsi="Times New Roman"/>
                <w:sz w:val="24"/>
                <w:szCs w:val="24"/>
              </w:rPr>
              <w:t>(електростанції, нафтопереробні заводи</w:t>
            </w:r>
          </w:p>
          <w:p w14:paraId="086B7F16" w14:textId="54112095" w:rsidR="000B3989" w:rsidRPr="00915B74" w:rsidRDefault="000B3989" w:rsidP="000B3989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тощо), які не мають характеристик будівель (230).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16C" w14:textId="2CA56390" w:rsidR="000B3989" w:rsidRPr="00915B74" w:rsidRDefault="000B3989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066BF" w:rsidRPr="00915B74">
              <w:rPr>
                <w:rFonts w:ascii="Times New Roman" w:hAnsi="Times New Roman"/>
                <w:sz w:val="28"/>
                <w:szCs w:val="28"/>
              </w:rPr>
              <w:t>,0</w:t>
            </w:r>
            <w:r w:rsidRPr="00915B7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914" w14:textId="754D790C" w:rsidR="000B3989" w:rsidRPr="00915B74" w:rsidRDefault="000B3989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6AA0" w14:textId="3829A949" w:rsidR="000B3989" w:rsidRPr="00915B74" w:rsidRDefault="000B3989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51B" w14:textId="6AB61ADE" w:rsidR="000B3989" w:rsidRPr="00915B74" w:rsidRDefault="006066BF" w:rsidP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1,0</w:t>
            </w:r>
            <w:r w:rsidR="000B3989" w:rsidRPr="00915B7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F380" w14:textId="6BD9B23B" w:rsidR="000B3989" w:rsidRPr="00915B74" w:rsidRDefault="000B3989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568" w14:textId="19976B9C" w:rsidR="000B3989" w:rsidRPr="00915B74" w:rsidRDefault="000B3989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B3989" w:rsidRPr="00915B74" w14:paraId="14ACEFF0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51B" w14:textId="4902466D" w:rsidR="000B3989" w:rsidRPr="00915B74" w:rsidRDefault="000B3989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1252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B45B" w14:textId="77777777" w:rsidR="000B3989" w:rsidRPr="00915B74" w:rsidRDefault="000B3989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Резервуари, силоси та склади</w:t>
            </w:r>
          </w:p>
          <w:p w14:paraId="09509D3E" w14:textId="77777777" w:rsidR="00307E9C" w:rsidRPr="00915B74" w:rsidRDefault="00307E9C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AB5FBAD" w14:textId="77777777" w:rsidR="00AE49FC" w:rsidRPr="00915B74" w:rsidRDefault="00AE49FC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32851F7F" w14:textId="77777777" w:rsidR="00AE49FC" w:rsidRPr="00915B74" w:rsidRDefault="00AE49FC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резервуари та ємності;</w:t>
            </w:r>
          </w:p>
          <w:p w14:paraId="38162A85" w14:textId="77777777" w:rsidR="00AE49FC" w:rsidRPr="00915B74" w:rsidRDefault="00AE49FC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резервуари для нафти та газу;</w:t>
            </w:r>
          </w:p>
          <w:p w14:paraId="456A12EC" w14:textId="77777777" w:rsidR="00AE49FC" w:rsidRPr="00915B74" w:rsidRDefault="00AE49FC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силоси для зерна, цементу та інших сухих продуктів;</w:t>
            </w:r>
          </w:p>
          <w:p w14:paraId="1164C313" w14:textId="77777777" w:rsidR="00AE49FC" w:rsidRPr="00915B74" w:rsidRDefault="00AE49FC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холодильники та спеціальні склади.</w:t>
            </w:r>
          </w:p>
          <w:p w14:paraId="4A07561B" w14:textId="77777777" w:rsidR="00AE49FC" w:rsidRPr="00915B74" w:rsidRDefault="00AE49FC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складські майданчики.</w:t>
            </w:r>
          </w:p>
          <w:p w14:paraId="167F1F88" w14:textId="327C5FF7" w:rsidR="00AE49FC" w:rsidRPr="00915B74" w:rsidRDefault="00DC4F22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9FC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02B2583A" w14:textId="61D84B59" w:rsidR="00AE49FC" w:rsidRPr="00915B74" w:rsidRDefault="00DC4F22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9FC" w:rsidRPr="00915B74">
              <w:rPr>
                <w:rFonts w:ascii="Times New Roman" w:hAnsi="Times New Roman"/>
                <w:sz w:val="24"/>
                <w:szCs w:val="24"/>
              </w:rPr>
              <w:t>- сільськогосподарські силоси та складські будівлі, що використовуються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9FC" w:rsidRPr="00915B74">
              <w:rPr>
                <w:rFonts w:ascii="Times New Roman" w:hAnsi="Times New Roman"/>
                <w:sz w:val="24"/>
                <w:szCs w:val="24"/>
              </w:rPr>
              <w:t>для сільського господарства (1271);</w:t>
            </w:r>
          </w:p>
          <w:p w14:paraId="0EEF62B2" w14:textId="77777777" w:rsidR="00AE49FC" w:rsidRPr="00915B74" w:rsidRDefault="00AE49FC" w:rsidP="00DC4F2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водонапірні башти (2222);</w:t>
            </w:r>
          </w:p>
          <w:p w14:paraId="41E8459B" w14:textId="6FF0F0BE" w:rsidR="000B3989" w:rsidRPr="00915B74" w:rsidRDefault="00AE49FC" w:rsidP="00307E9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нафтотермінали (2303).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903" w14:textId="48B192C7" w:rsidR="000B3989" w:rsidRPr="00915B74" w:rsidRDefault="000B3989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96E" w14:textId="5F58BD79" w:rsidR="000B3989" w:rsidRPr="00915B74" w:rsidRDefault="000B3989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36C" w14:textId="6A69BB59" w:rsidR="000B3989" w:rsidRPr="00915B74" w:rsidRDefault="000B3989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7F" w14:textId="754530DA" w:rsidR="000B3989" w:rsidRPr="00915B74" w:rsidRDefault="000B3989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2F2" w14:textId="7A700E22" w:rsidR="000B3989" w:rsidRPr="00915B74" w:rsidRDefault="000B3989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A58" w14:textId="37DB20C5" w:rsidR="000B3989" w:rsidRPr="00915B74" w:rsidRDefault="000B3989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658FE78F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8196" w14:textId="77777777" w:rsidR="00755495" w:rsidRPr="00915B74" w:rsidRDefault="0075549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126 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F6E2" w14:textId="77777777" w:rsidR="00307E9C" w:rsidRPr="00915B74" w:rsidRDefault="00307E9C" w:rsidP="00307E9C">
            <w:pPr>
              <w:pStyle w:val="af7"/>
              <w:spacing w:before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громадського дозвілля, освіти, охорони здоров'я</w:t>
            </w:r>
          </w:p>
          <w:p w14:paraId="39574F74" w14:textId="40EFDB41" w:rsidR="00755495" w:rsidRPr="00915B74" w:rsidRDefault="00307E9C" w:rsidP="00307E9C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та соціального захисту</w:t>
            </w:r>
            <w:r w:rsidR="00640956" w:rsidRPr="00915B7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593FF3" w:rsidRPr="00915B74" w14:paraId="40036743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1D16" w14:textId="6C1B3D57" w:rsidR="00755495" w:rsidRPr="00915B74" w:rsidRDefault="00755495" w:rsidP="00307E9C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1261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66BC" w14:textId="77777777" w:rsidR="00755495" w:rsidRPr="00915B74" w:rsidRDefault="00307E9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громадського дозвілля</w:t>
            </w:r>
            <w:r w:rsidRPr="00915B74">
              <w:rPr>
                <w:rFonts w:ascii="Times New Roman" w:hAnsi="Times New Roman"/>
                <w:b/>
                <w:sz w:val="28"/>
                <w:szCs w:val="28"/>
              </w:rPr>
              <w:cr/>
            </w:r>
          </w:p>
          <w:p w14:paraId="5C1AB09B" w14:textId="7D5680C4" w:rsidR="00307E9C" w:rsidRPr="00915B74" w:rsidRDefault="0003160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E9C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06F60679" w14:textId="77777777" w:rsidR="00307E9C" w:rsidRPr="00915B74" w:rsidRDefault="00307E9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кінотеатрів, театрів, концертні зали тощо;</w:t>
            </w:r>
          </w:p>
          <w:p w14:paraId="1EEEAF53" w14:textId="0A025F27" w:rsidR="00307E9C" w:rsidRPr="00915B74" w:rsidRDefault="00307E9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зали засідань та багатоцільові зали, що використовуються, головним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чином, для публічних виступів;</w:t>
            </w:r>
          </w:p>
          <w:p w14:paraId="40131029" w14:textId="2CE5B43D" w:rsidR="00307E9C" w:rsidRPr="00915B74" w:rsidRDefault="00307E9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казино, цирки, музичні зали, танцювальні зали та дискотеки, естради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тощо.</w:t>
            </w:r>
          </w:p>
          <w:p w14:paraId="365FCE49" w14:textId="03404D2C" w:rsidR="00307E9C" w:rsidRPr="00915B74" w:rsidRDefault="0003160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E9C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147994BF" w14:textId="77777777" w:rsidR="00307E9C" w:rsidRPr="00915B74" w:rsidRDefault="00307E9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музеї, художні галереї (1262);</w:t>
            </w:r>
          </w:p>
          <w:p w14:paraId="174C2F24" w14:textId="77777777" w:rsidR="00307E9C" w:rsidRPr="00915B74" w:rsidRDefault="00307E9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спортивні зали (1265);</w:t>
            </w:r>
          </w:p>
          <w:p w14:paraId="412AA7A3" w14:textId="60B9440E" w:rsidR="00307E9C" w:rsidRPr="00915B74" w:rsidRDefault="00307E9C" w:rsidP="00307E9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lastRenderedPageBreak/>
              <w:t>- парки для відпочинку та розваг (2412).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FF78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lastRenderedPageBreak/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5D9C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A4B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FA2B" w14:textId="77777777" w:rsidR="00755495" w:rsidRPr="00915B74" w:rsidRDefault="00755495">
            <w:pPr>
              <w:jc w:val="center"/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252D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1C39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48597662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28E9" w14:textId="6A3A449A" w:rsidR="00755495" w:rsidRPr="00915B74" w:rsidRDefault="00755495" w:rsidP="00307E9C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1262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AF0C" w14:textId="4CBB336A" w:rsidR="00755495" w:rsidRPr="00915B74" w:rsidRDefault="00307E9C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музеїв та бібліотек</w:t>
            </w:r>
          </w:p>
          <w:p w14:paraId="762606C5" w14:textId="77777777" w:rsidR="002E4062" w:rsidRPr="00915B74" w:rsidRDefault="002E4062" w:rsidP="00307E9C">
            <w:pPr>
              <w:pStyle w:val="af7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0CFD0888" w14:textId="6420243B" w:rsidR="00307E9C" w:rsidRPr="00915B74" w:rsidRDefault="0003160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E9C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623D0DF7" w14:textId="77777777" w:rsidR="00307E9C" w:rsidRPr="00915B74" w:rsidRDefault="00307E9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музеїв, художніх галерей, бібліотек та ресурсних центрів.</w:t>
            </w:r>
          </w:p>
          <w:p w14:paraId="4BBE4364" w14:textId="77777777" w:rsidR="00307E9C" w:rsidRPr="00915B74" w:rsidRDefault="00307E9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архівів.</w:t>
            </w:r>
          </w:p>
          <w:p w14:paraId="025D8157" w14:textId="77777777" w:rsidR="00307E9C" w:rsidRPr="00915B74" w:rsidRDefault="00307E9C" w:rsidP="00307E9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3EF46702" w14:textId="3D4AE3B5" w:rsidR="00307E9C" w:rsidRPr="00915B74" w:rsidRDefault="00307E9C" w:rsidP="00307E9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пам'ятники історичні (1273).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9503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7367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EBB1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C4C2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300D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3A03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1F29FD65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A1AD" w14:textId="247E715A" w:rsidR="00755495" w:rsidRPr="00915B74" w:rsidRDefault="00755495" w:rsidP="00B47037">
            <w:pPr>
              <w:pStyle w:val="af7"/>
              <w:spacing w:before="100"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1263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7D3" w14:textId="77777777" w:rsidR="002E4062" w:rsidRPr="00915B74" w:rsidRDefault="00B47037" w:rsidP="002E4062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закладів освіти та дослідних закладів</w:t>
            </w:r>
            <w:r w:rsidRPr="00915B74">
              <w:rPr>
                <w:rFonts w:ascii="Times New Roman" w:hAnsi="Times New Roman"/>
                <w:b/>
                <w:sz w:val="28"/>
                <w:szCs w:val="28"/>
              </w:rPr>
              <w:cr/>
            </w:r>
          </w:p>
          <w:p w14:paraId="7843EE64" w14:textId="02B81D8F" w:rsidR="00B47037" w:rsidRPr="00915B74" w:rsidRDefault="0003160C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037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40E526FB" w14:textId="3BF916E8" w:rsidR="00B47037" w:rsidRPr="00915B74" w:rsidRDefault="00B47037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будівлі, призначені для дошкільної, середньої, професійно-технічної та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спеціалізованої освіти;</w:t>
            </w:r>
          </w:p>
          <w:p w14:paraId="321551D6" w14:textId="77777777" w:rsidR="00B47037" w:rsidRPr="00915B74" w:rsidRDefault="00B47037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закладів вищої освіти, науково-дослідних закладів, лабораторій.</w:t>
            </w:r>
          </w:p>
          <w:p w14:paraId="22FFE7E4" w14:textId="77777777" w:rsidR="00B47037" w:rsidRPr="00915B74" w:rsidRDefault="00B47037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спеціальних шкіл для дітей з фізичними або розумовими вадами;</w:t>
            </w:r>
          </w:p>
          <w:p w14:paraId="4E6FD764" w14:textId="77777777" w:rsidR="00B47037" w:rsidRPr="00915B74" w:rsidRDefault="00B47037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закладів для фахової перепідготовки;</w:t>
            </w:r>
          </w:p>
          <w:p w14:paraId="33A6EEB2" w14:textId="68722968" w:rsidR="00B47037" w:rsidRPr="00915B74" w:rsidRDefault="00B47037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удівлі метеорологічних станцій,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обсерваторій.</w:t>
            </w:r>
          </w:p>
          <w:p w14:paraId="261FF490" w14:textId="7EAB6327" w:rsidR="00B47037" w:rsidRPr="00915B74" w:rsidRDefault="0003160C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037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32F6003F" w14:textId="77777777" w:rsidR="00B47037" w:rsidRPr="00915B74" w:rsidRDefault="00B47037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гуртожитки, які є окремим будівлями шкіл-інтернатів (1130);</w:t>
            </w:r>
          </w:p>
          <w:p w14:paraId="227432C0" w14:textId="77777777" w:rsidR="00B47037" w:rsidRPr="00915B74" w:rsidRDefault="00B47037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гуртожитки для студентів (1130);</w:t>
            </w:r>
          </w:p>
          <w:p w14:paraId="5ECBBCA0" w14:textId="77777777" w:rsidR="00B47037" w:rsidRPr="00915B74" w:rsidRDefault="00B47037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бібліотеки (1262);</w:t>
            </w:r>
          </w:p>
          <w:p w14:paraId="29DE6269" w14:textId="6603A95D" w:rsidR="00B47037" w:rsidRPr="00915B74" w:rsidRDefault="00B47037" w:rsidP="00B4703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лікарні навчальних закладів (1264)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396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393B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812D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4EAD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0694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63C2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662A7B77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DBCF" w14:textId="2DF48724" w:rsidR="00755495" w:rsidRPr="00915B74" w:rsidRDefault="00755495" w:rsidP="002E4062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1264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48CC" w14:textId="44B04B70" w:rsidR="00755495" w:rsidRPr="00915B74" w:rsidRDefault="002E4062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Будівлі закладів охорони здоров’я та соціального захисту населення</w:t>
            </w:r>
          </w:p>
          <w:p w14:paraId="4439BD75" w14:textId="77777777" w:rsidR="002E4062" w:rsidRPr="00915B74" w:rsidRDefault="002E4062" w:rsidP="002E4062">
            <w:pPr>
              <w:pStyle w:val="af7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3E80E03B" w14:textId="1007D059" w:rsidR="002E4062" w:rsidRPr="00915B74" w:rsidRDefault="0003160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062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00111BA9" w14:textId="5C83E20A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закладів з надання медичної допомоги хворим та травмованим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пацієнтам;</w:t>
            </w:r>
          </w:p>
          <w:p w14:paraId="202C2E3B" w14:textId="457C3A88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санаторії, лікарні тривалого перебування і будинки з медичним доглядом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для людей похилого віку та осіб з інвалідністю, психіатричні лікарні,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диспансери, пологові будинки, реабілітаційні центри матері та дитини.</w:t>
            </w:r>
          </w:p>
          <w:p w14:paraId="55DC5584" w14:textId="6FAB028A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лікарень навчальних закладів, виправних закладів, в'язниць та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збройних сил;</w:t>
            </w:r>
          </w:p>
          <w:p w14:paraId="438EA7AA" w14:textId="296A0946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- будівлі, що використовуються для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lastRenderedPageBreak/>
              <w:t>термального та соляного лікування,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функціональної реабілітації, пунктів переливання крові, пунктів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донорського грудного молока, ветеринарних лікарень тощо;</w:t>
            </w:r>
          </w:p>
          <w:p w14:paraId="1CA2B149" w14:textId="6AD55218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будинки закладів, що надають комбіновані послуги проживання та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догляду або медичного обслуговування для людей похилого віку, для</w:t>
            </w:r>
          </w:p>
          <w:p w14:paraId="2877F02C" w14:textId="77777777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людей з обмеженими можливостями тощо.</w:t>
            </w:r>
          </w:p>
          <w:p w14:paraId="1C4599BC" w14:textId="14BB4ADF" w:rsidR="002E4062" w:rsidRPr="00915B74" w:rsidRDefault="0003160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062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17468C03" w14:textId="18CC6D03" w:rsidR="002E4062" w:rsidRPr="00915B74" w:rsidRDefault="002E4062" w:rsidP="002E4062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соціальні будинки-інтернати для людей похилого віку та осіб з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інвалідністю (1130).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1394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lastRenderedPageBreak/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C8FE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82E7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AE77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B6D7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2502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30DFFA85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B632" w14:textId="05606B5B" w:rsidR="00755495" w:rsidRPr="00915B74" w:rsidRDefault="00755495" w:rsidP="002E4062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1265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90D" w14:textId="3A4AF10A" w:rsidR="00755495" w:rsidRPr="00915B74" w:rsidRDefault="002E4062" w:rsidP="002E4062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Спортивні зали</w:t>
            </w:r>
          </w:p>
          <w:p w14:paraId="08306906" w14:textId="77777777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5006E50" w14:textId="757ECD0D" w:rsidR="002E4062" w:rsidRPr="00915B74" w:rsidRDefault="0003160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062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618961F7" w14:textId="64264D6D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будівлі, що використовуються в спортивних цілях (баскетбольні і тенісні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зали, плавальні басейни, гімнастичні зали, ковзанки або хокейні арени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тощо), що передбачають обладнання для глядачів та учасників.</w:t>
            </w:r>
          </w:p>
          <w:p w14:paraId="6E801A31" w14:textId="2C75358D" w:rsidR="002E4062" w:rsidRPr="00915B74" w:rsidRDefault="0003160C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062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31952221" w14:textId="7A5E5FAD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багатоцільові зали, що використовуються, головним чином, для публічних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виступів (1261);</w:t>
            </w:r>
          </w:p>
          <w:p w14:paraId="414B1F4F" w14:textId="77777777" w:rsidR="002E4062" w:rsidRPr="00915B74" w:rsidRDefault="002E4062" w:rsidP="0003160C">
            <w:pPr>
              <w:pStyle w:val="af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спортивні майданчики для занять спортом на відкритому повітрі,</w:t>
            </w:r>
          </w:p>
          <w:p w14:paraId="10FC4EE5" w14:textId="79FCF2F0" w:rsidR="002E4062" w:rsidRPr="00915B74" w:rsidRDefault="002E4062" w:rsidP="002E4062">
            <w:pPr>
              <w:pStyle w:val="af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наприклад, тенісні корти, відкриті плавальні басейни тощо (2411)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598B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05BC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C7C6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E5E5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2D8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6D97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5234319B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E09C" w14:textId="77777777" w:rsidR="00755495" w:rsidRPr="00915B74" w:rsidRDefault="00755495">
            <w:pPr>
              <w:pStyle w:val="af7"/>
              <w:spacing w:before="10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127 </w:t>
            </w:r>
          </w:p>
        </w:tc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B87C" w14:textId="272901BB" w:rsidR="00755495" w:rsidRPr="00915B74" w:rsidRDefault="002E4062">
            <w:pPr>
              <w:pStyle w:val="af7"/>
              <w:spacing w:before="10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Інші нежитлові будівлі</w:t>
            </w:r>
            <w:r w:rsidRPr="00915B7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593FF3" w:rsidRPr="00915B74" w14:paraId="72A94434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963B" w14:textId="12B43F7D" w:rsidR="00755495" w:rsidRPr="00915B74" w:rsidRDefault="002E4062">
            <w:pPr>
              <w:pStyle w:val="af7"/>
              <w:spacing w:before="80"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1271</w:t>
            </w:r>
            <w:r w:rsidR="00755495"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0423" w14:textId="77777777" w:rsidR="00755495" w:rsidRPr="00915B74" w:rsidRDefault="002E4062" w:rsidP="002E4062">
            <w:pPr>
              <w:pStyle w:val="af7"/>
              <w:spacing w:before="80"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Нежитлові сільськогосподарські будівлі</w:t>
            </w:r>
          </w:p>
          <w:p w14:paraId="412F44C4" w14:textId="77777777" w:rsidR="002E4062" w:rsidRPr="00915B74" w:rsidRDefault="002E4062" w:rsidP="002E4062">
            <w:pPr>
              <w:pStyle w:val="af7"/>
              <w:spacing w:before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6F477" w14:textId="798F4130" w:rsidR="002E4062" w:rsidRPr="00915B74" w:rsidRDefault="0003160C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062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40795961" w14:textId="56E9D65A" w:rsidR="002E4062" w:rsidRPr="00915B74" w:rsidRDefault="002E4062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будівлі, призначені для сільськогосподарської діяльності, наприклад,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корівники, стайні, свинарники, кошари, конюшні, розплідники,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промислові курники, зерносховища, ангари та фермерські господарські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будівлі, погреби, виноробні заводи, винні чани, теплиці,</w:t>
            </w:r>
          </w:p>
          <w:p w14:paraId="4FF18BA8" w14:textId="77777777" w:rsidR="002E4062" w:rsidRPr="00915B74" w:rsidRDefault="002E4062" w:rsidP="002E4062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сільськогосподарські силоси тощо.</w:t>
            </w:r>
          </w:p>
          <w:p w14:paraId="23FBAB25" w14:textId="63D11B33" w:rsidR="002E4062" w:rsidRPr="00915B74" w:rsidRDefault="0003160C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062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5BA80FBA" w14:textId="6D51275E" w:rsidR="002E4062" w:rsidRPr="00915B74" w:rsidRDefault="002E4062" w:rsidP="002E4062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споруди зоологічних пар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>ків та ботанічних садів (2412).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388C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4054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BED1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2BC5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0839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3C83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31B5" w:rsidRPr="00915B74" w14:paraId="3AA1E644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2800" w14:textId="4D6DF2BC" w:rsidR="009631B5" w:rsidRPr="00915B74" w:rsidRDefault="009631B5" w:rsidP="002E4062">
            <w:pPr>
              <w:pStyle w:val="af7"/>
              <w:spacing w:before="100"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1272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8743" w14:textId="77777777" w:rsidR="009631B5" w:rsidRPr="00915B74" w:rsidRDefault="009631B5">
            <w:pPr>
              <w:pStyle w:val="af7"/>
              <w:spacing w:before="100"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Меморіальні та культові будівлі</w:t>
            </w:r>
          </w:p>
          <w:p w14:paraId="2F8AC6E7" w14:textId="77777777" w:rsidR="00640956" w:rsidRPr="00915B74" w:rsidRDefault="00640956" w:rsidP="00640956">
            <w:pPr>
              <w:pStyle w:val="af7"/>
              <w:spacing w:before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BF77A" w14:textId="5076A9C0" w:rsidR="00640956" w:rsidRPr="00915B74" w:rsidRDefault="0003160C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956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2761DE0F" w14:textId="77777777" w:rsidR="00640956" w:rsidRPr="00915B74" w:rsidRDefault="00640956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церкви, каплиці, мечеті, синагоги тощо;</w:t>
            </w:r>
          </w:p>
          <w:p w14:paraId="7BD66DC0" w14:textId="77777777" w:rsidR="00640956" w:rsidRPr="00915B74" w:rsidRDefault="00640956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цвинтарі та похоронні споруди, ритуальні зали, крематорії;</w:t>
            </w:r>
          </w:p>
          <w:p w14:paraId="6C3D57E8" w14:textId="735B1D76" w:rsidR="00640956" w:rsidRPr="00915B74" w:rsidRDefault="0003160C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956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3F523CAD" w14:textId="7DA8F647" w:rsidR="00640956" w:rsidRPr="00915B74" w:rsidRDefault="00640956" w:rsidP="0003160C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переведені в світські культові будівлі, що використовуються як музеї</w:t>
            </w:r>
            <w:r w:rsidR="0003160C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(1262);</w:t>
            </w:r>
          </w:p>
          <w:p w14:paraId="4D874E22" w14:textId="50EE8D11" w:rsidR="009631B5" w:rsidRPr="00915B74" w:rsidRDefault="00640956" w:rsidP="00640956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пам’ятки історичні (1273).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48CA" w14:textId="3539370E" w:rsidR="009631B5" w:rsidRPr="00915B74" w:rsidRDefault="009631B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5071" w14:textId="3822ADFF" w:rsidR="009631B5" w:rsidRPr="00915B74" w:rsidRDefault="009631B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B778" w14:textId="4D38EA72" w:rsidR="009631B5" w:rsidRPr="00915B74" w:rsidRDefault="009631B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6E2D" w14:textId="235AD6DB" w:rsidR="009631B5" w:rsidRPr="00915B74" w:rsidRDefault="009631B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B0A7" w14:textId="3B62E263" w:rsidR="009631B5" w:rsidRPr="00915B74" w:rsidRDefault="009631B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DD9E" w14:textId="4E6FC3FE" w:rsidR="009631B5" w:rsidRPr="00915B74" w:rsidRDefault="009631B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3038A37C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CCB" w14:textId="5F7B6250" w:rsidR="00755495" w:rsidRPr="00915B74" w:rsidRDefault="00640956">
            <w:pPr>
              <w:pStyle w:val="af7"/>
              <w:spacing w:before="100"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1273</w:t>
            </w:r>
            <w:r w:rsidR="00755495"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B88C" w14:textId="10D46D79" w:rsidR="009631B5" w:rsidRPr="00915B74" w:rsidRDefault="00640956">
            <w:pPr>
              <w:pStyle w:val="af7"/>
              <w:spacing w:before="100"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Пам’ятки історичні та такі, що охороняються державою</w:t>
            </w:r>
          </w:p>
          <w:p w14:paraId="1B776E95" w14:textId="77777777" w:rsidR="00640956" w:rsidRPr="00915B74" w:rsidRDefault="00640956" w:rsidP="009631B5">
            <w:pPr>
              <w:pStyle w:val="af7"/>
              <w:spacing w:before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F226E" w14:textId="2F54DEC1" w:rsidR="009631B5" w:rsidRPr="00915B74" w:rsidRDefault="0069044A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1B5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3E1E416A" w14:textId="1D19445D" w:rsidR="009631B5" w:rsidRPr="00915B74" w:rsidRDefault="009631B5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історичні та такі, що охороняються державою і не</w:t>
            </w:r>
            <w:r w:rsidR="0069044A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використовуються для інших цілей.</w:t>
            </w:r>
          </w:p>
          <w:p w14:paraId="50845BC8" w14:textId="77777777" w:rsidR="009631B5" w:rsidRPr="00915B74" w:rsidRDefault="009631B5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старовинні руїни, що охороняються державою, археологічні розкопки;</w:t>
            </w:r>
          </w:p>
          <w:p w14:paraId="00C1F6C7" w14:textId="77777777" w:rsidR="009631B5" w:rsidRPr="00915B74" w:rsidRDefault="009631B5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статуї та меморіальні, художні і декоративні споруди.</w:t>
            </w:r>
          </w:p>
          <w:p w14:paraId="2C24F215" w14:textId="6D605B14" w:rsidR="009631B5" w:rsidRPr="00915B74" w:rsidRDefault="0069044A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1B5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2067D58A" w14:textId="77777777" w:rsidR="009631B5" w:rsidRPr="00915B74" w:rsidRDefault="009631B5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музеїв (1262);</w:t>
            </w:r>
          </w:p>
          <w:p w14:paraId="099C2857" w14:textId="4A77E02B" w:rsidR="00755495" w:rsidRPr="00915B74" w:rsidRDefault="009631B5" w:rsidP="009631B5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релігійні будівлі (1272).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4322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4BA9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8A35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7D1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281E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F3C4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FF3" w:rsidRPr="00915B74" w14:paraId="28ABBCF2" w14:textId="77777777" w:rsidTr="00AE5927">
        <w:trPr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A4C5" w14:textId="4FDA0399" w:rsidR="00755495" w:rsidRPr="00915B74" w:rsidRDefault="00755495" w:rsidP="00640956">
            <w:pPr>
              <w:pStyle w:val="af7"/>
              <w:spacing w:before="100"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 xml:space="preserve">1274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FA76" w14:textId="2BDE31D4" w:rsidR="00755495" w:rsidRPr="00915B74" w:rsidRDefault="009236E4">
            <w:pPr>
              <w:pStyle w:val="af7"/>
              <w:spacing w:before="100" w:line="228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5B74">
              <w:rPr>
                <w:rFonts w:ascii="Times New Roman" w:hAnsi="Times New Roman"/>
                <w:b/>
                <w:sz w:val="28"/>
                <w:szCs w:val="28"/>
              </w:rPr>
              <w:t>Інші будівлі, не класифіковані раніше</w:t>
            </w:r>
          </w:p>
          <w:p w14:paraId="79C8EAA2" w14:textId="77777777" w:rsidR="00640956" w:rsidRPr="00915B74" w:rsidRDefault="00640956" w:rsidP="009236E4">
            <w:pPr>
              <w:pStyle w:val="af7"/>
              <w:spacing w:before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FFE00" w14:textId="2493106B" w:rsidR="009236E4" w:rsidRPr="00915B74" w:rsidRDefault="0069044A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6E4" w:rsidRPr="00915B74">
              <w:rPr>
                <w:rFonts w:ascii="Times New Roman" w:hAnsi="Times New Roman"/>
                <w:sz w:val="24"/>
                <w:szCs w:val="24"/>
              </w:rPr>
              <w:t>Цей клас включає:</w:t>
            </w:r>
          </w:p>
          <w:p w14:paraId="55BCDFCE" w14:textId="75AB221E" w:rsidR="009236E4" w:rsidRPr="00915B74" w:rsidRDefault="009236E4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будівлі виправних закладів, в’язниць, слідчих ізоляторів, військових</w:t>
            </w:r>
            <w:r w:rsidR="0069044A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казарм, міліцейських та пожежних служб.</w:t>
            </w:r>
          </w:p>
          <w:p w14:paraId="4DE1B354" w14:textId="21D7968A" w:rsidR="009236E4" w:rsidRPr="00915B74" w:rsidRDefault="009236E4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такі споруди, як зупинки громадського транспорту, громадські туалети,</w:t>
            </w:r>
            <w:r w:rsidR="0069044A"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пральні, лазні тощо;</w:t>
            </w:r>
          </w:p>
          <w:p w14:paraId="66A9891C" w14:textId="66B6FCE7" w:rsidR="009236E4" w:rsidRPr="00915B74" w:rsidRDefault="0069044A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6E4" w:rsidRPr="00915B74">
              <w:rPr>
                <w:rFonts w:ascii="Times New Roman" w:hAnsi="Times New Roman"/>
                <w:sz w:val="24"/>
                <w:szCs w:val="24"/>
              </w:rPr>
              <w:t>Цей клас не включає:</w:t>
            </w:r>
          </w:p>
          <w:p w14:paraId="10FDF115" w14:textId="77777777" w:rsidR="009236E4" w:rsidRPr="00915B74" w:rsidRDefault="009236E4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телефонні будки (1241);</w:t>
            </w:r>
          </w:p>
          <w:p w14:paraId="79167A68" w14:textId="5D93F8ED" w:rsidR="009236E4" w:rsidRPr="00915B74" w:rsidRDefault="009236E4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госпітал</w:t>
            </w:r>
            <w:r w:rsidR="0069044A" w:rsidRPr="00915B74">
              <w:rPr>
                <w:rFonts w:ascii="Times New Roman" w:hAnsi="Times New Roman"/>
                <w:sz w:val="24"/>
                <w:szCs w:val="24"/>
              </w:rPr>
              <w:t xml:space="preserve">і виправних закладів, в’язниць, </w:t>
            </w:r>
            <w:r w:rsidRPr="00915B74">
              <w:rPr>
                <w:rFonts w:ascii="Times New Roman" w:hAnsi="Times New Roman"/>
                <w:sz w:val="24"/>
                <w:szCs w:val="24"/>
              </w:rPr>
              <w:t>збройних сил (1264);</w:t>
            </w:r>
          </w:p>
          <w:p w14:paraId="231702FE" w14:textId="10C19256" w:rsidR="009236E4" w:rsidRPr="00915B74" w:rsidRDefault="009236E4" w:rsidP="0069044A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4"/>
                <w:szCs w:val="24"/>
              </w:rPr>
              <w:t>- військові інженерні споруди (2420).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938E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7ACB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66CF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DB5B" w14:textId="77777777" w:rsidR="00755495" w:rsidRPr="00915B74" w:rsidRDefault="00755495">
            <w:pPr>
              <w:rPr>
                <w:sz w:val="28"/>
                <w:szCs w:val="28"/>
              </w:rPr>
            </w:pPr>
            <w:r w:rsidRPr="00915B74">
              <w:rPr>
                <w:sz w:val="28"/>
                <w:szCs w:val="28"/>
              </w:rPr>
              <w:t>0,500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08D3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D88" w14:textId="77777777" w:rsidR="00755495" w:rsidRPr="00915B74" w:rsidRDefault="00755495">
            <w:pPr>
              <w:pStyle w:val="af7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B2481BF" w14:textId="77777777" w:rsidR="00186A65" w:rsidRPr="00915B74" w:rsidRDefault="00186A65" w:rsidP="00186A65">
      <w:pPr>
        <w:pStyle w:val="af7"/>
        <w:spacing w:before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02925C4D" w14:textId="77777777" w:rsidR="00186A65" w:rsidRPr="00915B74" w:rsidRDefault="00186A65" w:rsidP="00AE5927">
      <w:pPr>
        <w:pStyle w:val="af7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B74">
        <w:rPr>
          <w:rFonts w:ascii="Times New Roman" w:hAnsi="Times New Roman"/>
          <w:sz w:val="28"/>
          <w:szCs w:val="28"/>
          <w:vertAlign w:val="superscript"/>
        </w:rPr>
        <w:t>1</w:t>
      </w:r>
      <w:r w:rsidRPr="00915B74">
        <w:rPr>
          <w:rFonts w:ascii="Times New Roman" w:hAnsi="Times New Roman"/>
          <w:sz w:val="28"/>
          <w:szCs w:val="28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32AC8216" w14:textId="4986EAE3" w:rsidR="00440400" w:rsidRPr="009E5C5E" w:rsidRDefault="00186A65" w:rsidP="00AE5927">
      <w:pPr>
        <w:pStyle w:val="af7"/>
        <w:spacing w:before="60"/>
        <w:ind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915B74">
        <w:rPr>
          <w:rFonts w:ascii="Times New Roman" w:hAnsi="Times New Roman"/>
          <w:b/>
          <w:sz w:val="28"/>
          <w:szCs w:val="28"/>
          <w:vertAlign w:val="superscript"/>
        </w:rPr>
        <w:lastRenderedPageBreak/>
        <w:t>2</w:t>
      </w:r>
      <w:r w:rsidRPr="00915B74">
        <w:rPr>
          <w:rFonts w:ascii="Times New Roman" w:hAnsi="Times New Roman"/>
          <w:b/>
          <w:sz w:val="28"/>
          <w:szCs w:val="28"/>
        </w:rPr>
        <w:t xml:space="preserve"> </w:t>
      </w:r>
      <w:r w:rsidR="00440400" w:rsidRPr="009E5C5E">
        <w:rPr>
          <w:rFonts w:ascii="Times New Roman" w:hAnsi="Times New Roman"/>
          <w:bCs/>
          <w:sz w:val="28"/>
          <w:szCs w:val="28"/>
          <w:shd w:val="clear" w:color="auto" w:fill="FFFFFF"/>
        </w:rPr>
        <w:t>Класифікація будівель та споруд, код та найменування зазначаються відповідно до Національного класифікатора будівель та споруд НК 018-2023, затвердженого наказом Міністерства економіки України  від 16 травня 2023 року № 3573.</w:t>
      </w:r>
      <w:r w:rsidR="00440400" w:rsidRPr="009E5C5E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</w:p>
    <w:p w14:paraId="3FF0938F" w14:textId="1F07544B" w:rsidR="00186A65" w:rsidRPr="00915B74" w:rsidRDefault="00186A65" w:rsidP="00AE5927">
      <w:pPr>
        <w:pStyle w:val="af7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 w:rsidRPr="00915B74">
        <w:rPr>
          <w:rFonts w:ascii="Times New Roman" w:hAnsi="Times New Roman"/>
          <w:sz w:val="28"/>
          <w:szCs w:val="28"/>
          <w:vertAlign w:val="superscript"/>
        </w:rPr>
        <w:t>3</w:t>
      </w:r>
      <w:r w:rsidRPr="00915B74">
        <w:rPr>
          <w:rFonts w:ascii="Times New Roman" w:hAnsi="Times New Roman"/>
          <w:sz w:val="28"/>
          <w:szCs w:val="28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0B59B22A" w14:textId="77777777" w:rsidR="00186A65" w:rsidRPr="00915B74" w:rsidRDefault="00186A65" w:rsidP="00AE5927">
      <w:pPr>
        <w:pStyle w:val="af7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 w:rsidRPr="00915B74">
        <w:rPr>
          <w:rFonts w:ascii="Times New Roman" w:hAnsi="Times New Roman"/>
          <w:sz w:val="28"/>
          <w:szCs w:val="28"/>
          <w:vertAlign w:val="superscript"/>
        </w:rPr>
        <w:t>4</w:t>
      </w:r>
      <w:r w:rsidRPr="00915B74">
        <w:rPr>
          <w:rFonts w:ascii="Times New Roman" w:hAnsi="Times New Roman"/>
          <w:sz w:val="28"/>
          <w:szCs w:val="28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14:paraId="0B14A73D" w14:textId="77777777" w:rsidR="00186A65" w:rsidRPr="00915B74" w:rsidRDefault="00330832" w:rsidP="00AE5927">
      <w:pPr>
        <w:jc w:val="both"/>
        <w:rPr>
          <w:sz w:val="28"/>
          <w:szCs w:val="28"/>
          <w:vertAlign w:val="superscript"/>
        </w:rPr>
      </w:pPr>
      <w:r w:rsidRPr="00915B74">
        <w:rPr>
          <w:sz w:val="28"/>
          <w:szCs w:val="28"/>
          <w:vertAlign w:val="superscript"/>
        </w:rPr>
        <w:t xml:space="preserve">               </w:t>
      </w:r>
      <w:r w:rsidR="00186A65" w:rsidRPr="00915B74">
        <w:rPr>
          <w:sz w:val="28"/>
          <w:szCs w:val="28"/>
          <w:vertAlign w:val="superscript"/>
        </w:rPr>
        <w:t>5</w:t>
      </w:r>
      <w:r w:rsidR="00186A65" w:rsidRPr="00915B74">
        <w:rPr>
          <w:sz w:val="28"/>
          <w:szCs w:val="28"/>
        </w:rPr>
        <w:t xml:space="preserve"> Об’єкти</w:t>
      </w:r>
      <w:r w:rsidRPr="00915B74">
        <w:rPr>
          <w:sz w:val="28"/>
          <w:szCs w:val="28"/>
        </w:rPr>
        <w:t xml:space="preserve"> </w:t>
      </w:r>
      <w:r w:rsidR="00186A65" w:rsidRPr="00915B74">
        <w:rPr>
          <w:sz w:val="28"/>
          <w:szCs w:val="28"/>
        </w:rPr>
        <w:t xml:space="preserve">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="00186A65" w:rsidRPr="00915B74">
        <w:rPr>
          <w:sz w:val="28"/>
          <w:szCs w:val="28"/>
          <w:vertAlign w:val="superscript"/>
        </w:rPr>
        <w:t xml:space="preserve"> </w:t>
      </w:r>
    </w:p>
    <w:p w14:paraId="3260888E" w14:textId="77777777" w:rsidR="00186A65" w:rsidRPr="00915B74" w:rsidRDefault="00186A65" w:rsidP="00AE5927">
      <w:pPr>
        <w:pStyle w:val="af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638EAC" w14:textId="77777777" w:rsidR="00186A65" w:rsidRPr="00915B74" w:rsidRDefault="00186A65" w:rsidP="009B5F69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B74">
        <w:rPr>
          <w:rFonts w:ascii="Times New Roman" w:hAnsi="Times New Roman"/>
          <w:b/>
          <w:sz w:val="28"/>
          <w:szCs w:val="28"/>
          <w:lang w:val="uk-UA"/>
        </w:rPr>
        <w:t>6. Порядок обчислення, строк та порядок сплати податку, строк та порядок подання звітності про обчислення і сплату податку</w:t>
      </w:r>
    </w:p>
    <w:p w14:paraId="52652337" w14:textId="77777777" w:rsidR="00186A65" w:rsidRPr="00915B74" w:rsidRDefault="00186A65" w:rsidP="00AE5927">
      <w:pPr>
        <w:pStyle w:val="StyleZakonu0"/>
        <w:tabs>
          <w:tab w:val="left" w:pos="0"/>
          <w:tab w:val="right" w:leader="dot" w:pos="9720"/>
        </w:tabs>
        <w:spacing w:after="0" w:line="240" w:lineRule="auto"/>
        <w:ind w:right="-1" w:firstLine="709"/>
        <w:outlineLvl w:val="6"/>
        <w:rPr>
          <w:rFonts w:ascii="Times New Roman" w:hAnsi="Times New Roman" w:cs="Times New Roman"/>
          <w:sz w:val="28"/>
          <w:szCs w:val="28"/>
          <w:lang w:val="uk-UA"/>
        </w:rPr>
      </w:pPr>
      <w:r w:rsidRPr="00915B74">
        <w:rPr>
          <w:rFonts w:ascii="Times New Roman" w:hAnsi="Times New Roman" w:cs="Times New Roman"/>
          <w:sz w:val="28"/>
          <w:szCs w:val="28"/>
          <w:lang w:val="uk-UA"/>
        </w:rPr>
        <w:t>Порядок обчислення, строк та порядок сплати податку , строк та порядок подання звітності визначені  пунктами 266.7-266.10 Податкового кодексу України.</w:t>
      </w:r>
    </w:p>
    <w:p w14:paraId="0D04E0CE" w14:textId="77777777" w:rsidR="00186A65" w:rsidRPr="00915B74" w:rsidRDefault="00186A65" w:rsidP="00AE5927">
      <w:pPr>
        <w:pStyle w:val="StyleZakonu0"/>
        <w:tabs>
          <w:tab w:val="left" w:pos="0"/>
          <w:tab w:val="right" w:leader="dot" w:pos="9720"/>
        </w:tabs>
        <w:spacing w:after="0" w:line="276" w:lineRule="auto"/>
        <w:ind w:right="-1" w:firstLine="709"/>
        <w:outlineLvl w:val="6"/>
        <w:rPr>
          <w:rFonts w:ascii="Times New Roman" w:hAnsi="Times New Roman" w:cs="Times New Roman"/>
          <w:sz w:val="28"/>
          <w:szCs w:val="28"/>
          <w:lang w:val="uk-UA"/>
        </w:rPr>
      </w:pPr>
      <w:r w:rsidRPr="00915B74">
        <w:rPr>
          <w:rFonts w:ascii="Times New Roman" w:hAnsi="Times New Roman" w:cs="Times New Roman"/>
          <w:bCs/>
          <w:sz w:val="28"/>
          <w:szCs w:val="28"/>
          <w:lang w:val="uk-UA"/>
        </w:rPr>
        <w:t>Податок сплачується за місцем розташування об’єкта/об’єктів  оподаткування і зараховується до бюджету</w:t>
      </w:r>
      <w:r w:rsidR="005379AC" w:rsidRPr="00915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Долинської</w:t>
      </w:r>
      <w:r w:rsidRPr="00915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</w:t>
      </w:r>
      <w:r w:rsidR="005379AC" w:rsidRPr="00915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 </w:t>
      </w:r>
      <w:r w:rsidRPr="00915B74">
        <w:rPr>
          <w:rFonts w:ascii="Times New Roman" w:hAnsi="Times New Roman" w:cs="Times New Roman"/>
          <w:bCs/>
          <w:sz w:val="28"/>
          <w:szCs w:val="28"/>
          <w:lang w:val="uk-UA"/>
        </w:rPr>
        <w:t>згідно з положеннями Бюджетного кодексу України.</w:t>
      </w:r>
    </w:p>
    <w:p w14:paraId="0F3100ED" w14:textId="77777777" w:rsidR="00186A65" w:rsidRPr="00915B74" w:rsidRDefault="00186A65" w:rsidP="00AE5927">
      <w:pPr>
        <w:pStyle w:val="af6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FD3F84" w14:textId="77777777" w:rsidR="00186A65" w:rsidRPr="00915B74" w:rsidRDefault="00186A65" w:rsidP="009B5F69">
      <w:pPr>
        <w:pStyle w:val="af6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B74">
        <w:rPr>
          <w:rFonts w:ascii="Times New Roman" w:hAnsi="Times New Roman"/>
          <w:b/>
          <w:sz w:val="28"/>
          <w:szCs w:val="28"/>
          <w:lang w:val="uk-UA"/>
        </w:rPr>
        <w:t>7. Податковий період</w:t>
      </w:r>
    </w:p>
    <w:p w14:paraId="3F7A865E" w14:textId="77777777" w:rsidR="00186A65" w:rsidRPr="00915B74" w:rsidRDefault="00186A65" w:rsidP="00AE5927">
      <w:pPr>
        <w:pStyle w:val="a5"/>
        <w:spacing w:before="0" w:beforeAutospacing="0" w:after="0" w:afterAutospacing="0"/>
        <w:ind w:firstLine="709"/>
        <w:jc w:val="both"/>
        <w:rPr>
          <w:rStyle w:val="rvts0"/>
          <w:lang w:val="uk-UA"/>
        </w:rPr>
      </w:pPr>
      <w:r w:rsidRPr="00915B74">
        <w:rPr>
          <w:rStyle w:val="rvts0"/>
          <w:sz w:val="28"/>
          <w:szCs w:val="28"/>
          <w:lang w:val="uk-UA"/>
        </w:rPr>
        <w:t>Базовий податковий (звітний) період дорівнює календарному року.</w:t>
      </w:r>
    </w:p>
    <w:p w14:paraId="5A818EB3" w14:textId="77777777" w:rsidR="00186A65" w:rsidRPr="00915B74" w:rsidRDefault="00186A65" w:rsidP="00186A65">
      <w:pPr>
        <w:rPr>
          <w:lang w:eastAsia="x-none"/>
        </w:rPr>
      </w:pPr>
    </w:p>
    <w:p w14:paraId="3EFB8B69" w14:textId="77357267" w:rsidR="00684533" w:rsidRPr="00915B74" w:rsidRDefault="00684533" w:rsidP="006066BF">
      <w:pPr>
        <w:spacing w:after="200" w:line="276" w:lineRule="auto"/>
        <w:rPr>
          <w:lang w:eastAsia="x-none"/>
        </w:rPr>
      </w:pPr>
    </w:p>
    <w:sectPr w:rsidR="00684533" w:rsidRPr="00915B74" w:rsidSect="002A700C">
      <w:headerReference w:type="default" r:id="rId8"/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0EDFD" w14:textId="77777777" w:rsidR="00795D83" w:rsidRDefault="00795D83" w:rsidP="00F16B77">
      <w:r>
        <w:separator/>
      </w:r>
    </w:p>
  </w:endnote>
  <w:endnote w:type="continuationSeparator" w:id="0">
    <w:p w14:paraId="3862BE91" w14:textId="77777777" w:rsidR="00795D83" w:rsidRDefault="00795D83" w:rsidP="00F1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CF2B2" w14:textId="77777777" w:rsidR="00795D83" w:rsidRDefault="00795D83" w:rsidP="00F16B77">
      <w:r>
        <w:separator/>
      </w:r>
    </w:p>
  </w:footnote>
  <w:footnote w:type="continuationSeparator" w:id="0">
    <w:p w14:paraId="357DC5ED" w14:textId="77777777" w:rsidR="00795D83" w:rsidRDefault="00795D83" w:rsidP="00F1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061449"/>
      <w:docPartObj>
        <w:docPartGallery w:val="Page Numbers (Top of Page)"/>
        <w:docPartUnique/>
      </w:docPartObj>
    </w:sdtPr>
    <w:sdtEndPr/>
    <w:sdtContent>
      <w:p w14:paraId="44AA551A" w14:textId="22FFA2DF" w:rsidR="008574B2" w:rsidRDefault="008574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A0A">
          <w:rPr>
            <w:noProof/>
          </w:rPr>
          <w:t>1</w:t>
        </w:r>
        <w:r>
          <w:fldChar w:fldCharType="end"/>
        </w:r>
      </w:p>
    </w:sdtContent>
  </w:sdt>
  <w:p w14:paraId="51C5FA2A" w14:textId="0E6C9FBF" w:rsidR="007C6137" w:rsidRDefault="007C6137" w:rsidP="00F16B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abstractNum w:abstractNumId="1" w15:restartNumberingAfterBreak="0">
    <w:nsid w:val="133C16AC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D46D5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472" w:hanging="48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4" w15:restartNumberingAfterBreak="0">
    <w:nsid w:val="732A6AEB"/>
    <w:multiLevelType w:val="hybridMultilevel"/>
    <w:tmpl w:val="0BBC6D6C"/>
    <w:lvl w:ilvl="0" w:tplc="61B25D3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3A"/>
    <w:rsid w:val="000015B8"/>
    <w:rsid w:val="00001EAE"/>
    <w:rsid w:val="00014A3A"/>
    <w:rsid w:val="00022AD6"/>
    <w:rsid w:val="0003160C"/>
    <w:rsid w:val="00044EC3"/>
    <w:rsid w:val="00044ED3"/>
    <w:rsid w:val="00067C27"/>
    <w:rsid w:val="00080425"/>
    <w:rsid w:val="00083E8B"/>
    <w:rsid w:val="00085044"/>
    <w:rsid w:val="000935C2"/>
    <w:rsid w:val="000B2FEC"/>
    <w:rsid w:val="000B3989"/>
    <w:rsid w:val="000B3D71"/>
    <w:rsid w:val="000B5467"/>
    <w:rsid w:val="000E2214"/>
    <w:rsid w:val="000E2C25"/>
    <w:rsid w:val="000E7938"/>
    <w:rsid w:val="000F036C"/>
    <w:rsid w:val="001118B9"/>
    <w:rsid w:val="0011323C"/>
    <w:rsid w:val="00132E92"/>
    <w:rsid w:val="001342A0"/>
    <w:rsid w:val="00135344"/>
    <w:rsid w:val="001420A1"/>
    <w:rsid w:val="001504AE"/>
    <w:rsid w:val="00156786"/>
    <w:rsid w:val="00164ED1"/>
    <w:rsid w:val="0018502B"/>
    <w:rsid w:val="00186A65"/>
    <w:rsid w:val="001D7478"/>
    <w:rsid w:val="001E2864"/>
    <w:rsid w:val="001E5F76"/>
    <w:rsid w:val="001F29D9"/>
    <w:rsid w:val="002005FB"/>
    <w:rsid w:val="00212261"/>
    <w:rsid w:val="00226326"/>
    <w:rsid w:val="00230EB4"/>
    <w:rsid w:val="00240C8D"/>
    <w:rsid w:val="00250BB1"/>
    <w:rsid w:val="00257F4E"/>
    <w:rsid w:val="00270AF4"/>
    <w:rsid w:val="002734ED"/>
    <w:rsid w:val="00285264"/>
    <w:rsid w:val="002A0112"/>
    <w:rsid w:val="002A700C"/>
    <w:rsid w:val="002B443A"/>
    <w:rsid w:val="002B5C67"/>
    <w:rsid w:val="002B688E"/>
    <w:rsid w:val="002C26EE"/>
    <w:rsid w:val="002C3032"/>
    <w:rsid w:val="002C501E"/>
    <w:rsid w:val="002C57DB"/>
    <w:rsid w:val="002D1B25"/>
    <w:rsid w:val="002E1CDA"/>
    <w:rsid w:val="002E3310"/>
    <w:rsid w:val="002E4062"/>
    <w:rsid w:val="002F235C"/>
    <w:rsid w:val="00306692"/>
    <w:rsid w:val="00306A55"/>
    <w:rsid w:val="00307E9C"/>
    <w:rsid w:val="00330832"/>
    <w:rsid w:val="003456AC"/>
    <w:rsid w:val="00350BC8"/>
    <w:rsid w:val="003752F7"/>
    <w:rsid w:val="00375BD9"/>
    <w:rsid w:val="0037648A"/>
    <w:rsid w:val="00380A1C"/>
    <w:rsid w:val="003838CC"/>
    <w:rsid w:val="00385792"/>
    <w:rsid w:val="003B7808"/>
    <w:rsid w:val="003C47EA"/>
    <w:rsid w:val="003D3031"/>
    <w:rsid w:val="003E4910"/>
    <w:rsid w:val="003E7C98"/>
    <w:rsid w:val="003F646B"/>
    <w:rsid w:val="00407AE3"/>
    <w:rsid w:val="00432291"/>
    <w:rsid w:val="00433FC9"/>
    <w:rsid w:val="00440400"/>
    <w:rsid w:val="004539FA"/>
    <w:rsid w:val="0045686B"/>
    <w:rsid w:val="00482D99"/>
    <w:rsid w:val="004866F6"/>
    <w:rsid w:val="00492B3D"/>
    <w:rsid w:val="00494A00"/>
    <w:rsid w:val="004A33EC"/>
    <w:rsid w:val="004B5FD8"/>
    <w:rsid w:val="004C511B"/>
    <w:rsid w:val="004D0321"/>
    <w:rsid w:val="004D3F7C"/>
    <w:rsid w:val="004E4307"/>
    <w:rsid w:val="00503E56"/>
    <w:rsid w:val="00510255"/>
    <w:rsid w:val="00511844"/>
    <w:rsid w:val="00513A0A"/>
    <w:rsid w:val="00517D98"/>
    <w:rsid w:val="005201D1"/>
    <w:rsid w:val="00531BA4"/>
    <w:rsid w:val="005379AC"/>
    <w:rsid w:val="00544269"/>
    <w:rsid w:val="00546FE4"/>
    <w:rsid w:val="00564C03"/>
    <w:rsid w:val="00574C7F"/>
    <w:rsid w:val="00580044"/>
    <w:rsid w:val="00585BFB"/>
    <w:rsid w:val="00593FF3"/>
    <w:rsid w:val="00596B49"/>
    <w:rsid w:val="005A581B"/>
    <w:rsid w:val="005C268C"/>
    <w:rsid w:val="005D1F7C"/>
    <w:rsid w:val="005D69D4"/>
    <w:rsid w:val="005E29C4"/>
    <w:rsid w:val="005E4FA8"/>
    <w:rsid w:val="005E6DED"/>
    <w:rsid w:val="006066BF"/>
    <w:rsid w:val="00610D64"/>
    <w:rsid w:val="00616F30"/>
    <w:rsid w:val="00617E6A"/>
    <w:rsid w:val="006241BF"/>
    <w:rsid w:val="00633CF4"/>
    <w:rsid w:val="006347D3"/>
    <w:rsid w:val="00640956"/>
    <w:rsid w:val="00651E98"/>
    <w:rsid w:val="00654230"/>
    <w:rsid w:val="00660D05"/>
    <w:rsid w:val="00684533"/>
    <w:rsid w:val="0068764B"/>
    <w:rsid w:val="0069044A"/>
    <w:rsid w:val="00694795"/>
    <w:rsid w:val="006A28D6"/>
    <w:rsid w:val="006A6CB9"/>
    <w:rsid w:val="006A73B6"/>
    <w:rsid w:val="006B5B9E"/>
    <w:rsid w:val="006C38A8"/>
    <w:rsid w:val="006E5AC1"/>
    <w:rsid w:val="006F1BF2"/>
    <w:rsid w:val="007020D3"/>
    <w:rsid w:val="00715187"/>
    <w:rsid w:val="00726352"/>
    <w:rsid w:val="0073110D"/>
    <w:rsid w:val="007328AD"/>
    <w:rsid w:val="007356F0"/>
    <w:rsid w:val="0074164F"/>
    <w:rsid w:val="00755495"/>
    <w:rsid w:val="00773626"/>
    <w:rsid w:val="00795D83"/>
    <w:rsid w:val="007A7A69"/>
    <w:rsid w:val="007B03F0"/>
    <w:rsid w:val="007B0710"/>
    <w:rsid w:val="007C109D"/>
    <w:rsid w:val="007C6137"/>
    <w:rsid w:val="00803831"/>
    <w:rsid w:val="00812990"/>
    <w:rsid w:val="008337E6"/>
    <w:rsid w:val="0083551E"/>
    <w:rsid w:val="008371B3"/>
    <w:rsid w:val="008418D5"/>
    <w:rsid w:val="0084193C"/>
    <w:rsid w:val="00841B81"/>
    <w:rsid w:val="00847B88"/>
    <w:rsid w:val="008552FD"/>
    <w:rsid w:val="008574B2"/>
    <w:rsid w:val="00886D4E"/>
    <w:rsid w:val="008962CA"/>
    <w:rsid w:val="008C297D"/>
    <w:rsid w:val="008C520B"/>
    <w:rsid w:val="008C5C52"/>
    <w:rsid w:val="008D322F"/>
    <w:rsid w:val="008E17EA"/>
    <w:rsid w:val="009055E4"/>
    <w:rsid w:val="0090562F"/>
    <w:rsid w:val="009074E9"/>
    <w:rsid w:val="00913391"/>
    <w:rsid w:val="00915B74"/>
    <w:rsid w:val="0092159F"/>
    <w:rsid w:val="009236E4"/>
    <w:rsid w:val="00923AE8"/>
    <w:rsid w:val="00930090"/>
    <w:rsid w:val="00930461"/>
    <w:rsid w:val="009564E6"/>
    <w:rsid w:val="00961BE0"/>
    <w:rsid w:val="009631B5"/>
    <w:rsid w:val="009646DF"/>
    <w:rsid w:val="009818CA"/>
    <w:rsid w:val="009847F5"/>
    <w:rsid w:val="00993CCB"/>
    <w:rsid w:val="009A2361"/>
    <w:rsid w:val="009A39EF"/>
    <w:rsid w:val="009A71CF"/>
    <w:rsid w:val="009B099F"/>
    <w:rsid w:val="009B5484"/>
    <w:rsid w:val="009B5F69"/>
    <w:rsid w:val="009D4760"/>
    <w:rsid w:val="009D4F50"/>
    <w:rsid w:val="009D53FC"/>
    <w:rsid w:val="009D685C"/>
    <w:rsid w:val="009E5C5E"/>
    <w:rsid w:val="009E66D4"/>
    <w:rsid w:val="009F0CA9"/>
    <w:rsid w:val="009F1B3B"/>
    <w:rsid w:val="009F6BB1"/>
    <w:rsid w:val="00A06E61"/>
    <w:rsid w:val="00A246B2"/>
    <w:rsid w:val="00A3187E"/>
    <w:rsid w:val="00A32F4C"/>
    <w:rsid w:val="00A40400"/>
    <w:rsid w:val="00A41F09"/>
    <w:rsid w:val="00A4350A"/>
    <w:rsid w:val="00A471E3"/>
    <w:rsid w:val="00A531C6"/>
    <w:rsid w:val="00A56333"/>
    <w:rsid w:val="00A664D0"/>
    <w:rsid w:val="00A95327"/>
    <w:rsid w:val="00AA1D5E"/>
    <w:rsid w:val="00AB11BC"/>
    <w:rsid w:val="00AB44A5"/>
    <w:rsid w:val="00AC42BC"/>
    <w:rsid w:val="00AE49FC"/>
    <w:rsid w:val="00AE5927"/>
    <w:rsid w:val="00AE71C0"/>
    <w:rsid w:val="00AF128C"/>
    <w:rsid w:val="00AF22C5"/>
    <w:rsid w:val="00B107DD"/>
    <w:rsid w:val="00B14FA2"/>
    <w:rsid w:val="00B1648B"/>
    <w:rsid w:val="00B24298"/>
    <w:rsid w:val="00B24707"/>
    <w:rsid w:val="00B47037"/>
    <w:rsid w:val="00B514FF"/>
    <w:rsid w:val="00B53A2A"/>
    <w:rsid w:val="00B5507A"/>
    <w:rsid w:val="00B677AC"/>
    <w:rsid w:val="00B9176F"/>
    <w:rsid w:val="00B91981"/>
    <w:rsid w:val="00B93EEF"/>
    <w:rsid w:val="00BA19FB"/>
    <w:rsid w:val="00BB1B8F"/>
    <w:rsid w:val="00BD31CD"/>
    <w:rsid w:val="00BD77DC"/>
    <w:rsid w:val="00BF4A60"/>
    <w:rsid w:val="00BF6D3A"/>
    <w:rsid w:val="00C006AA"/>
    <w:rsid w:val="00C036C8"/>
    <w:rsid w:val="00C1515A"/>
    <w:rsid w:val="00C17D7A"/>
    <w:rsid w:val="00C20596"/>
    <w:rsid w:val="00C31573"/>
    <w:rsid w:val="00C32C43"/>
    <w:rsid w:val="00C51019"/>
    <w:rsid w:val="00C67CBA"/>
    <w:rsid w:val="00C763CE"/>
    <w:rsid w:val="00C91486"/>
    <w:rsid w:val="00C96796"/>
    <w:rsid w:val="00CA0652"/>
    <w:rsid w:val="00CA1448"/>
    <w:rsid w:val="00CC2EB3"/>
    <w:rsid w:val="00D1697B"/>
    <w:rsid w:val="00D21485"/>
    <w:rsid w:val="00D2235A"/>
    <w:rsid w:val="00D43AF8"/>
    <w:rsid w:val="00D45C87"/>
    <w:rsid w:val="00D56FA5"/>
    <w:rsid w:val="00D62990"/>
    <w:rsid w:val="00D6376D"/>
    <w:rsid w:val="00D7594A"/>
    <w:rsid w:val="00D836F2"/>
    <w:rsid w:val="00D84E1C"/>
    <w:rsid w:val="00D87BCB"/>
    <w:rsid w:val="00D92F3B"/>
    <w:rsid w:val="00D95EF7"/>
    <w:rsid w:val="00DA2F7A"/>
    <w:rsid w:val="00DB1F2B"/>
    <w:rsid w:val="00DB2858"/>
    <w:rsid w:val="00DB4E85"/>
    <w:rsid w:val="00DC0582"/>
    <w:rsid w:val="00DC3F55"/>
    <w:rsid w:val="00DC4F22"/>
    <w:rsid w:val="00DD122B"/>
    <w:rsid w:val="00DD158C"/>
    <w:rsid w:val="00DD2731"/>
    <w:rsid w:val="00DE18B9"/>
    <w:rsid w:val="00DE3ADE"/>
    <w:rsid w:val="00DE5B6C"/>
    <w:rsid w:val="00DE7DAB"/>
    <w:rsid w:val="00E04CA5"/>
    <w:rsid w:val="00E06917"/>
    <w:rsid w:val="00E13F25"/>
    <w:rsid w:val="00E20F9E"/>
    <w:rsid w:val="00E3169F"/>
    <w:rsid w:val="00E3454C"/>
    <w:rsid w:val="00E35F13"/>
    <w:rsid w:val="00E5078B"/>
    <w:rsid w:val="00E63F25"/>
    <w:rsid w:val="00E7053D"/>
    <w:rsid w:val="00E77ABC"/>
    <w:rsid w:val="00E90C42"/>
    <w:rsid w:val="00E95341"/>
    <w:rsid w:val="00E953F0"/>
    <w:rsid w:val="00EB3AB4"/>
    <w:rsid w:val="00EC0E2C"/>
    <w:rsid w:val="00EC4DBB"/>
    <w:rsid w:val="00ED6787"/>
    <w:rsid w:val="00EF2452"/>
    <w:rsid w:val="00F0283C"/>
    <w:rsid w:val="00F03B39"/>
    <w:rsid w:val="00F11054"/>
    <w:rsid w:val="00F13B80"/>
    <w:rsid w:val="00F15E65"/>
    <w:rsid w:val="00F16B77"/>
    <w:rsid w:val="00F359EC"/>
    <w:rsid w:val="00F41AD9"/>
    <w:rsid w:val="00F5197A"/>
    <w:rsid w:val="00F5377A"/>
    <w:rsid w:val="00F676DF"/>
    <w:rsid w:val="00F70E56"/>
    <w:rsid w:val="00F73672"/>
    <w:rsid w:val="00F86253"/>
    <w:rsid w:val="00F87A25"/>
    <w:rsid w:val="00FC38E6"/>
    <w:rsid w:val="00FC705D"/>
    <w:rsid w:val="00FC71F7"/>
    <w:rsid w:val="00FC7D21"/>
    <w:rsid w:val="00FD0CBC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0391"/>
  <w15:docId w15:val="{9F39277C-B999-4F18-887B-B3DF4D5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86A65"/>
    <w:pPr>
      <w:keepNext/>
      <w:outlineLvl w:val="0"/>
    </w:pPr>
    <w:rPr>
      <w:sz w:val="28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186A65"/>
    <w:pPr>
      <w:keepNext/>
      <w:jc w:val="both"/>
      <w:outlineLvl w:val="1"/>
    </w:pPr>
    <w:rPr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65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86A6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C05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6A6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186A6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86A6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6A6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a4">
    <w:name w:val="FollowedHyperlink"/>
    <w:basedOn w:val="a0"/>
    <w:uiPriority w:val="99"/>
    <w:semiHidden/>
    <w:unhideWhenUsed/>
    <w:rsid w:val="00186A6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qFormat/>
    <w:rsid w:val="00186A65"/>
    <w:pPr>
      <w:spacing w:before="100" w:beforeAutospacing="1" w:after="100" w:afterAutospacing="1"/>
    </w:pPr>
    <w:rPr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86A6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86A6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186A6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86A6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Title"/>
    <w:basedOn w:val="a"/>
    <w:next w:val="a"/>
    <w:link w:val="ab"/>
    <w:uiPriority w:val="10"/>
    <w:qFormat/>
    <w:rsid w:val="00186A65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uiPriority w:val="10"/>
    <w:rsid w:val="00186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styleId="ad">
    <w:name w:val="Body Text"/>
    <w:basedOn w:val="a"/>
    <w:link w:val="ae"/>
    <w:semiHidden/>
    <w:unhideWhenUsed/>
    <w:rsid w:val="00186A65"/>
    <w:rPr>
      <w:sz w:val="28"/>
      <w:lang w:eastAsia="ru-RU"/>
    </w:rPr>
  </w:style>
  <w:style w:type="character" w:customStyle="1" w:styleId="ae">
    <w:name w:val="Основний текст Знак"/>
    <w:basedOn w:val="a0"/>
    <w:link w:val="ad"/>
    <w:semiHidden/>
    <w:rsid w:val="0018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86A65"/>
    <w:pPr>
      <w:ind w:left="-360" w:firstLine="900"/>
      <w:jc w:val="both"/>
    </w:pPr>
    <w:rPr>
      <w:sz w:val="28"/>
      <w:szCs w:val="28"/>
    </w:rPr>
  </w:style>
  <w:style w:type="character" w:customStyle="1" w:styleId="af0">
    <w:name w:val="Основний текст з відступом Знак"/>
    <w:basedOn w:val="a0"/>
    <w:link w:val="af"/>
    <w:semiHidden/>
    <w:rsid w:val="00186A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1">
    <w:name w:val="Subtitle"/>
    <w:basedOn w:val="a"/>
    <w:next w:val="a"/>
    <w:link w:val="af2"/>
    <w:uiPriority w:val="11"/>
    <w:qFormat/>
    <w:rsid w:val="00186A65"/>
    <w:pPr>
      <w:spacing w:after="60"/>
      <w:jc w:val="center"/>
      <w:outlineLvl w:val="1"/>
    </w:pPr>
    <w:rPr>
      <w:rFonts w:ascii="Cambria" w:hAnsi="Cambria"/>
      <w:lang w:eastAsia="x-none"/>
    </w:rPr>
  </w:style>
  <w:style w:type="character" w:customStyle="1" w:styleId="af2">
    <w:name w:val="Підзаголовок Знак"/>
    <w:basedOn w:val="a0"/>
    <w:link w:val="af1"/>
    <w:uiPriority w:val="11"/>
    <w:rsid w:val="00186A65"/>
    <w:rPr>
      <w:rFonts w:ascii="Cambria" w:eastAsia="Times New Roman" w:hAnsi="Cambria" w:cs="Times New Roman"/>
      <w:sz w:val="24"/>
      <w:szCs w:val="24"/>
      <w:lang w:eastAsia="x-none"/>
    </w:rPr>
  </w:style>
  <w:style w:type="paragraph" w:styleId="21">
    <w:name w:val="Body Text 2"/>
    <w:basedOn w:val="a"/>
    <w:link w:val="22"/>
    <w:semiHidden/>
    <w:unhideWhenUsed/>
    <w:rsid w:val="00186A65"/>
    <w:pPr>
      <w:jc w:val="both"/>
    </w:pPr>
    <w:rPr>
      <w:sz w:val="28"/>
      <w:szCs w:val="28"/>
      <w:lang w:val="x-none" w:eastAsia="x-none"/>
    </w:rPr>
  </w:style>
  <w:style w:type="character" w:customStyle="1" w:styleId="22">
    <w:name w:val="Основний текст 2 Знак"/>
    <w:basedOn w:val="a0"/>
    <w:link w:val="21"/>
    <w:semiHidden/>
    <w:rsid w:val="00186A6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186A65"/>
    <w:pPr>
      <w:ind w:firstLine="540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basedOn w:val="a0"/>
    <w:link w:val="23"/>
    <w:semiHidden/>
    <w:rsid w:val="00186A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31">
    <w:name w:val="Body Text Indent 3"/>
    <w:basedOn w:val="a"/>
    <w:link w:val="32"/>
    <w:semiHidden/>
    <w:unhideWhenUsed/>
    <w:rsid w:val="00186A65"/>
    <w:pPr>
      <w:ind w:left="900" w:hanging="900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basedOn w:val="a0"/>
    <w:link w:val="31"/>
    <w:semiHidden/>
    <w:rsid w:val="00186A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3">
    <w:name w:val="Balloon Text"/>
    <w:basedOn w:val="a"/>
    <w:link w:val="af4"/>
    <w:uiPriority w:val="99"/>
    <w:semiHidden/>
    <w:unhideWhenUsed/>
    <w:rsid w:val="00186A65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186A65"/>
    <w:rPr>
      <w:rFonts w:ascii="Tahoma" w:eastAsia="Times New Roman" w:hAnsi="Tahoma" w:cs="Tahoma"/>
      <w:sz w:val="16"/>
      <w:szCs w:val="16"/>
      <w:lang w:eastAsia="uk-UA"/>
    </w:rPr>
  </w:style>
  <w:style w:type="paragraph" w:styleId="af5">
    <w:name w:val="No Spacing"/>
    <w:uiPriority w:val="1"/>
    <w:qFormat/>
    <w:rsid w:val="00186A6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6">
    <w:name w:val="List Paragraph"/>
    <w:basedOn w:val="a"/>
    <w:uiPriority w:val="34"/>
    <w:qFormat/>
    <w:rsid w:val="00186A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Абзац списку1"/>
    <w:basedOn w:val="a"/>
    <w:uiPriority w:val="34"/>
    <w:qFormat/>
    <w:rsid w:val="00186A65"/>
    <w:pPr>
      <w:ind w:left="708"/>
    </w:pPr>
    <w:rPr>
      <w:lang w:eastAsia="ru-RU"/>
    </w:rPr>
  </w:style>
  <w:style w:type="character" w:customStyle="1" w:styleId="StyleZakonu">
    <w:name w:val="StyleZakonu Знак"/>
    <w:link w:val="StyleZakonu0"/>
    <w:uiPriority w:val="99"/>
    <w:locked/>
    <w:rsid w:val="00186A65"/>
    <w:rPr>
      <w:lang w:val="x-none" w:eastAsia="ru-RU"/>
    </w:rPr>
  </w:style>
  <w:style w:type="paragraph" w:customStyle="1" w:styleId="StyleZakonu0">
    <w:name w:val="StyleZakonu"/>
    <w:basedOn w:val="a"/>
    <w:link w:val="StyleZakonu"/>
    <w:uiPriority w:val="99"/>
    <w:rsid w:val="00186A65"/>
    <w:pPr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  <w:lang w:val="x-none" w:eastAsia="ru-RU"/>
    </w:rPr>
  </w:style>
  <w:style w:type="character" w:customStyle="1" w:styleId="StyleProp">
    <w:name w:val="StyleProp Знак"/>
    <w:link w:val="StyleProp0"/>
    <w:uiPriority w:val="99"/>
    <w:locked/>
    <w:rsid w:val="00186A65"/>
    <w:rPr>
      <w:sz w:val="18"/>
      <w:lang w:val="x-none" w:eastAsia="ru-RU"/>
    </w:rPr>
  </w:style>
  <w:style w:type="paragraph" w:customStyle="1" w:styleId="StyleProp0">
    <w:name w:val="StyleProp"/>
    <w:basedOn w:val="a"/>
    <w:link w:val="StyleProp"/>
    <w:uiPriority w:val="99"/>
    <w:rsid w:val="00186A65"/>
    <w:pPr>
      <w:spacing w:line="200" w:lineRule="exact"/>
      <w:ind w:firstLine="227"/>
      <w:jc w:val="both"/>
    </w:pPr>
    <w:rPr>
      <w:rFonts w:asciiTheme="minorHAnsi" w:eastAsiaTheme="minorHAnsi" w:hAnsiTheme="minorHAnsi" w:cstheme="minorBidi"/>
      <w:sz w:val="18"/>
      <w:szCs w:val="22"/>
      <w:lang w:val="x-none" w:eastAsia="ru-RU"/>
    </w:rPr>
  </w:style>
  <w:style w:type="paragraph" w:customStyle="1" w:styleId="StyleProp2">
    <w:name w:val="StyleProp2"/>
    <w:basedOn w:val="a"/>
    <w:uiPriority w:val="99"/>
    <w:rsid w:val="00186A65"/>
    <w:pPr>
      <w:spacing w:after="120" w:line="200" w:lineRule="exact"/>
      <w:ind w:firstLine="227"/>
      <w:jc w:val="both"/>
    </w:pPr>
    <w:rPr>
      <w:rFonts w:ascii="Arial" w:hAnsi="Arial" w:cs="Arial"/>
      <w:sz w:val="18"/>
      <w:szCs w:val="18"/>
      <w:lang w:eastAsia="ru-RU"/>
    </w:rPr>
  </w:style>
  <w:style w:type="paragraph" w:customStyle="1" w:styleId="Default">
    <w:name w:val="Default"/>
    <w:rsid w:val="0018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xsplast">
    <w:name w:val="acxsplast"/>
    <w:basedOn w:val="a"/>
    <w:rsid w:val="00186A65"/>
    <w:pPr>
      <w:spacing w:before="100" w:beforeAutospacing="1" w:after="100" w:afterAutospacing="1"/>
    </w:pPr>
    <w:rPr>
      <w:lang w:val="ru-RU" w:eastAsia="ru-RU"/>
    </w:rPr>
  </w:style>
  <w:style w:type="paragraph" w:customStyle="1" w:styleId="Body">
    <w:name w:val="Body"/>
    <w:basedOn w:val="a"/>
    <w:next w:val="a"/>
    <w:rsid w:val="00186A65"/>
    <w:pPr>
      <w:suppressAutoHyphens/>
      <w:spacing w:line="360" w:lineRule="auto"/>
      <w:jc w:val="center"/>
    </w:pPr>
    <w:rPr>
      <w:rFonts w:ascii="Arno Pro" w:hAnsi="Arno Pro" w:cs="Arno Pro"/>
      <w:kern w:val="2"/>
      <w:sz w:val="28"/>
      <w:szCs w:val="20"/>
      <w:lang w:eastAsia="hi-IN" w:bidi="hi-IN"/>
    </w:rPr>
  </w:style>
  <w:style w:type="paragraph" w:customStyle="1" w:styleId="af7">
    <w:name w:val="Нормальний текст"/>
    <w:basedOn w:val="a"/>
    <w:rsid w:val="00186A65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f8">
    <w:name w:val="Назва документа"/>
    <w:basedOn w:val="a"/>
    <w:next w:val="af7"/>
    <w:rsid w:val="00186A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186A65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12">
    <w:name w:val="Заголовок №1"/>
    <w:basedOn w:val="a"/>
    <w:rsid w:val="00186A65"/>
    <w:pPr>
      <w:shd w:val="clear" w:color="auto" w:fill="FFFFFF"/>
      <w:suppressAutoHyphens/>
      <w:spacing w:after="300" w:line="322" w:lineRule="exact"/>
    </w:pPr>
    <w:rPr>
      <w:b/>
      <w:bCs/>
      <w:sz w:val="27"/>
      <w:szCs w:val="27"/>
      <w:lang w:eastAsia="ar-SA"/>
    </w:rPr>
  </w:style>
  <w:style w:type="paragraph" w:customStyle="1" w:styleId="af9">
    <w:name w:val="текст примечания"/>
    <w:basedOn w:val="a"/>
    <w:uiPriority w:val="99"/>
    <w:rsid w:val="00186A65"/>
    <w:pPr>
      <w:autoSpaceDE w:val="0"/>
      <w:autoSpaceDN w:val="0"/>
    </w:pPr>
    <w:rPr>
      <w:sz w:val="20"/>
      <w:szCs w:val="20"/>
      <w:lang w:eastAsia="ru-RU"/>
    </w:rPr>
  </w:style>
  <w:style w:type="paragraph" w:customStyle="1" w:styleId="afa">
    <w:name w:val="Кому"/>
    <w:basedOn w:val="a"/>
    <w:uiPriority w:val="99"/>
    <w:rsid w:val="00186A65"/>
    <w:pPr>
      <w:widowControl w:val="0"/>
      <w:suppressAutoHyphens/>
      <w:ind w:left="5954"/>
    </w:pPr>
    <w:rPr>
      <w:b/>
      <w:kern w:val="2"/>
      <w:sz w:val="28"/>
      <w:lang w:eastAsia="ar-SA"/>
    </w:rPr>
  </w:style>
  <w:style w:type="character" w:styleId="afb">
    <w:name w:val="Subtle Emphasis"/>
    <w:uiPriority w:val="19"/>
    <w:qFormat/>
    <w:rsid w:val="00186A65"/>
    <w:rPr>
      <w:i/>
      <w:iCs/>
      <w:color w:val="808080"/>
    </w:rPr>
  </w:style>
  <w:style w:type="character" w:styleId="afc">
    <w:name w:val="Intense Emphasis"/>
    <w:uiPriority w:val="21"/>
    <w:qFormat/>
    <w:rsid w:val="00186A65"/>
    <w:rPr>
      <w:b/>
      <w:bCs/>
      <w:i/>
      <w:iCs/>
      <w:color w:val="4F81BD"/>
    </w:rPr>
  </w:style>
  <w:style w:type="character" w:customStyle="1" w:styleId="13">
    <w:name w:val="Знак Знак1"/>
    <w:locked/>
    <w:rsid w:val="00186A65"/>
    <w:rPr>
      <w:b/>
      <w:bCs w:val="0"/>
      <w:sz w:val="28"/>
      <w:szCs w:val="28"/>
      <w:lang w:val="uk-UA" w:eastAsia="uk-UA" w:bidi="ar-SA"/>
    </w:rPr>
  </w:style>
  <w:style w:type="character" w:customStyle="1" w:styleId="rvts0">
    <w:name w:val="rvts0"/>
    <w:basedOn w:val="a0"/>
    <w:rsid w:val="00186A65"/>
  </w:style>
  <w:style w:type="character" w:customStyle="1" w:styleId="afd">
    <w:name w:val="Заголовок Знак"/>
    <w:rsid w:val="00186A65"/>
    <w:rPr>
      <w:rFonts w:ascii="Calibri Light" w:eastAsia="Times New Roman" w:hAnsi="Calibri Light" w:cs="Times New Roman" w:hint="default"/>
      <w:b/>
      <w:bCs/>
      <w:kern w:val="28"/>
      <w:sz w:val="32"/>
      <w:szCs w:val="32"/>
      <w:lang w:val="uk-UA" w:eastAsia="uk-UA"/>
    </w:rPr>
  </w:style>
  <w:style w:type="character" w:customStyle="1" w:styleId="ab">
    <w:name w:val="Назва Знак"/>
    <w:basedOn w:val="a0"/>
    <w:link w:val="aa"/>
    <w:uiPriority w:val="10"/>
    <w:locked/>
    <w:rsid w:val="00186A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e">
    <w:name w:val="Strong"/>
    <w:basedOn w:val="a0"/>
    <w:uiPriority w:val="22"/>
    <w:qFormat/>
    <w:rsid w:val="00F70E56"/>
    <w:rPr>
      <w:b/>
      <w:bCs/>
    </w:rPr>
  </w:style>
  <w:style w:type="table" w:styleId="aff">
    <w:name w:val="Table Grid"/>
    <w:basedOn w:val="a1"/>
    <w:rsid w:val="009A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semiHidden/>
    <w:unhideWhenUsed/>
    <w:rsid w:val="009F1B3B"/>
    <w:rPr>
      <w:sz w:val="20"/>
      <w:szCs w:val="20"/>
    </w:rPr>
  </w:style>
  <w:style w:type="character" w:customStyle="1" w:styleId="aff1">
    <w:name w:val="Текст виноски Знак"/>
    <w:basedOn w:val="a0"/>
    <w:link w:val="aff0"/>
    <w:uiPriority w:val="99"/>
    <w:semiHidden/>
    <w:rsid w:val="009F1B3B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f2">
    <w:name w:val="footnote reference"/>
    <w:basedOn w:val="a0"/>
    <w:uiPriority w:val="99"/>
    <w:semiHidden/>
    <w:unhideWhenUsed/>
    <w:rsid w:val="009F1B3B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F13B80"/>
    <w:rPr>
      <w:sz w:val="20"/>
      <w:szCs w:val="20"/>
    </w:rPr>
  </w:style>
  <w:style w:type="character" w:customStyle="1" w:styleId="aff4">
    <w:name w:val="Текст кінцевої виноски Знак"/>
    <w:basedOn w:val="a0"/>
    <w:link w:val="aff3"/>
    <w:uiPriority w:val="99"/>
    <w:semiHidden/>
    <w:rsid w:val="00F13B80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f5">
    <w:name w:val="endnote reference"/>
    <w:basedOn w:val="a0"/>
    <w:uiPriority w:val="99"/>
    <w:semiHidden/>
    <w:unhideWhenUsed/>
    <w:rsid w:val="00F13B80"/>
    <w:rPr>
      <w:vertAlign w:val="superscript"/>
    </w:rPr>
  </w:style>
  <w:style w:type="paragraph" w:customStyle="1" w:styleId="14">
    <w:name w:val="Без интервала1"/>
    <w:rsid w:val="002C501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7">
    <w:name w:val="rvts7"/>
    <w:basedOn w:val="a0"/>
    <w:rsid w:val="002C501E"/>
  </w:style>
  <w:style w:type="paragraph" w:customStyle="1" w:styleId="rvps184">
    <w:name w:val="rvps184"/>
    <w:basedOn w:val="a"/>
    <w:rsid w:val="002C50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F8AB-9B40-4D38-ACC0-33714DA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11867</Words>
  <Characters>6765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2024-06-17T14:25:00Z</cp:lastPrinted>
  <dcterms:created xsi:type="dcterms:W3CDTF">2024-07-12T11:47:00Z</dcterms:created>
  <dcterms:modified xsi:type="dcterms:W3CDTF">2024-07-12T11:47:00Z</dcterms:modified>
</cp:coreProperties>
</file>