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0CDD8" w14:textId="77777777" w:rsidR="00B37DF7" w:rsidRPr="00E05478" w:rsidRDefault="00B37DF7" w:rsidP="00B37DF7">
      <w:pPr>
        <w:pStyle w:val="a4"/>
        <w:shd w:val="clear" w:color="auto" w:fill="FFFFFF"/>
        <w:spacing w:before="0" w:beforeAutospacing="0" w:after="0" w:afterAutospacing="0"/>
        <w:ind w:left="720"/>
        <w:jc w:val="right"/>
        <w:rPr>
          <w:rStyle w:val="a3"/>
          <w:rFonts w:eastAsiaTheme="majorEastAsia"/>
          <w:b w:val="0"/>
          <w:sz w:val="28"/>
          <w:szCs w:val="28"/>
        </w:rPr>
      </w:pPr>
      <w:bookmarkStart w:id="0" w:name="_GoBack"/>
      <w:bookmarkEnd w:id="0"/>
      <w:r w:rsidRPr="00E05478">
        <w:rPr>
          <w:rStyle w:val="a3"/>
          <w:rFonts w:eastAsiaTheme="majorEastAsia"/>
          <w:b w:val="0"/>
          <w:sz w:val="28"/>
          <w:szCs w:val="28"/>
        </w:rPr>
        <w:t>Додаток до рішення міської ради</w:t>
      </w:r>
    </w:p>
    <w:p w14:paraId="38B5C0D2" w14:textId="0111EB95" w:rsidR="00B37DF7" w:rsidRPr="00E05478" w:rsidRDefault="00B37DF7" w:rsidP="00B37DF7">
      <w:pPr>
        <w:pStyle w:val="a4"/>
        <w:shd w:val="clear" w:color="auto" w:fill="FFFFFF"/>
        <w:spacing w:before="0" w:beforeAutospacing="0" w:after="0" w:afterAutospacing="0"/>
        <w:ind w:left="720"/>
        <w:jc w:val="right"/>
        <w:rPr>
          <w:rStyle w:val="a3"/>
          <w:rFonts w:eastAsiaTheme="majorEastAsia"/>
          <w:b w:val="0"/>
          <w:sz w:val="28"/>
          <w:szCs w:val="28"/>
        </w:rPr>
      </w:pPr>
      <w:r w:rsidRPr="00E05478">
        <w:rPr>
          <w:rStyle w:val="a3"/>
          <w:rFonts w:eastAsiaTheme="majorEastAsia"/>
          <w:b w:val="0"/>
          <w:sz w:val="28"/>
          <w:szCs w:val="28"/>
        </w:rPr>
        <w:t xml:space="preserve">від </w:t>
      </w:r>
      <w:r w:rsidR="00E05478" w:rsidRPr="00E05478">
        <w:rPr>
          <w:rStyle w:val="a3"/>
          <w:rFonts w:eastAsiaTheme="majorEastAsia"/>
          <w:b w:val="0"/>
          <w:sz w:val="28"/>
          <w:szCs w:val="28"/>
        </w:rPr>
        <w:t>17</w:t>
      </w:r>
      <w:r w:rsidRPr="00E05478">
        <w:rPr>
          <w:rStyle w:val="a3"/>
          <w:rFonts w:eastAsiaTheme="majorEastAsia"/>
          <w:b w:val="0"/>
          <w:sz w:val="28"/>
          <w:szCs w:val="28"/>
        </w:rPr>
        <w:t>.</w:t>
      </w:r>
      <w:r w:rsidR="00E05478" w:rsidRPr="00E05478">
        <w:rPr>
          <w:rStyle w:val="a3"/>
          <w:rFonts w:eastAsiaTheme="majorEastAsia"/>
          <w:b w:val="0"/>
          <w:sz w:val="28"/>
          <w:szCs w:val="28"/>
        </w:rPr>
        <w:t>07</w:t>
      </w:r>
      <w:r w:rsidRPr="00E05478">
        <w:rPr>
          <w:rStyle w:val="a3"/>
          <w:rFonts w:eastAsiaTheme="majorEastAsia"/>
          <w:b w:val="0"/>
          <w:sz w:val="28"/>
          <w:szCs w:val="28"/>
        </w:rPr>
        <w:t>.202</w:t>
      </w:r>
      <w:r w:rsidR="008D6D08" w:rsidRPr="00E05478">
        <w:rPr>
          <w:rStyle w:val="a3"/>
          <w:rFonts w:eastAsiaTheme="majorEastAsia"/>
          <w:b w:val="0"/>
          <w:sz w:val="28"/>
          <w:szCs w:val="28"/>
        </w:rPr>
        <w:t>4</w:t>
      </w:r>
      <w:r w:rsidRPr="00E05478">
        <w:rPr>
          <w:rStyle w:val="a3"/>
          <w:rFonts w:eastAsiaTheme="majorEastAsia"/>
          <w:b w:val="0"/>
          <w:sz w:val="28"/>
          <w:szCs w:val="28"/>
        </w:rPr>
        <w:t xml:space="preserve"> № </w:t>
      </w:r>
      <w:r w:rsidR="00E05478" w:rsidRPr="00E05478">
        <w:rPr>
          <w:rStyle w:val="a3"/>
          <w:rFonts w:eastAsiaTheme="majorEastAsia"/>
          <w:b w:val="0"/>
          <w:sz w:val="28"/>
          <w:szCs w:val="28"/>
        </w:rPr>
        <w:t>2749</w:t>
      </w:r>
      <w:r w:rsidRPr="00E05478">
        <w:rPr>
          <w:rStyle w:val="a3"/>
          <w:rFonts w:eastAsiaTheme="majorEastAsia"/>
          <w:b w:val="0"/>
          <w:sz w:val="28"/>
          <w:szCs w:val="28"/>
        </w:rPr>
        <w:t>-</w:t>
      </w:r>
      <w:r w:rsidR="00551C47" w:rsidRPr="00E05478">
        <w:rPr>
          <w:rStyle w:val="a3"/>
          <w:rFonts w:eastAsiaTheme="majorEastAsia"/>
          <w:b w:val="0"/>
          <w:sz w:val="28"/>
          <w:szCs w:val="28"/>
        </w:rPr>
        <w:t>47</w:t>
      </w:r>
      <w:r w:rsidRPr="00E05478">
        <w:rPr>
          <w:rStyle w:val="a3"/>
          <w:rFonts w:eastAsiaTheme="majorEastAsia"/>
          <w:b w:val="0"/>
          <w:sz w:val="28"/>
          <w:szCs w:val="28"/>
        </w:rPr>
        <w:t>/202</w:t>
      </w:r>
      <w:r w:rsidR="008D6D08" w:rsidRPr="00E05478">
        <w:rPr>
          <w:rStyle w:val="a3"/>
          <w:rFonts w:eastAsiaTheme="majorEastAsia"/>
          <w:b w:val="0"/>
          <w:sz w:val="28"/>
          <w:szCs w:val="28"/>
        </w:rPr>
        <w:t>4</w:t>
      </w:r>
    </w:p>
    <w:p w14:paraId="2FB2FAC0" w14:textId="77777777" w:rsidR="00B37DF7" w:rsidRPr="00E05478" w:rsidRDefault="00B37DF7" w:rsidP="00B37DF7">
      <w:pPr>
        <w:pStyle w:val="a4"/>
        <w:shd w:val="clear" w:color="auto" w:fill="FFFFFF"/>
        <w:spacing w:before="0" w:beforeAutospacing="0" w:after="0" w:afterAutospacing="0"/>
        <w:ind w:left="720"/>
        <w:jc w:val="right"/>
        <w:rPr>
          <w:rStyle w:val="a3"/>
          <w:rFonts w:eastAsiaTheme="majorEastAsia"/>
          <w:i/>
          <w:sz w:val="28"/>
          <w:szCs w:val="28"/>
        </w:rPr>
      </w:pPr>
    </w:p>
    <w:p w14:paraId="004A7604" w14:textId="77777777" w:rsidR="00B37DF7" w:rsidRPr="00E05478" w:rsidRDefault="00B37DF7" w:rsidP="00B37DF7">
      <w:pPr>
        <w:pStyle w:val="a4"/>
        <w:shd w:val="clear" w:color="auto" w:fill="FFFFFF"/>
        <w:spacing w:before="0" w:beforeAutospacing="0" w:after="0" w:afterAutospacing="0"/>
        <w:ind w:left="720"/>
        <w:jc w:val="right"/>
        <w:rPr>
          <w:rStyle w:val="a3"/>
          <w:rFonts w:eastAsiaTheme="majorEastAsia"/>
          <w:i/>
          <w:sz w:val="28"/>
          <w:szCs w:val="28"/>
        </w:rPr>
      </w:pPr>
    </w:p>
    <w:p w14:paraId="439E17E6" w14:textId="77777777" w:rsidR="00B37DF7" w:rsidRPr="00E05478" w:rsidRDefault="00B37DF7" w:rsidP="00B37DF7">
      <w:pPr>
        <w:pStyle w:val="a4"/>
        <w:shd w:val="clear" w:color="auto" w:fill="FFFFFF"/>
        <w:spacing w:before="0" w:beforeAutospacing="0" w:after="0" w:afterAutospacing="0"/>
        <w:ind w:left="720"/>
        <w:jc w:val="center"/>
        <w:rPr>
          <w:rStyle w:val="a3"/>
          <w:rFonts w:eastAsiaTheme="majorEastAsia"/>
          <w:sz w:val="32"/>
          <w:szCs w:val="32"/>
        </w:rPr>
      </w:pPr>
      <w:r w:rsidRPr="00E05478">
        <w:rPr>
          <w:rStyle w:val="a3"/>
          <w:rFonts w:eastAsiaTheme="majorEastAsia"/>
          <w:sz w:val="32"/>
          <w:szCs w:val="32"/>
        </w:rPr>
        <w:t>ЗВІТ</w:t>
      </w:r>
    </w:p>
    <w:p w14:paraId="23079EFC" w14:textId="77777777" w:rsidR="000652DD" w:rsidRPr="00E05478" w:rsidRDefault="000652DD" w:rsidP="00B37DF7">
      <w:pPr>
        <w:pStyle w:val="a4"/>
        <w:shd w:val="clear" w:color="auto" w:fill="FFFFFF"/>
        <w:spacing w:before="0" w:beforeAutospacing="0" w:after="0" w:afterAutospacing="0"/>
        <w:ind w:left="720"/>
        <w:jc w:val="center"/>
        <w:rPr>
          <w:rStyle w:val="a3"/>
          <w:rFonts w:eastAsiaTheme="majorEastAsia"/>
          <w:sz w:val="16"/>
          <w:szCs w:val="16"/>
        </w:rPr>
      </w:pPr>
    </w:p>
    <w:p w14:paraId="766AF5E5" w14:textId="77777777" w:rsidR="00B37DF7" w:rsidRPr="00E05478" w:rsidRDefault="00B37DF7" w:rsidP="00B37DF7">
      <w:pPr>
        <w:pStyle w:val="a4"/>
        <w:shd w:val="clear" w:color="auto" w:fill="FFFFFF"/>
        <w:spacing w:before="0" w:beforeAutospacing="0" w:after="0" w:afterAutospacing="0"/>
        <w:ind w:left="720"/>
        <w:jc w:val="center"/>
        <w:rPr>
          <w:rStyle w:val="a3"/>
          <w:rFonts w:eastAsiaTheme="majorEastAsia"/>
          <w:sz w:val="28"/>
          <w:szCs w:val="28"/>
        </w:rPr>
      </w:pPr>
      <w:r w:rsidRPr="00E05478">
        <w:rPr>
          <w:rStyle w:val="a3"/>
          <w:rFonts w:eastAsiaTheme="majorEastAsia"/>
          <w:sz w:val="28"/>
          <w:szCs w:val="28"/>
        </w:rPr>
        <w:t xml:space="preserve">про виконання </w:t>
      </w:r>
      <w:r w:rsidR="00CB30D7" w:rsidRPr="00E05478">
        <w:rPr>
          <w:rStyle w:val="a3"/>
          <w:rFonts w:eastAsiaTheme="majorEastAsia"/>
          <w:sz w:val="28"/>
          <w:szCs w:val="28"/>
        </w:rPr>
        <w:t xml:space="preserve">у 2023 році </w:t>
      </w:r>
      <w:r w:rsidRPr="00E05478">
        <w:rPr>
          <w:rStyle w:val="a3"/>
          <w:rFonts w:eastAsiaTheme="majorEastAsia"/>
          <w:sz w:val="28"/>
          <w:szCs w:val="28"/>
        </w:rPr>
        <w:t>Програми розвитку</w:t>
      </w:r>
    </w:p>
    <w:p w14:paraId="006855EB" w14:textId="77777777" w:rsidR="00CB30D7" w:rsidRPr="00E05478" w:rsidRDefault="00CB30D7" w:rsidP="00B37DF7">
      <w:pPr>
        <w:pStyle w:val="a4"/>
        <w:shd w:val="clear" w:color="auto" w:fill="FFFFFF"/>
        <w:spacing w:before="0" w:beforeAutospacing="0" w:after="0" w:afterAutospacing="0"/>
        <w:ind w:left="720"/>
        <w:jc w:val="center"/>
        <w:rPr>
          <w:rStyle w:val="a3"/>
          <w:rFonts w:eastAsiaTheme="majorEastAsia"/>
          <w:sz w:val="28"/>
          <w:szCs w:val="28"/>
        </w:rPr>
      </w:pPr>
      <w:r w:rsidRPr="00E05478">
        <w:rPr>
          <w:rStyle w:val="a3"/>
          <w:rFonts w:eastAsiaTheme="majorEastAsia"/>
          <w:sz w:val="28"/>
          <w:szCs w:val="28"/>
        </w:rPr>
        <w:t xml:space="preserve">управління </w:t>
      </w:r>
      <w:r w:rsidR="00B37DF7" w:rsidRPr="00E05478">
        <w:rPr>
          <w:rStyle w:val="a3"/>
          <w:rFonts w:eastAsiaTheme="majorEastAsia"/>
          <w:sz w:val="28"/>
          <w:szCs w:val="28"/>
        </w:rPr>
        <w:t>надання адміністративних послуг</w:t>
      </w:r>
    </w:p>
    <w:p w14:paraId="3DB4D86F" w14:textId="77777777" w:rsidR="00B37DF7" w:rsidRPr="00E05478" w:rsidRDefault="00CB30D7" w:rsidP="00B37DF7">
      <w:pPr>
        <w:pStyle w:val="a4"/>
        <w:shd w:val="clear" w:color="auto" w:fill="FFFFFF"/>
        <w:spacing w:before="0" w:beforeAutospacing="0" w:after="0" w:afterAutospacing="0"/>
        <w:ind w:left="720"/>
        <w:jc w:val="center"/>
        <w:rPr>
          <w:rStyle w:val="a3"/>
          <w:rFonts w:eastAsiaTheme="majorEastAsia"/>
          <w:sz w:val="28"/>
          <w:szCs w:val="28"/>
        </w:rPr>
      </w:pPr>
      <w:r w:rsidRPr="00E05478">
        <w:rPr>
          <w:rStyle w:val="a3"/>
          <w:rFonts w:eastAsiaTheme="majorEastAsia"/>
          <w:sz w:val="28"/>
          <w:szCs w:val="28"/>
        </w:rPr>
        <w:t xml:space="preserve">Долинської міської ради </w:t>
      </w:r>
      <w:r w:rsidR="00B37DF7" w:rsidRPr="00E05478">
        <w:rPr>
          <w:rStyle w:val="a3"/>
          <w:rFonts w:eastAsiaTheme="majorEastAsia"/>
          <w:sz w:val="28"/>
          <w:szCs w:val="28"/>
        </w:rPr>
        <w:t>(ЦНАП) на 2022-2024 роки</w:t>
      </w:r>
    </w:p>
    <w:p w14:paraId="5DDFFFC7" w14:textId="77777777" w:rsidR="00B37DF7" w:rsidRPr="00E05478" w:rsidRDefault="00B37DF7" w:rsidP="00B37DF7">
      <w:pPr>
        <w:pStyle w:val="a4"/>
        <w:shd w:val="clear" w:color="auto" w:fill="FFFFFF"/>
        <w:spacing w:before="0" w:beforeAutospacing="0" w:after="0" w:afterAutospacing="0"/>
        <w:ind w:left="720"/>
        <w:jc w:val="center"/>
        <w:rPr>
          <w:rStyle w:val="a3"/>
          <w:rFonts w:eastAsiaTheme="majorEastAsia"/>
          <w:i/>
          <w:sz w:val="28"/>
          <w:szCs w:val="28"/>
        </w:rPr>
      </w:pPr>
    </w:p>
    <w:p w14:paraId="75645B44" w14:textId="77777777" w:rsidR="00B37DF7" w:rsidRPr="00E05478" w:rsidRDefault="00B37DF7" w:rsidP="00B37DF7">
      <w:pPr>
        <w:pStyle w:val="a4"/>
        <w:shd w:val="clear" w:color="auto" w:fill="FFFFFF"/>
        <w:spacing w:before="0" w:beforeAutospacing="0" w:after="0" w:afterAutospacing="0"/>
        <w:ind w:firstLine="708"/>
        <w:jc w:val="both"/>
        <w:rPr>
          <w:rStyle w:val="a3"/>
          <w:rFonts w:eastAsiaTheme="majorEastAsia"/>
          <w:b w:val="0"/>
          <w:sz w:val="28"/>
          <w:szCs w:val="28"/>
        </w:rPr>
      </w:pPr>
      <w:r w:rsidRPr="00E05478">
        <w:rPr>
          <w:rStyle w:val="a3"/>
          <w:rFonts w:eastAsiaTheme="majorEastAsia"/>
          <w:b w:val="0"/>
          <w:sz w:val="28"/>
          <w:szCs w:val="28"/>
        </w:rPr>
        <w:t xml:space="preserve">Відповідно до пункту 1 </w:t>
      </w:r>
      <w:r w:rsidR="00CB30D7" w:rsidRPr="00E05478">
        <w:rPr>
          <w:rStyle w:val="a3"/>
          <w:rFonts w:eastAsiaTheme="majorEastAsia"/>
          <w:b w:val="0"/>
          <w:sz w:val="28"/>
          <w:szCs w:val="28"/>
        </w:rPr>
        <w:t xml:space="preserve">Програми розвитку управління надання адміністративних послуг Долинської міської ради </w:t>
      </w:r>
      <w:r w:rsidRPr="00E05478">
        <w:rPr>
          <w:rStyle w:val="a3"/>
          <w:rFonts w:eastAsiaTheme="majorEastAsia"/>
          <w:b w:val="0"/>
          <w:sz w:val="28"/>
          <w:szCs w:val="28"/>
        </w:rPr>
        <w:t>робота ЦНАП була спрямована на виконання ЗУ “Про адміністративні послуги”, ЗУ “Про дозвільну систему у сфері господарської діяльності” , Розпорядження КМУ №523-р від 16.05.2014 року “Деякі питання надання адміністративних послуг органів виконавчої влади через центри надання адміністративних послуг”. Слід зазначити, що дана програма була розроблена з врахуванням вимог, вказаних у вищезазначених нормативних актів та спрямована на втілення у практику нових підходів у взаємовідносинах органів виконавчої влади та громадян, адже саме з цією метою у серпні 2020 року було створено ЦНАП з віддаленими робочими місцями у 1</w:t>
      </w:r>
      <w:r w:rsidR="00D9655C" w:rsidRPr="00E05478">
        <w:rPr>
          <w:rStyle w:val="a3"/>
          <w:rFonts w:eastAsiaTheme="majorEastAsia"/>
          <w:b w:val="0"/>
          <w:sz w:val="28"/>
          <w:szCs w:val="28"/>
        </w:rPr>
        <w:t>8 населених пунктах громади. Тому</w:t>
      </w:r>
      <w:r w:rsidRPr="00E05478">
        <w:rPr>
          <w:rStyle w:val="a3"/>
          <w:rFonts w:eastAsiaTheme="majorEastAsia"/>
          <w:b w:val="0"/>
          <w:sz w:val="28"/>
          <w:szCs w:val="28"/>
        </w:rPr>
        <w:t>, тут можна замовити широкий пакет різних послуг (комплексне надання), не звертаючись в інші установи, що суттєво економить час та інші витрати мешканців громади.</w:t>
      </w:r>
    </w:p>
    <w:p w14:paraId="260E4813" w14:textId="77777777" w:rsidR="00305B6A" w:rsidRPr="00E05478" w:rsidRDefault="00B37DF7" w:rsidP="00B37DF7">
      <w:pPr>
        <w:pStyle w:val="a4"/>
        <w:shd w:val="clear" w:color="auto" w:fill="FFFFFF"/>
        <w:spacing w:before="0" w:beforeAutospacing="0" w:after="0" w:afterAutospacing="0"/>
        <w:ind w:firstLine="708"/>
        <w:jc w:val="both"/>
        <w:rPr>
          <w:rStyle w:val="a3"/>
          <w:rFonts w:eastAsiaTheme="majorEastAsia"/>
          <w:b w:val="0"/>
          <w:sz w:val="28"/>
          <w:szCs w:val="28"/>
        </w:rPr>
      </w:pPr>
      <w:r w:rsidRPr="00E05478">
        <w:rPr>
          <w:rStyle w:val="a3"/>
          <w:rFonts w:eastAsiaTheme="majorEastAsia"/>
          <w:b w:val="0"/>
          <w:sz w:val="28"/>
          <w:szCs w:val="28"/>
        </w:rPr>
        <w:t xml:space="preserve">Мабуть, найважливішим кроком в напрямку розвитку електронних послуг було ухвалення Концепції розвитку системи електронних послуг в Україні, яка, власне, визначила основні етапи формування ефективної системи надання адміністративних послуг в електронній формі та забезпечує їх доступність з Єдиного державного </w:t>
      </w:r>
      <w:r w:rsidR="00E076D2" w:rsidRPr="00E05478">
        <w:rPr>
          <w:rStyle w:val="a3"/>
          <w:rFonts w:eastAsiaTheme="majorEastAsia"/>
          <w:b w:val="0"/>
          <w:sz w:val="28"/>
          <w:szCs w:val="28"/>
        </w:rPr>
        <w:t>порталу адміністративних послуг</w:t>
      </w:r>
      <w:r w:rsidRPr="00E05478">
        <w:rPr>
          <w:rStyle w:val="a3"/>
          <w:rFonts w:eastAsiaTheme="majorEastAsia"/>
          <w:b w:val="0"/>
          <w:sz w:val="28"/>
          <w:szCs w:val="28"/>
        </w:rPr>
        <w:t xml:space="preserve">, </w:t>
      </w:r>
      <w:r w:rsidR="00A75EBE" w:rsidRPr="00E05478">
        <w:rPr>
          <w:rStyle w:val="a3"/>
          <w:rFonts w:eastAsiaTheme="majorEastAsia"/>
          <w:b w:val="0"/>
          <w:sz w:val="28"/>
          <w:szCs w:val="28"/>
        </w:rPr>
        <w:t xml:space="preserve">що </w:t>
      </w:r>
      <w:r w:rsidRPr="00E05478">
        <w:rPr>
          <w:rStyle w:val="a3"/>
          <w:rFonts w:eastAsiaTheme="majorEastAsia"/>
          <w:b w:val="0"/>
          <w:sz w:val="28"/>
          <w:szCs w:val="28"/>
        </w:rPr>
        <w:t>особливо</w:t>
      </w:r>
      <w:r w:rsidR="00A75EBE" w:rsidRPr="00E05478">
        <w:rPr>
          <w:rStyle w:val="a3"/>
          <w:rFonts w:eastAsiaTheme="majorEastAsia"/>
          <w:b w:val="0"/>
          <w:sz w:val="28"/>
          <w:szCs w:val="28"/>
        </w:rPr>
        <w:t xml:space="preserve"> актуально</w:t>
      </w:r>
      <w:r w:rsidRPr="00E05478">
        <w:rPr>
          <w:rStyle w:val="a3"/>
          <w:rFonts w:eastAsiaTheme="majorEastAsia"/>
          <w:b w:val="0"/>
          <w:sz w:val="28"/>
          <w:szCs w:val="28"/>
        </w:rPr>
        <w:t xml:space="preserve"> у теперішній час. </w:t>
      </w:r>
    </w:p>
    <w:p w14:paraId="0CEFCADC" w14:textId="77777777" w:rsidR="00B37DF7" w:rsidRPr="00E05478" w:rsidRDefault="00B37DF7" w:rsidP="00B37DF7">
      <w:pPr>
        <w:pStyle w:val="a4"/>
        <w:shd w:val="clear" w:color="auto" w:fill="FFFFFF"/>
        <w:spacing w:before="0" w:beforeAutospacing="0" w:after="0" w:afterAutospacing="0"/>
        <w:ind w:firstLine="708"/>
        <w:jc w:val="both"/>
        <w:rPr>
          <w:rStyle w:val="a3"/>
          <w:rFonts w:eastAsiaTheme="majorEastAsia"/>
          <w:b w:val="0"/>
          <w:sz w:val="28"/>
          <w:szCs w:val="28"/>
        </w:rPr>
      </w:pPr>
      <w:r w:rsidRPr="00E05478">
        <w:rPr>
          <w:rStyle w:val="a3"/>
          <w:rFonts w:eastAsiaTheme="majorEastAsia"/>
          <w:b w:val="0"/>
          <w:sz w:val="28"/>
          <w:szCs w:val="28"/>
        </w:rPr>
        <w:t xml:space="preserve">Разом з тим, </w:t>
      </w:r>
      <w:r w:rsidR="00305B6A" w:rsidRPr="00E05478">
        <w:rPr>
          <w:rStyle w:val="a3"/>
          <w:rFonts w:eastAsiaTheme="majorEastAsia"/>
          <w:b w:val="0"/>
          <w:sz w:val="28"/>
          <w:szCs w:val="28"/>
        </w:rPr>
        <w:t>варто</w:t>
      </w:r>
      <w:r w:rsidRPr="00E05478">
        <w:rPr>
          <w:rStyle w:val="a3"/>
          <w:rFonts w:eastAsiaTheme="majorEastAsia"/>
          <w:b w:val="0"/>
          <w:sz w:val="28"/>
          <w:szCs w:val="28"/>
        </w:rPr>
        <w:t xml:space="preserve"> зазначити, що є потреба в напрацюванні даного </w:t>
      </w:r>
      <w:r w:rsidR="00C037F0" w:rsidRPr="00E05478">
        <w:rPr>
          <w:rStyle w:val="a3"/>
          <w:rFonts w:eastAsiaTheme="majorEastAsia"/>
          <w:b w:val="0"/>
          <w:sz w:val="28"/>
          <w:szCs w:val="28"/>
        </w:rPr>
        <w:t>питання й на місцевому рівні: створення</w:t>
      </w:r>
      <w:r w:rsidRPr="00E05478">
        <w:rPr>
          <w:rStyle w:val="a3"/>
          <w:rFonts w:eastAsiaTheme="majorEastAsia"/>
          <w:b w:val="0"/>
          <w:sz w:val="28"/>
          <w:szCs w:val="28"/>
        </w:rPr>
        <w:t xml:space="preserve"> влас</w:t>
      </w:r>
      <w:r w:rsidR="00C037F0" w:rsidRPr="00E05478">
        <w:rPr>
          <w:rStyle w:val="a3"/>
          <w:rFonts w:eastAsiaTheme="majorEastAsia"/>
          <w:b w:val="0"/>
          <w:sz w:val="28"/>
          <w:szCs w:val="28"/>
        </w:rPr>
        <w:t>ної ресурсної бази та технологій</w:t>
      </w:r>
      <w:r w:rsidRPr="00E05478">
        <w:rPr>
          <w:rStyle w:val="a3"/>
          <w:rFonts w:eastAsiaTheme="majorEastAsia"/>
          <w:b w:val="0"/>
          <w:sz w:val="28"/>
          <w:szCs w:val="28"/>
        </w:rPr>
        <w:t xml:space="preserve">, що спрямовані на підвищення й удосконалення якості надання послуг, орієнтуючись передусім на потреби й інтереси громадян. А для цього потрібно вирішити ряд питань, які потребують додаткових напрацювань та технологічних рішень щодо забезпечення ефективної та якісної роботи ЦНАП. А саме: для надання ширшого спектру найвитребовуваніших та актуальних послуг для жителів громади, зокрема, </w:t>
      </w:r>
      <w:r w:rsidR="00D9655C" w:rsidRPr="00E05478">
        <w:rPr>
          <w:rStyle w:val="a3"/>
          <w:rFonts w:eastAsiaTheme="majorEastAsia"/>
          <w:b w:val="0"/>
          <w:sz w:val="28"/>
          <w:szCs w:val="28"/>
        </w:rPr>
        <w:t xml:space="preserve">таких як </w:t>
      </w:r>
      <w:r w:rsidRPr="00E05478">
        <w:rPr>
          <w:rStyle w:val="a3"/>
          <w:rFonts w:eastAsiaTheme="majorEastAsia"/>
          <w:b w:val="0"/>
          <w:sz w:val="28"/>
          <w:szCs w:val="28"/>
        </w:rPr>
        <w:t>реєстраці</w:t>
      </w:r>
      <w:r w:rsidR="00D9655C" w:rsidRPr="00E05478">
        <w:rPr>
          <w:rStyle w:val="a3"/>
          <w:rFonts w:eastAsiaTheme="majorEastAsia"/>
          <w:b w:val="0"/>
          <w:sz w:val="28"/>
          <w:szCs w:val="28"/>
        </w:rPr>
        <w:t>я</w:t>
      </w:r>
      <w:r w:rsidRPr="00E05478">
        <w:rPr>
          <w:rStyle w:val="a3"/>
          <w:rFonts w:eastAsiaTheme="majorEastAsia"/>
          <w:b w:val="0"/>
          <w:sz w:val="28"/>
          <w:szCs w:val="28"/>
        </w:rPr>
        <w:t xml:space="preserve"> </w:t>
      </w:r>
      <w:r w:rsidR="00D9655C" w:rsidRPr="00E05478">
        <w:rPr>
          <w:rStyle w:val="a3"/>
          <w:rFonts w:eastAsiaTheme="majorEastAsia"/>
          <w:b w:val="0"/>
          <w:sz w:val="28"/>
          <w:szCs w:val="28"/>
        </w:rPr>
        <w:t>автотранспортних засобів, видача</w:t>
      </w:r>
      <w:r w:rsidRPr="00E05478">
        <w:rPr>
          <w:rStyle w:val="a3"/>
          <w:rFonts w:eastAsiaTheme="majorEastAsia"/>
          <w:b w:val="0"/>
          <w:sz w:val="28"/>
          <w:szCs w:val="28"/>
        </w:rPr>
        <w:t xml:space="preserve"> посвідчення водія, оформлення ID – карти по досягненню 14-річного віку та оформлення паспорта громадянина України для виїзду закордон відсутня технічна можливість – нема робочих станцій. Стосовно організаційних питань – залишаються невирішеними питання щодо</w:t>
      </w:r>
      <w:r w:rsidR="006F2833" w:rsidRPr="00E05478">
        <w:rPr>
          <w:rStyle w:val="a3"/>
          <w:rFonts w:eastAsiaTheme="majorEastAsia"/>
          <w:b w:val="0"/>
          <w:sz w:val="28"/>
          <w:szCs w:val="28"/>
        </w:rPr>
        <w:t xml:space="preserve"> забезпечення належного інформаційного обміну між державними та місцевими реєстрами,</w:t>
      </w:r>
      <w:r w:rsidRPr="00E05478">
        <w:rPr>
          <w:rStyle w:val="a3"/>
          <w:rFonts w:eastAsiaTheme="majorEastAsia"/>
          <w:b w:val="0"/>
          <w:sz w:val="28"/>
          <w:szCs w:val="28"/>
        </w:rPr>
        <w:t xml:space="preserve"> </w:t>
      </w:r>
      <w:r w:rsidR="006F2833" w:rsidRPr="00E05478">
        <w:rPr>
          <w:rStyle w:val="a3"/>
          <w:rFonts w:eastAsiaTheme="majorEastAsia"/>
          <w:b w:val="0"/>
          <w:sz w:val="28"/>
          <w:szCs w:val="28"/>
        </w:rPr>
        <w:t xml:space="preserve">відсутність охоронно-пожежної сигналізації для збереження майна, </w:t>
      </w:r>
      <w:r w:rsidRPr="00E05478">
        <w:rPr>
          <w:rStyle w:val="a3"/>
          <w:rFonts w:eastAsiaTheme="majorEastAsia"/>
          <w:b w:val="0"/>
          <w:sz w:val="28"/>
          <w:szCs w:val="28"/>
        </w:rPr>
        <w:t>а також ще не закрите вкрай важливе питання стосовно</w:t>
      </w:r>
      <w:r w:rsidR="006F2833" w:rsidRPr="00E05478">
        <w:rPr>
          <w:rStyle w:val="a3"/>
          <w:rFonts w:eastAsiaTheme="majorEastAsia"/>
          <w:b w:val="0"/>
          <w:sz w:val="28"/>
          <w:szCs w:val="28"/>
        </w:rPr>
        <w:t xml:space="preserve"> енергозбереження й</w:t>
      </w:r>
      <w:r w:rsidRPr="00E05478">
        <w:rPr>
          <w:rStyle w:val="a3"/>
          <w:rFonts w:eastAsiaTheme="majorEastAsia"/>
          <w:b w:val="0"/>
          <w:sz w:val="28"/>
          <w:szCs w:val="28"/>
        </w:rPr>
        <w:t xml:space="preserve"> енергоефективності приміщень як </w:t>
      </w:r>
      <w:r w:rsidR="006F2833" w:rsidRPr="00E05478">
        <w:rPr>
          <w:rStyle w:val="a3"/>
          <w:rFonts w:eastAsiaTheme="majorEastAsia"/>
          <w:b w:val="0"/>
          <w:sz w:val="28"/>
          <w:szCs w:val="28"/>
        </w:rPr>
        <w:t>головного офісу ЦНАП, так і ВРМ та незадовільних умов приміщень ВРМ.</w:t>
      </w:r>
    </w:p>
    <w:p w14:paraId="6646181C" w14:textId="77777777" w:rsidR="00C050E7" w:rsidRPr="00E05478" w:rsidRDefault="00B37DF7" w:rsidP="00B37DF7">
      <w:pPr>
        <w:pStyle w:val="a4"/>
        <w:shd w:val="clear" w:color="auto" w:fill="FFFFFF"/>
        <w:spacing w:before="0" w:beforeAutospacing="0" w:after="0" w:afterAutospacing="0"/>
        <w:ind w:firstLine="708"/>
        <w:jc w:val="both"/>
        <w:rPr>
          <w:rStyle w:val="a3"/>
          <w:rFonts w:eastAsiaTheme="majorEastAsia"/>
          <w:b w:val="0"/>
          <w:sz w:val="28"/>
          <w:szCs w:val="28"/>
        </w:rPr>
      </w:pPr>
      <w:r w:rsidRPr="00E05478">
        <w:rPr>
          <w:rStyle w:val="a3"/>
          <w:rFonts w:eastAsiaTheme="majorEastAsia"/>
          <w:b w:val="0"/>
          <w:sz w:val="28"/>
          <w:szCs w:val="28"/>
        </w:rPr>
        <w:lastRenderedPageBreak/>
        <w:t>Саме тому Програм</w:t>
      </w:r>
      <w:r w:rsidR="00F4449F" w:rsidRPr="00E05478">
        <w:rPr>
          <w:rStyle w:val="a3"/>
          <w:rFonts w:eastAsiaTheme="majorEastAsia"/>
          <w:b w:val="0"/>
          <w:sz w:val="28"/>
          <w:szCs w:val="28"/>
        </w:rPr>
        <w:t>а</w:t>
      </w:r>
      <w:r w:rsidRPr="00E05478">
        <w:rPr>
          <w:rStyle w:val="a3"/>
          <w:rFonts w:eastAsiaTheme="majorEastAsia"/>
          <w:b w:val="0"/>
          <w:sz w:val="28"/>
          <w:szCs w:val="28"/>
        </w:rPr>
        <w:t xml:space="preserve"> розвитку управління “Центр надання адміністративних послуг” спрямована на вирішення наявних запитів та проблем і визначає комплексний підхід до вдосконалення сфери надання адміністративних послуг.</w:t>
      </w:r>
      <w:r w:rsidR="00EB481C" w:rsidRPr="00E05478">
        <w:rPr>
          <w:rStyle w:val="a3"/>
          <w:rFonts w:eastAsiaTheme="majorEastAsia"/>
          <w:b w:val="0"/>
          <w:sz w:val="28"/>
          <w:szCs w:val="28"/>
        </w:rPr>
        <w:t xml:space="preserve"> </w:t>
      </w:r>
      <w:r w:rsidR="00FB42EF" w:rsidRPr="00E05478">
        <w:rPr>
          <w:rStyle w:val="a3"/>
          <w:rFonts w:eastAsiaTheme="majorEastAsia"/>
          <w:b w:val="0"/>
          <w:sz w:val="28"/>
          <w:szCs w:val="28"/>
        </w:rPr>
        <w:t xml:space="preserve">Її </w:t>
      </w:r>
      <w:r w:rsidRPr="00E05478">
        <w:rPr>
          <w:rStyle w:val="a3"/>
          <w:rFonts w:eastAsiaTheme="majorEastAsia"/>
          <w:b w:val="0"/>
          <w:sz w:val="28"/>
          <w:szCs w:val="28"/>
        </w:rPr>
        <w:t xml:space="preserve">метою й надалі </w:t>
      </w:r>
      <w:r w:rsidR="00AB5780" w:rsidRPr="00E05478">
        <w:rPr>
          <w:rStyle w:val="a3"/>
          <w:rFonts w:eastAsiaTheme="majorEastAsia"/>
          <w:b w:val="0"/>
          <w:sz w:val="28"/>
          <w:szCs w:val="28"/>
        </w:rPr>
        <w:t>є</w:t>
      </w:r>
      <w:r w:rsidRPr="00E05478">
        <w:rPr>
          <w:rStyle w:val="a3"/>
          <w:rFonts w:eastAsiaTheme="majorEastAsia"/>
          <w:b w:val="0"/>
          <w:sz w:val="28"/>
          <w:szCs w:val="28"/>
        </w:rPr>
        <w:t xml:space="preserve"> розбудова та підтримка ЦНАП відповідним</w:t>
      </w:r>
      <w:r w:rsidR="00E86CCE" w:rsidRPr="00E05478">
        <w:rPr>
          <w:rStyle w:val="a3"/>
          <w:rFonts w:eastAsiaTheme="majorEastAsia"/>
          <w:b w:val="0"/>
          <w:sz w:val="28"/>
          <w:szCs w:val="28"/>
        </w:rPr>
        <w:t xml:space="preserve">и </w:t>
      </w:r>
      <w:r w:rsidRPr="00E05478">
        <w:rPr>
          <w:rStyle w:val="a3"/>
          <w:rFonts w:eastAsiaTheme="majorEastAsia"/>
          <w:b w:val="0"/>
          <w:sz w:val="28"/>
          <w:szCs w:val="28"/>
        </w:rPr>
        <w:t>інформа</w:t>
      </w:r>
      <w:r w:rsidR="008334A5" w:rsidRPr="00E05478">
        <w:rPr>
          <w:rStyle w:val="a3"/>
          <w:rFonts w:eastAsiaTheme="majorEastAsia"/>
          <w:b w:val="0"/>
          <w:sz w:val="28"/>
          <w:szCs w:val="28"/>
        </w:rPr>
        <w:t>ційними системами та програмами</w:t>
      </w:r>
      <w:r w:rsidRPr="00E05478">
        <w:rPr>
          <w:rStyle w:val="a3"/>
          <w:rFonts w:eastAsiaTheme="majorEastAsia"/>
          <w:b w:val="0"/>
          <w:sz w:val="28"/>
          <w:szCs w:val="28"/>
        </w:rPr>
        <w:t>, комп’ютерною та оргтехнікою, розширення доступу до Єдиних та Державних реєстрів і, звичайно ж, навчання та інформаційна підтримка. Саме завдяки правильно поставленій меті ми можемо досягти виконання більшості завдань, хоча реалізація інших передбачає вкладення чималих коштів, що, на превеликий жаль, на даний час є неможливим. Однак, реалізація ключових завдань забезпечує досягнення головної мети Програми – створення комфортного середовища надання адміністративних послу</w:t>
      </w:r>
      <w:r w:rsidR="00F37DDC" w:rsidRPr="00E05478">
        <w:rPr>
          <w:rStyle w:val="a3"/>
          <w:rFonts w:eastAsiaTheme="majorEastAsia"/>
          <w:b w:val="0"/>
          <w:sz w:val="28"/>
          <w:szCs w:val="28"/>
        </w:rPr>
        <w:t>г як для громадян, так і для</w:t>
      </w:r>
      <w:r w:rsidRPr="00E05478">
        <w:rPr>
          <w:rStyle w:val="a3"/>
          <w:rFonts w:eastAsiaTheme="majorEastAsia"/>
          <w:b w:val="0"/>
          <w:sz w:val="28"/>
          <w:szCs w:val="28"/>
        </w:rPr>
        <w:t xml:space="preserve"> працівників, що в свою чергу </w:t>
      </w:r>
      <w:r w:rsidR="00E86CCE" w:rsidRPr="00E05478">
        <w:rPr>
          <w:rStyle w:val="a3"/>
          <w:rFonts w:eastAsiaTheme="majorEastAsia"/>
          <w:b w:val="0"/>
          <w:sz w:val="28"/>
          <w:szCs w:val="28"/>
        </w:rPr>
        <w:t>під</w:t>
      </w:r>
      <w:r w:rsidRPr="00E05478">
        <w:rPr>
          <w:rStyle w:val="a3"/>
          <w:rFonts w:eastAsiaTheme="majorEastAsia"/>
          <w:b w:val="0"/>
          <w:sz w:val="28"/>
          <w:szCs w:val="28"/>
        </w:rPr>
        <w:t xml:space="preserve">вищує результативність й ефективність функціонування виконавчих органів міської ради. </w:t>
      </w:r>
    </w:p>
    <w:p w14:paraId="2A17E13C" w14:textId="77777777" w:rsidR="00C050E7" w:rsidRPr="00E05478" w:rsidRDefault="003E3F11" w:rsidP="00C050E7">
      <w:pPr>
        <w:pStyle w:val="a4"/>
        <w:shd w:val="clear" w:color="auto" w:fill="FFFFFF"/>
        <w:spacing w:before="0" w:beforeAutospacing="0" w:after="0" w:afterAutospacing="0"/>
        <w:ind w:firstLine="708"/>
        <w:jc w:val="both"/>
        <w:rPr>
          <w:sz w:val="28"/>
          <w:szCs w:val="28"/>
        </w:rPr>
      </w:pPr>
      <w:r w:rsidRPr="00E05478">
        <w:rPr>
          <w:rStyle w:val="a3"/>
          <w:rFonts w:eastAsiaTheme="majorEastAsia"/>
          <w:b w:val="0"/>
          <w:sz w:val="28"/>
          <w:szCs w:val="28"/>
        </w:rPr>
        <w:t>Власне</w:t>
      </w:r>
      <w:r w:rsidR="00C050E7" w:rsidRPr="00E05478">
        <w:rPr>
          <w:rStyle w:val="a3"/>
          <w:rFonts w:eastAsiaTheme="majorEastAsia"/>
          <w:b w:val="0"/>
          <w:sz w:val="28"/>
          <w:szCs w:val="28"/>
        </w:rPr>
        <w:t xml:space="preserve"> тому, з метою забезпечення розвитку місцевого самоврядування, якісного надання адміністративних послуг, розширення переліку адмінпослуг, підвищення якості обслуговування суб’єктів звернень, покращення іміджу Центру як центру доступності й зручності для</w:t>
      </w:r>
      <w:r w:rsidR="00E26D6E" w:rsidRPr="00E05478">
        <w:rPr>
          <w:rStyle w:val="a3"/>
          <w:rFonts w:eastAsiaTheme="majorEastAsia"/>
          <w:b w:val="0"/>
          <w:sz w:val="28"/>
          <w:szCs w:val="28"/>
        </w:rPr>
        <w:t xml:space="preserve"> громадян та бізнесу в отриманні</w:t>
      </w:r>
      <w:r w:rsidR="00C050E7" w:rsidRPr="00E05478">
        <w:rPr>
          <w:rStyle w:val="a3"/>
          <w:rFonts w:eastAsiaTheme="majorEastAsia"/>
          <w:b w:val="0"/>
          <w:sz w:val="28"/>
          <w:szCs w:val="28"/>
        </w:rPr>
        <w:t xml:space="preserve"> адмінпослуг</w:t>
      </w:r>
      <w:r w:rsidR="00E26D6E" w:rsidRPr="00E05478">
        <w:rPr>
          <w:rStyle w:val="a3"/>
          <w:rFonts w:eastAsiaTheme="majorEastAsia"/>
          <w:b w:val="0"/>
          <w:sz w:val="28"/>
          <w:szCs w:val="28"/>
        </w:rPr>
        <w:t>,</w:t>
      </w:r>
      <w:r w:rsidR="00C050E7" w:rsidRPr="00E05478">
        <w:rPr>
          <w:rStyle w:val="a3"/>
          <w:rFonts w:eastAsiaTheme="majorEastAsia"/>
          <w:b w:val="0"/>
          <w:sz w:val="28"/>
          <w:szCs w:val="28"/>
        </w:rPr>
        <w:t xml:space="preserve"> влітку цього року була подана заявка на модернізацію управління “ЦНАП” т</w:t>
      </w:r>
      <w:r w:rsidR="00C050E7" w:rsidRPr="00E05478">
        <w:rPr>
          <w:sz w:val="28"/>
          <w:szCs w:val="28"/>
        </w:rPr>
        <w:t xml:space="preserve">а набуття статусу Дія Центр. В серпні місяці була проведена онлайн </w:t>
      </w:r>
      <w:r w:rsidR="008A34C8" w:rsidRPr="00E05478">
        <w:rPr>
          <w:sz w:val="28"/>
          <w:szCs w:val="28"/>
        </w:rPr>
        <w:t xml:space="preserve">спільна </w:t>
      </w:r>
      <w:r w:rsidR="00C050E7" w:rsidRPr="00E05478">
        <w:rPr>
          <w:sz w:val="28"/>
          <w:szCs w:val="28"/>
        </w:rPr>
        <w:t>робоча зустріч з представниками Мінцифри (М. Бобраніцькою) та У</w:t>
      </w:r>
      <w:r w:rsidR="008A34C8" w:rsidRPr="00E05478">
        <w:rPr>
          <w:sz w:val="28"/>
          <w:szCs w:val="28"/>
        </w:rPr>
        <w:t xml:space="preserve">правлінням </w:t>
      </w:r>
      <w:r w:rsidR="00C050E7" w:rsidRPr="00E05478">
        <w:rPr>
          <w:sz w:val="28"/>
          <w:szCs w:val="28"/>
        </w:rPr>
        <w:t>цифрового розвитку і цифровізації Івано-Франківської ОДА (І. Фіняк, О. Данилюк), на якій було погоджено модернізацію управління «ЦНАП» Долинської міської ради та надано практичні рекомендації щодо критеріїв відповідності та ребрендингу управління.</w:t>
      </w:r>
    </w:p>
    <w:p w14:paraId="71288652" w14:textId="77777777" w:rsidR="00C050E7" w:rsidRPr="00E05478" w:rsidRDefault="0081705B" w:rsidP="00B37DF7">
      <w:pPr>
        <w:pStyle w:val="a4"/>
        <w:shd w:val="clear" w:color="auto" w:fill="FFFFFF"/>
        <w:spacing w:before="0" w:beforeAutospacing="0" w:after="0" w:afterAutospacing="0"/>
        <w:ind w:firstLine="708"/>
        <w:jc w:val="both"/>
        <w:rPr>
          <w:rStyle w:val="a3"/>
          <w:rFonts w:eastAsiaTheme="majorEastAsia"/>
          <w:b w:val="0"/>
          <w:sz w:val="28"/>
          <w:szCs w:val="28"/>
        </w:rPr>
      </w:pPr>
      <w:r w:rsidRPr="00E05478">
        <w:rPr>
          <w:rStyle w:val="a3"/>
          <w:rFonts w:eastAsiaTheme="majorEastAsia"/>
          <w:b w:val="0"/>
          <w:sz w:val="28"/>
          <w:szCs w:val="28"/>
        </w:rPr>
        <w:t>В Україні вже запроваджено чимало електронних послуг, що пришвидшують необхідність трансформації публічних інституцій та активного залучення населення до їх використання. Разом з цим зміна звичних моделей надання послуг вимагає часу та зусиль, оскільки наявність онлайн послуг ще не означає, що ними всі мешканці відразу будуть користуватися. Саме працівники ЦНАП виконуватимуть важливу роль – сприяти ме</w:t>
      </w:r>
      <w:r w:rsidR="00F12C0C" w:rsidRPr="00E05478">
        <w:rPr>
          <w:rStyle w:val="a3"/>
          <w:rFonts w:eastAsiaTheme="majorEastAsia"/>
          <w:b w:val="0"/>
          <w:sz w:val="28"/>
          <w:szCs w:val="28"/>
        </w:rPr>
        <w:t xml:space="preserve">шканцям громади в набутті потрібних знань, формуванні вмінь і розвитку навичок користування електронними послугами. Що це дасть громаді та її жителям ? </w:t>
      </w:r>
    </w:p>
    <w:p w14:paraId="3AB5FB97" w14:textId="77777777" w:rsidR="00C050E7" w:rsidRPr="00E05478" w:rsidRDefault="00F12C0C" w:rsidP="00B37DF7">
      <w:pPr>
        <w:pStyle w:val="a4"/>
        <w:shd w:val="clear" w:color="auto" w:fill="FFFFFF"/>
        <w:spacing w:before="0" w:beforeAutospacing="0" w:after="0" w:afterAutospacing="0"/>
        <w:ind w:firstLine="708"/>
        <w:jc w:val="both"/>
        <w:rPr>
          <w:rStyle w:val="a3"/>
          <w:rFonts w:eastAsiaTheme="majorEastAsia"/>
          <w:b w:val="0"/>
          <w:sz w:val="28"/>
          <w:szCs w:val="28"/>
        </w:rPr>
      </w:pPr>
      <w:r w:rsidRPr="00E05478">
        <w:rPr>
          <w:rStyle w:val="a3"/>
          <w:rFonts w:eastAsiaTheme="majorEastAsia"/>
          <w:b w:val="0"/>
          <w:sz w:val="28"/>
          <w:szCs w:val="28"/>
        </w:rPr>
        <w:t xml:space="preserve">Для наших громадян – набуття нових навичок створить додаткові переваги, які допоможуть зекономити час і стати мобільнішими, користувачі електронних послуг зможуть </w:t>
      </w:r>
      <w:r w:rsidR="004D7BF0" w:rsidRPr="00E05478">
        <w:rPr>
          <w:rStyle w:val="a3"/>
          <w:rFonts w:eastAsiaTheme="majorEastAsia"/>
          <w:b w:val="0"/>
          <w:sz w:val="28"/>
          <w:szCs w:val="28"/>
        </w:rPr>
        <w:t>с</w:t>
      </w:r>
      <w:r w:rsidRPr="00E05478">
        <w:rPr>
          <w:rStyle w:val="a3"/>
          <w:rFonts w:eastAsiaTheme="majorEastAsia"/>
          <w:b w:val="0"/>
          <w:sz w:val="28"/>
          <w:szCs w:val="28"/>
        </w:rPr>
        <w:t>тежити за ходом своїх справ онлайн, заповнювати заявки та форми в зручний час, не витрачати своїх ресурсів н</w:t>
      </w:r>
      <w:r w:rsidR="00011A79" w:rsidRPr="00E05478">
        <w:rPr>
          <w:rStyle w:val="a3"/>
          <w:rFonts w:eastAsiaTheme="majorEastAsia"/>
          <w:b w:val="0"/>
          <w:sz w:val="28"/>
          <w:szCs w:val="28"/>
        </w:rPr>
        <w:t>а дорогу та поштові пересилання тощо.</w:t>
      </w:r>
    </w:p>
    <w:p w14:paraId="728196CF" w14:textId="77777777" w:rsidR="00C050E7" w:rsidRPr="00E05478" w:rsidRDefault="00F12C0C" w:rsidP="00B37DF7">
      <w:pPr>
        <w:pStyle w:val="a4"/>
        <w:shd w:val="clear" w:color="auto" w:fill="FFFFFF"/>
        <w:spacing w:before="0" w:beforeAutospacing="0" w:after="0" w:afterAutospacing="0"/>
        <w:ind w:firstLine="708"/>
        <w:jc w:val="both"/>
        <w:rPr>
          <w:rStyle w:val="a3"/>
          <w:rFonts w:eastAsiaTheme="majorEastAsia"/>
          <w:b w:val="0"/>
          <w:sz w:val="28"/>
          <w:szCs w:val="28"/>
        </w:rPr>
      </w:pPr>
      <w:r w:rsidRPr="00E05478">
        <w:rPr>
          <w:rStyle w:val="a3"/>
          <w:rFonts w:eastAsiaTheme="majorEastAsia"/>
          <w:b w:val="0"/>
          <w:sz w:val="28"/>
          <w:szCs w:val="28"/>
        </w:rPr>
        <w:t>Для ЦНАП – залучення громадян до використання електронних послуг дозволить більшій кількості населення отримувати</w:t>
      </w:r>
      <w:r w:rsidR="004D7BF0" w:rsidRPr="00E05478">
        <w:rPr>
          <w:rStyle w:val="a3"/>
          <w:rFonts w:eastAsiaTheme="majorEastAsia"/>
          <w:b w:val="0"/>
          <w:sz w:val="28"/>
          <w:szCs w:val="28"/>
        </w:rPr>
        <w:t xml:space="preserve"> адміністративні послуги та підвищить якість надання послуг завдяки зміні підходів до формування послуги. </w:t>
      </w:r>
      <w:r w:rsidR="00827D45" w:rsidRPr="00E05478">
        <w:rPr>
          <w:sz w:val="28"/>
          <w:szCs w:val="28"/>
        </w:rPr>
        <w:t>Даний проект направлений на популяризацію та впізнаваність державних послуг серед населення у частині цифровізації та доступності пересічних громадян до послуг, які надає держава, тому с</w:t>
      </w:r>
      <w:r w:rsidR="004D7BF0" w:rsidRPr="00E05478">
        <w:rPr>
          <w:rStyle w:val="a3"/>
          <w:rFonts w:eastAsiaTheme="majorEastAsia"/>
          <w:b w:val="0"/>
          <w:sz w:val="28"/>
          <w:szCs w:val="28"/>
        </w:rPr>
        <w:t>прияння переходу більшої частини населення до використання електронних послуг є важливим кроком у процесі розвитку системи надання адміністративних послуг та її цифрової трансформації.</w:t>
      </w:r>
    </w:p>
    <w:p w14:paraId="708383EC" w14:textId="77777777" w:rsidR="00666700" w:rsidRPr="00E05478" w:rsidRDefault="00666700" w:rsidP="00AB33AD">
      <w:pPr>
        <w:pStyle w:val="a4"/>
        <w:shd w:val="clear" w:color="auto" w:fill="FFFFFF"/>
        <w:spacing w:before="0" w:beforeAutospacing="0" w:after="0" w:afterAutospacing="0"/>
        <w:ind w:firstLine="708"/>
        <w:jc w:val="both"/>
        <w:rPr>
          <w:rStyle w:val="a3"/>
          <w:rFonts w:eastAsiaTheme="majorEastAsia"/>
          <w:b w:val="0"/>
          <w:sz w:val="28"/>
          <w:szCs w:val="28"/>
        </w:rPr>
      </w:pPr>
      <w:r w:rsidRPr="00E05478">
        <w:rPr>
          <w:rStyle w:val="a3"/>
          <w:rFonts w:eastAsiaTheme="majorEastAsia"/>
          <w:b w:val="0"/>
          <w:sz w:val="28"/>
          <w:szCs w:val="28"/>
        </w:rPr>
        <w:lastRenderedPageBreak/>
        <w:t>Відповідно до бачення Міністерства цифрової трансформації Центр Д</w:t>
      </w:r>
      <w:r w:rsidR="00C050E7" w:rsidRPr="00E05478">
        <w:rPr>
          <w:rStyle w:val="a3"/>
          <w:rFonts w:eastAsiaTheme="majorEastAsia"/>
          <w:b w:val="0"/>
          <w:sz w:val="28"/>
          <w:szCs w:val="28"/>
        </w:rPr>
        <w:t xml:space="preserve">ія – це </w:t>
      </w:r>
      <w:r w:rsidRPr="00E05478">
        <w:rPr>
          <w:rStyle w:val="a3"/>
          <w:rFonts w:eastAsiaTheme="majorEastAsia"/>
          <w:b w:val="0"/>
          <w:sz w:val="28"/>
          <w:szCs w:val="28"/>
        </w:rPr>
        <w:t>ЦНАП, у якому надаються послуги із застосуванням можливостей порталу Дія та/або громадяни можуть отримувати електронні послуги з використанням спец</w:t>
      </w:r>
      <w:r w:rsidR="004F60A9" w:rsidRPr="00E05478">
        <w:rPr>
          <w:rStyle w:val="a3"/>
          <w:rFonts w:eastAsiaTheme="majorEastAsia"/>
          <w:b w:val="0"/>
          <w:sz w:val="28"/>
          <w:szCs w:val="28"/>
        </w:rPr>
        <w:t>іально облаштованого для цього комп’ютеризованого</w:t>
      </w:r>
      <w:r w:rsidRPr="00E05478">
        <w:rPr>
          <w:rStyle w:val="a3"/>
          <w:rFonts w:eastAsiaTheme="majorEastAsia"/>
          <w:b w:val="0"/>
          <w:sz w:val="28"/>
          <w:szCs w:val="28"/>
        </w:rPr>
        <w:t xml:space="preserve"> місц</w:t>
      </w:r>
      <w:r w:rsidR="004F60A9" w:rsidRPr="00E05478">
        <w:rPr>
          <w:rStyle w:val="a3"/>
          <w:rFonts w:eastAsiaTheme="majorEastAsia"/>
          <w:b w:val="0"/>
          <w:sz w:val="28"/>
          <w:szCs w:val="28"/>
        </w:rPr>
        <w:t>я</w:t>
      </w:r>
      <w:r w:rsidRPr="00E05478">
        <w:rPr>
          <w:rStyle w:val="a3"/>
          <w:rFonts w:eastAsiaTheme="majorEastAsia"/>
          <w:b w:val="0"/>
          <w:sz w:val="28"/>
          <w:szCs w:val="28"/>
        </w:rPr>
        <w:t xml:space="preserve"> для самообслуговування, а також інші публічні послуги, тобто це місце, де можна отримати:</w:t>
      </w:r>
      <w:r w:rsidR="00AB33AD" w:rsidRPr="00E05478">
        <w:rPr>
          <w:rStyle w:val="a3"/>
          <w:rFonts w:eastAsiaTheme="majorEastAsia"/>
          <w:b w:val="0"/>
          <w:sz w:val="28"/>
          <w:szCs w:val="28"/>
        </w:rPr>
        <w:t xml:space="preserve"> </w:t>
      </w:r>
      <w:r w:rsidRPr="00E05478">
        <w:rPr>
          <w:rStyle w:val="a3"/>
          <w:rFonts w:eastAsiaTheme="majorEastAsia"/>
          <w:b w:val="0"/>
          <w:sz w:val="28"/>
          <w:szCs w:val="28"/>
        </w:rPr>
        <w:t>адміністративні послуги;</w:t>
      </w:r>
      <w:r w:rsidR="00AB33AD" w:rsidRPr="00E05478">
        <w:rPr>
          <w:rStyle w:val="a3"/>
          <w:rFonts w:eastAsiaTheme="majorEastAsia"/>
          <w:b w:val="0"/>
          <w:sz w:val="28"/>
          <w:szCs w:val="28"/>
        </w:rPr>
        <w:t xml:space="preserve"> </w:t>
      </w:r>
      <w:r w:rsidRPr="00E05478">
        <w:rPr>
          <w:rStyle w:val="a3"/>
          <w:rFonts w:eastAsiaTheme="majorEastAsia"/>
          <w:b w:val="0"/>
          <w:sz w:val="28"/>
          <w:szCs w:val="28"/>
        </w:rPr>
        <w:t>консультації щодо онлайн послуг;</w:t>
      </w:r>
      <w:r w:rsidR="00AB33AD" w:rsidRPr="00E05478">
        <w:rPr>
          <w:rStyle w:val="a3"/>
          <w:rFonts w:eastAsiaTheme="majorEastAsia"/>
          <w:b w:val="0"/>
          <w:sz w:val="28"/>
          <w:szCs w:val="28"/>
        </w:rPr>
        <w:t xml:space="preserve"> </w:t>
      </w:r>
      <w:r w:rsidRPr="00E05478">
        <w:rPr>
          <w:rStyle w:val="a3"/>
          <w:rFonts w:eastAsiaTheme="majorEastAsia"/>
          <w:b w:val="0"/>
          <w:sz w:val="28"/>
          <w:szCs w:val="28"/>
        </w:rPr>
        <w:t>доступ до комп’ютера, підключеного до інтернету;</w:t>
      </w:r>
      <w:r w:rsidR="00AB33AD" w:rsidRPr="00E05478">
        <w:rPr>
          <w:rStyle w:val="a3"/>
          <w:rFonts w:eastAsiaTheme="majorEastAsia"/>
          <w:b w:val="0"/>
          <w:sz w:val="28"/>
          <w:szCs w:val="28"/>
        </w:rPr>
        <w:t xml:space="preserve"> </w:t>
      </w:r>
      <w:r w:rsidRPr="00E05478">
        <w:rPr>
          <w:rStyle w:val="a3"/>
          <w:rFonts w:eastAsiaTheme="majorEastAsia"/>
          <w:b w:val="0"/>
          <w:sz w:val="28"/>
          <w:szCs w:val="28"/>
        </w:rPr>
        <w:t>консультації щодо бізнесу, а також супутні послуги</w:t>
      </w:r>
      <w:r w:rsidR="00AB33AD" w:rsidRPr="00E05478">
        <w:rPr>
          <w:rStyle w:val="a3"/>
          <w:rFonts w:eastAsiaTheme="majorEastAsia"/>
          <w:b w:val="0"/>
          <w:sz w:val="28"/>
          <w:szCs w:val="28"/>
        </w:rPr>
        <w:t>.</w:t>
      </w:r>
    </w:p>
    <w:p w14:paraId="0068F757" w14:textId="77777777" w:rsidR="00B37DF7" w:rsidRPr="00E05478" w:rsidRDefault="00B37DF7" w:rsidP="00B37DF7">
      <w:pPr>
        <w:pStyle w:val="a4"/>
        <w:shd w:val="clear" w:color="auto" w:fill="FFFFFF"/>
        <w:spacing w:before="0" w:beforeAutospacing="0" w:after="0" w:afterAutospacing="0"/>
        <w:ind w:left="720"/>
        <w:rPr>
          <w:sz w:val="28"/>
          <w:szCs w:val="28"/>
        </w:rPr>
      </w:pPr>
      <w:r w:rsidRPr="00E05478">
        <w:rPr>
          <w:rStyle w:val="a3"/>
          <w:rFonts w:eastAsiaTheme="majorEastAsia"/>
          <w:b w:val="0"/>
          <w:sz w:val="28"/>
          <w:szCs w:val="28"/>
        </w:rPr>
        <w:t xml:space="preserve">На теперішній час </w:t>
      </w:r>
      <w:r w:rsidRPr="00E05478">
        <w:rPr>
          <w:sz w:val="28"/>
          <w:szCs w:val="28"/>
        </w:rPr>
        <w:t xml:space="preserve">основними результатами реалізації Програми є: </w:t>
      </w:r>
    </w:p>
    <w:p w14:paraId="55E568CB" w14:textId="77777777" w:rsidR="00B37DF7" w:rsidRPr="00E05478" w:rsidRDefault="00B37DF7" w:rsidP="00B37DF7">
      <w:pPr>
        <w:pStyle w:val="a8"/>
        <w:numPr>
          <w:ilvl w:val="0"/>
          <w:numId w:val="2"/>
        </w:numPr>
        <w:shd w:val="clear" w:color="auto" w:fill="FFFFFF"/>
        <w:jc w:val="both"/>
        <w:rPr>
          <w:rFonts w:cs="Times New Roman"/>
        </w:rPr>
      </w:pPr>
      <w:r w:rsidRPr="00E05478">
        <w:rPr>
          <w:rFonts w:cs="Times New Roman"/>
        </w:rPr>
        <w:t>ідентифікація ЦНАП серед громадськості як «центру послуг»;</w:t>
      </w:r>
    </w:p>
    <w:p w14:paraId="5CF229AF" w14:textId="77777777" w:rsidR="00B37DF7" w:rsidRPr="00E05478" w:rsidRDefault="00B37DF7" w:rsidP="00B37DF7">
      <w:pPr>
        <w:pStyle w:val="a8"/>
        <w:numPr>
          <w:ilvl w:val="0"/>
          <w:numId w:val="2"/>
        </w:numPr>
        <w:shd w:val="clear" w:color="auto" w:fill="FFFFFF"/>
        <w:jc w:val="both"/>
        <w:rPr>
          <w:rFonts w:cs="Times New Roman"/>
        </w:rPr>
      </w:pPr>
      <w:r w:rsidRPr="00E05478">
        <w:rPr>
          <w:rFonts w:cs="Times New Roman"/>
        </w:rPr>
        <w:t>забезпечення актуального стану переліку адміністративних послуг, що надаються через ЦНАП;</w:t>
      </w:r>
    </w:p>
    <w:p w14:paraId="5136030D" w14:textId="77777777" w:rsidR="00B37DF7" w:rsidRPr="00E05478" w:rsidRDefault="00B37DF7" w:rsidP="00B37DF7">
      <w:pPr>
        <w:pStyle w:val="a8"/>
        <w:numPr>
          <w:ilvl w:val="0"/>
          <w:numId w:val="2"/>
        </w:numPr>
        <w:shd w:val="clear" w:color="auto" w:fill="FFFFFF"/>
        <w:jc w:val="both"/>
        <w:rPr>
          <w:rFonts w:cs="Times New Roman"/>
        </w:rPr>
      </w:pPr>
      <w:r w:rsidRPr="00E05478">
        <w:rPr>
          <w:rFonts w:cs="Times New Roman"/>
        </w:rPr>
        <w:t>мінімізація кількості візитів до ЦНАП;</w:t>
      </w:r>
    </w:p>
    <w:p w14:paraId="201FF9D1" w14:textId="77777777" w:rsidR="00B37DF7" w:rsidRPr="00E05478" w:rsidRDefault="00B37DF7" w:rsidP="00B37DF7">
      <w:pPr>
        <w:numPr>
          <w:ilvl w:val="0"/>
          <w:numId w:val="2"/>
        </w:numPr>
        <w:shd w:val="clear" w:color="auto" w:fill="FFFFFF"/>
        <w:jc w:val="both"/>
        <w:rPr>
          <w:rFonts w:cs="Times New Roman"/>
        </w:rPr>
      </w:pPr>
      <w:r w:rsidRPr="00E05478">
        <w:rPr>
          <w:rFonts w:cs="Times New Roman"/>
        </w:rPr>
        <w:t>забезпечення якості та найкоротших термінів прийому громадян;</w:t>
      </w:r>
    </w:p>
    <w:p w14:paraId="05BF9694" w14:textId="77777777" w:rsidR="00B37DF7" w:rsidRPr="00E05478" w:rsidRDefault="00B37DF7" w:rsidP="00B37DF7">
      <w:pPr>
        <w:numPr>
          <w:ilvl w:val="0"/>
          <w:numId w:val="2"/>
        </w:numPr>
        <w:shd w:val="clear" w:color="auto" w:fill="FFFFFF"/>
        <w:jc w:val="both"/>
        <w:rPr>
          <w:rFonts w:cs="Times New Roman"/>
        </w:rPr>
      </w:pPr>
      <w:r w:rsidRPr="00E05478">
        <w:rPr>
          <w:rFonts w:cs="Times New Roman"/>
        </w:rPr>
        <w:t>підвищення кваліфікаційного рівня співробітників ЦНАП, їх функціональної мобільності з метою взаємозамінності;</w:t>
      </w:r>
    </w:p>
    <w:p w14:paraId="22006277" w14:textId="77777777" w:rsidR="00B37DF7" w:rsidRPr="00E05478" w:rsidRDefault="00B37DF7" w:rsidP="00B37DF7">
      <w:pPr>
        <w:numPr>
          <w:ilvl w:val="0"/>
          <w:numId w:val="2"/>
        </w:numPr>
        <w:shd w:val="clear" w:color="auto" w:fill="FFFFFF"/>
        <w:jc w:val="both"/>
        <w:rPr>
          <w:rFonts w:cs="Times New Roman"/>
        </w:rPr>
      </w:pPr>
      <w:r w:rsidRPr="00E05478">
        <w:rPr>
          <w:rFonts w:cs="Times New Roman"/>
        </w:rPr>
        <w:t>формування позитивного іміджу ЦНАП Долинської міської ради;</w:t>
      </w:r>
    </w:p>
    <w:p w14:paraId="03CE39A3" w14:textId="77777777" w:rsidR="00B37DF7" w:rsidRPr="00E05478" w:rsidRDefault="00B37DF7" w:rsidP="00B37DF7">
      <w:pPr>
        <w:numPr>
          <w:ilvl w:val="0"/>
          <w:numId w:val="2"/>
        </w:numPr>
        <w:shd w:val="clear" w:color="auto" w:fill="FFFFFF"/>
        <w:jc w:val="both"/>
        <w:rPr>
          <w:rFonts w:cs="Times New Roman"/>
        </w:rPr>
      </w:pPr>
      <w:r w:rsidRPr="00E05478">
        <w:rPr>
          <w:rFonts w:cs="Times New Roman"/>
        </w:rPr>
        <w:t>формування високого рівня довіри мешканців до діяльності місцевої влади через призму надання адміністративних послуг тощо.</w:t>
      </w:r>
    </w:p>
    <w:p w14:paraId="1985E3DB" w14:textId="77777777" w:rsidR="00FB42EF" w:rsidRPr="00E05478" w:rsidRDefault="00B37DF7" w:rsidP="00B37DF7">
      <w:pPr>
        <w:pStyle w:val="a4"/>
        <w:shd w:val="clear" w:color="auto" w:fill="FFFFFF"/>
        <w:spacing w:before="0" w:beforeAutospacing="0" w:after="0" w:afterAutospacing="0"/>
        <w:ind w:firstLine="644"/>
        <w:jc w:val="both"/>
        <w:rPr>
          <w:sz w:val="28"/>
          <w:szCs w:val="28"/>
        </w:rPr>
      </w:pPr>
      <w:r w:rsidRPr="00E05478">
        <w:rPr>
          <w:rStyle w:val="a3"/>
          <w:rFonts w:eastAsiaTheme="majorEastAsia"/>
          <w:b w:val="0"/>
          <w:sz w:val="28"/>
          <w:szCs w:val="28"/>
        </w:rPr>
        <w:t>Щодо ф</w:t>
      </w:r>
      <w:r w:rsidR="007509AD" w:rsidRPr="00E05478">
        <w:rPr>
          <w:sz w:val="28"/>
          <w:szCs w:val="28"/>
        </w:rPr>
        <w:t xml:space="preserve">інансування Програми, </w:t>
      </w:r>
      <w:r w:rsidRPr="00E05478">
        <w:rPr>
          <w:sz w:val="28"/>
          <w:szCs w:val="28"/>
        </w:rPr>
        <w:t>слід зазначити, що воно передбачене</w:t>
      </w:r>
      <w:r w:rsidR="007509AD" w:rsidRPr="00E05478">
        <w:rPr>
          <w:sz w:val="28"/>
          <w:szCs w:val="28"/>
        </w:rPr>
        <w:t>,</w:t>
      </w:r>
      <w:r w:rsidRPr="00E05478">
        <w:rPr>
          <w:sz w:val="28"/>
          <w:szCs w:val="28"/>
        </w:rPr>
        <w:t xml:space="preserve"> в основному</w:t>
      </w:r>
      <w:r w:rsidR="007509AD" w:rsidRPr="00E05478">
        <w:rPr>
          <w:sz w:val="28"/>
          <w:szCs w:val="28"/>
        </w:rPr>
        <w:t xml:space="preserve">, </w:t>
      </w:r>
      <w:r w:rsidRPr="00E05478">
        <w:rPr>
          <w:sz w:val="28"/>
          <w:szCs w:val="28"/>
        </w:rPr>
        <w:t>за рахунок місцевого бюджету, однак можливе й з інших джерел</w:t>
      </w:r>
      <w:r w:rsidR="007509AD" w:rsidRPr="00E05478">
        <w:rPr>
          <w:sz w:val="28"/>
          <w:szCs w:val="28"/>
        </w:rPr>
        <w:t>,</w:t>
      </w:r>
      <w:r w:rsidRPr="00E05478">
        <w:rPr>
          <w:sz w:val="28"/>
          <w:szCs w:val="28"/>
        </w:rPr>
        <w:t xml:space="preserve"> не заборонених чинним законодавством. Для забезпечення якісного виконання та дієвого контролю за реалізацією Програми розроблено перелік заходів, з урахуванням визначених пріоритетів, у якому також зазначаються очікувані результати та необхідні обсяги фінансування. </w:t>
      </w:r>
      <w:r w:rsidR="00FB42EF" w:rsidRPr="00E05478">
        <w:rPr>
          <w:sz w:val="28"/>
          <w:szCs w:val="28"/>
        </w:rPr>
        <w:t xml:space="preserve">За звітний 2023 рік по Програмі розвитку управління надання адміністративних послуг (ЦНАП) на 2022-2024 роки </w:t>
      </w:r>
      <w:r w:rsidR="00573C2E" w:rsidRPr="00E05478">
        <w:rPr>
          <w:sz w:val="28"/>
          <w:szCs w:val="28"/>
        </w:rPr>
        <w:t xml:space="preserve">загалом </w:t>
      </w:r>
      <w:r w:rsidR="00FB42EF" w:rsidRPr="00E05478">
        <w:rPr>
          <w:sz w:val="28"/>
          <w:szCs w:val="28"/>
        </w:rPr>
        <w:t>профінансовано:</w:t>
      </w:r>
    </w:p>
    <w:p w14:paraId="40830088" w14:textId="77777777" w:rsidR="00FB42EF" w:rsidRPr="00E05478" w:rsidRDefault="00FB42EF" w:rsidP="00FB42EF">
      <w:pPr>
        <w:pStyle w:val="a4"/>
        <w:numPr>
          <w:ilvl w:val="0"/>
          <w:numId w:val="5"/>
        </w:numPr>
        <w:shd w:val="clear" w:color="auto" w:fill="FFFFFF"/>
        <w:spacing w:before="0" w:beforeAutospacing="0" w:after="0" w:afterAutospacing="0"/>
        <w:jc w:val="both"/>
        <w:rPr>
          <w:rStyle w:val="a3"/>
          <w:b w:val="0"/>
          <w:bCs w:val="0"/>
          <w:sz w:val="28"/>
          <w:szCs w:val="28"/>
        </w:rPr>
      </w:pPr>
      <w:r w:rsidRPr="00E05478">
        <w:rPr>
          <w:sz w:val="28"/>
          <w:szCs w:val="28"/>
        </w:rPr>
        <w:t xml:space="preserve">встановлення та обслуговування інтегрованої системи «Універсам послуг» (ВРМ) </w:t>
      </w:r>
      <w:r w:rsidRPr="00E05478">
        <w:rPr>
          <w:rStyle w:val="a3"/>
          <w:rFonts w:eastAsiaTheme="majorEastAsia"/>
          <w:b w:val="0"/>
          <w:sz w:val="28"/>
          <w:szCs w:val="28"/>
        </w:rPr>
        <w:t xml:space="preserve">– </w:t>
      </w:r>
      <w:r w:rsidRPr="00E05478">
        <w:rPr>
          <w:sz w:val="28"/>
          <w:szCs w:val="28"/>
        </w:rPr>
        <w:t>1000,00 грн</w:t>
      </w:r>
      <w:r w:rsidR="004C33EB" w:rsidRPr="00E05478">
        <w:rPr>
          <w:sz w:val="28"/>
          <w:szCs w:val="28"/>
        </w:rPr>
        <w:t xml:space="preserve"> </w:t>
      </w:r>
      <w:r w:rsidR="004C33EB" w:rsidRPr="00E05478">
        <w:rPr>
          <w:rStyle w:val="a3"/>
          <w:rFonts w:eastAsiaTheme="majorEastAsia"/>
          <w:b w:val="0"/>
          <w:sz w:val="28"/>
          <w:szCs w:val="28"/>
        </w:rPr>
        <w:t>– Одержувач ФОП Чайківська З.В.</w:t>
      </w:r>
      <w:r w:rsidR="002E46F3" w:rsidRPr="00E05478">
        <w:rPr>
          <w:rStyle w:val="a3"/>
          <w:rFonts w:eastAsiaTheme="majorEastAsia"/>
          <w:b w:val="0"/>
          <w:sz w:val="28"/>
          <w:szCs w:val="28"/>
        </w:rPr>
        <w:t>;</w:t>
      </w:r>
    </w:p>
    <w:p w14:paraId="7CB82F2E" w14:textId="77777777" w:rsidR="004C33EB" w:rsidRPr="00E05478" w:rsidRDefault="00491BDA" w:rsidP="00491BDA">
      <w:pPr>
        <w:pStyle w:val="a4"/>
        <w:numPr>
          <w:ilvl w:val="0"/>
          <w:numId w:val="5"/>
        </w:numPr>
        <w:shd w:val="clear" w:color="auto" w:fill="FFFFFF"/>
        <w:spacing w:before="0" w:beforeAutospacing="0" w:after="0" w:afterAutospacing="0"/>
        <w:jc w:val="both"/>
        <w:rPr>
          <w:sz w:val="28"/>
          <w:szCs w:val="28"/>
        </w:rPr>
      </w:pPr>
      <w:r w:rsidRPr="00E05478">
        <w:rPr>
          <w:sz w:val="28"/>
          <w:szCs w:val="28"/>
        </w:rPr>
        <w:t xml:space="preserve">надання інформаційно-консультативних послуг з навчання роботі з Єдиними та Державними реєстрами </w:t>
      </w:r>
      <w:r w:rsidR="004C33EB" w:rsidRPr="00E05478">
        <w:rPr>
          <w:rStyle w:val="a3"/>
          <w:rFonts w:eastAsiaTheme="majorEastAsia"/>
          <w:b w:val="0"/>
          <w:sz w:val="28"/>
          <w:szCs w:val="28"/>
        </w:rPr>
        <w:t>– 967,50 грн</w:t>
      </w:r>
      <w:r w:rsidRPr="00E05478">
        <w:rPr>
          <w:rStyle w:val="a3"/>
          <w:rFonts w:eastAsiaTheme="majorEastAsia"/>
          <w:b w:val="0"/>
          <w:sz w:val="28"/>
          <w:szCs w:val="28"/>
        </w:rPr>
        <w:t xml:space="preserve"> (в т.ч. борг – 360,00 грн за 2022 рік)</w:t>
      </w:r>
      <w:r w:rsidR="004C33EB" w:rsidRPr="00E05478">
        <w:rPr>
          <w:rStyle w:val="a3"/>
          <w:rFonts w:eastAsiaTheme="majorEastAsia"/>
          <w:b w:val="0"/>
          <w:sz w:val="28"/>
          <w:szCs w:val="28"/>
        </w:rPr>
        <w:t xml:space="preserve"> – </w:t>
      </w:r>
      <w:r w:rsidR="00B964F2" w:rsidRPr="00E05478">
        <w:rPr>
          <w:rStyle w:val="a3"/>
          <w:rFonts w:eastAsiaTheme="majorEastAsia"/>
          <w:b w:val="0"/>
          <w:sz w:val="28"/>
          <w:szCs w:val="28"/>
        </w:rPr>
        <w:t xml:space="preserve">Одержувач – </w:t>
      </w:r>
      <w:r w:rsidRPr="00E05478">
        <w:rPr>
          <w:sz w:val="28"/>
          <w:szCs w:val="28"/>
        </w:rPr>
        <w:t>ДП НАІС.</w:t>
      </w:r>
    </w:p>
    <w:p w14:paraId="40F6E661" w14:textId="77777777" w:rsidR="00B37DF7" w:rsidRPr="00E05478" w:rsidRDefault="00B37DF7" w:rsidP="00B37DF7">
      <w:pPr>
        <w:pStyle w:val="a4"/>
        <w:shd w:val="clear" w:color="auto" w:fill="FFFFFF"/>
        <w:spacing w:before="0" w:beforeAutospacing="0" w:after="0" w:afterAutospacing="0"/>
        <w:ind w:firstLine="644"/>
        <w:jc w:val="both"/>
        <w:rPr>
          <w:rStyle w:val="a3"/>
          <w:rFonts w:eastAsiaTheme="majorEastAsia"/>
          <w:b w:val="0"/>
          <w:sz w:val="28"/>
          <w:szCs w:val="28"/>
        </w:rPr>
      </w:pPr>
      <w:r w:rsidRPr="00E05478">
        <w:rPr>
          <w:sz w:val="28"/>
          <w:szCs w:val="28"/>
        </w:rPr>
        <w:t xml:space="preserve">Виконання заходів </w:t>
      </w:r>
      <w:r w:rsidR="00491BDA" w:rsidRPr="00E05478">
        <w:rPr>
          <w:sz w:val="28"/>
          <w:szCs w:val="28"/>
        </w:rPr>
        <w:t>П</w:t>
      </w:r>
      <w:r w:rsidRPr="00E05478">
        <w:rPr>
          <w:sz w:val="28"/>
          <w:szCs w:val="28"/>
        </w:rPr>
        <w:t xml:space="preserve">рограми розвитку управління </w:t>
      </w:r>
      <w:r w:rsidRPr="00E05478">
        <w:rPr>
          <w:rStyle w:val="a3"/>
          <w:rFonts w:eastAsiaTheme="majorEastAsia"/>
          <w:b w:val="0"/>
          <w:sz w:val="28"/>
          <w:szCs w:val="28"/>
        </w:rPr>
        <w:t>надання адміністративних послуг</w:t>
      </w:r>
      <w:r w:rsidR="00491BDA" w:rsidRPr="00E05478">
        <w:rPr>
          <w:rStyle w:val="a3"/>
          <w:rFonts w:eastAsiaTheme="majorEastAsia"/>
          <w:b w:val="0"/>
          <w:sz w:val="28"/>
          <w:szCs w:val="28"/>
        </w:rPr>
        <w:t xml:space="preserve"> Долинської міської ради (ЦНАП)</w:t>
      </w:r>
      <w:r w:rsidRPr="00E05478">
        <w:rPr>
          <w:rStyle w:val="a3"/>
          <w:rFonts w:eastAsiaTheme="majorEastAsia"/>
          <w:b w:val="0"/>
          <w:sz w:val="28"/>
          <w:szCs w:val="28"/>
        </w:rPr>
        <w:t xml:space="preserve"> за звітний період наведено у додатку.</w:t>
      </w:r>
    </w:p>
    <w:p w14:paraId="5AF0FC04" w14:textId="77777777" w:rsidR="00B37DF7" w:rsidRPr="00E05478" w:rsidRDefault="00B37DF7" w:rsidP="00B37DF7">
      <w:pPr>
        <w:pStyle w:val="a4"/>
        <w:shd w:val="clear" w:color="auto" w:fill="FFFFFF"/>
        <w:spacing w:before="0" w:beforeAutospacing="0" w:after="0" w:afterAutospacing="0"/>
        <w:ind w:left="720"/>
        <w:rPr>
          <w:rStyle w:val="a3"/>
          <w:rFonts w:eastAsiaTheme="majorEastAsia"/>
          <w:sz w:val="28"/>
          <w:szCs w:val="28"/>
        </w:rPr>
      </w:pPr>
    </w:p>
    <w:p w14:paraId="6A010B0E" w14:textId="77777777" w:rsidR="00B37DF7" w:rsidRPr="00E05478" w:rsidRDefault="00B37DF7" w:rsidP="00B37DF7">
      <w:pPr>
        <w:pStyle w:val="a4"/>
        <w:shd w:val="clear" w:color="auto" w:fill="FFFFFF"/>
        <w:spacing w:before="0" w:beforeAutospacing="0" w:after="0" w:afterAutospacing="0"/>
        <w:ind w:left="720"/>
        <w:rPr>
          <w:rStyle w:val="a3"/>
          <w:rFonts w:eastAsiaTheme="majorEastAsia"/>
          <w:sz w:val="28"/>
          <w:szCs w:val="28"/>
        </w:rPr>
      </w:pPr>
    </w:p>
    <w:p w14:paraId="4511FD9D" w14:textId="77777777" w:rsidR="00732B34" w:rsidRPr="00E05478" w:rsidRDefault="00732B34" w:rsidP="00B37DF7">
      <w:pPr>
        <w:pStyle w:val="a4"/>
        <w:shd w:val="clear" w:color="auto" w:fill="FFFFFF"/>
        <w:spacing w:before="0" w:beforeAutospacing="0" w:after="0" w:afterAutospacing="0"/>
        <w:ind w:left="720"/>
        <w:rPr>
          <w:rStyle w:val="a3"/>
          <w:rFonts w:eastAsiaTheme="majorEastAsia"/>
          <w:sz w:val="28"/>
          <w:szCs w:val="28"/>
        </w:rPr>
      </w:pPr>
    </w:p>
    <w:p w14:paraId="5E3B4E98" w14:textId="77777777" w:rsidR="00732B34" w:rsidRPr="00E05478" w:rsidRDefault="00732B34" w:rsidP="00B37DF7">
      <w:pPr>
        <w:pStyle w:val="a4"/>
        <w:shd w:val="clear" w:color="auto" w:fill="FFFFFF"/>
        <w:spacing w:before="0" w:beforeAutospacing="0" w:after="0" w:afterAutospacing="0"/>
        <w:ind w:left="720"/>
        <w:rPr>
          <w:rStyle w:val="a3"/>
          <w:rFonts w:eastAsiaTheme="majorEastAsia"/>
          <w:sz w:val="28"/>
          <w:szCs w:val="28"/>
        </w:rPr>
      </w:pPr>
    </w:p>
    <w:p w14:paraId="2442FFE7" w14:textId="77777777" w:rsidR="00732B34" w:rsidRPr="00E05478" w:rsidRDefault="00732B34" w:rsidP="00B37DF7">
      <w:pPr>
        <w:pStyle w:val="a4"/>
        <w:shd w:val="clear" w:color="auto" w:fill="FFFFFF"/>
        <w:spacing w:before="0" w:beforeAutospacing="0" w:after="0" w:afterAutospacing="0"/>
        <w:ind w:left="720"/>
        <w:rPr>
          <w:rStyle w:val="a3"/>
          <w:rFonts w:eastAsiaTheme="majorEastAsia"/>
          <w:sz w:val="28"/>
          <w:szCs w:val="28"/>
        </w:rPr>
      </w:pPr>
    </w:p>
    <w:p w14:paraId="395FFCDD" w14:textId="77777777" w:rsidR="00B37DF7" w:rsidRPr="00E05478" w:rsidRDefault="00B37DF7" w:rsidP="007509AD">
      <w:pPr>
        <w:pStyle w:val="a4"/>
        <w:shd w:val="clear" w:color="auto" w:fill="FFFFFF"/>
        <w:spacing w:before="0" w:beforeAutospacing="0" w:after="0" w:afterAutospacing="0"/>
        <w:rPr>
          <w:rStyle w:val="a3"/>
          <w:rFonts w:eastAsiaTheme="majorEastAsia"/>
          <w:b w:val="0"/>
          <w:sz w:val="28"/>
          <w:szCs w:val="28"/>
        </w:rPr>
      </w:pPr>
      <w:r w:rsidRPr="00E05478">
        <w:rPr>
          <w:rStyle w:val="a3"/>
          <w:rFonts w:eastAsiaTheme="majorEastAsia"/>
          <w:b w:val="0"/>
          <w:sz w:val="28"/>
          <w:szCs w:val="28"/>
        </w:rPr>
        <w:t>Начальник відділу адміністрування,</w:t>
      </w:r>
    </w:p>
    <w:p w14:paraId="327469C0" w14:textId="77777777" w:rsidR="00B37DF7" w:rsidRPr="00E05478" w:rsidRDefault="00B37DF7" w:rsidP="007509AD">
      <w:pPr>
        <w:pStyle w:val="a4"/>
        <w:shd w:val="clear" w:color="auto" w:fill="FFFFFF"/>
        <w:spacing w:before="0" w:beforeAutospacing="0" w:after="0" w:afterAutospacing="0"/>
        <w:rPr>
          <w:rStyle w:val="a3"/>
          <w:rFonts w:eastAsiaTheme="majorEastAsia"/>
          <w:b w:val="0"/>
          <w:sz w:val="28"/>
          <w:szCs w:val="28"/>
        </w:rPr>
      </w:pPr>
      <w:r w:rsidRPr="00E05478">
        <w:rPr>
          <w:rStyle w:val="a3"/>
          <w:rFonts w:eastAsiaTheme="majorEastAsia"/>
          <w:b w:val="0"/>
          <w:sz w:val="28"/>
          <w:szCs w:val="28"/>
        </w:rPr>
        <w:t>адміністратор управління</w:t>
      </w:r>
    </w:p>
    <w:p w14:paraId="3709BED2" w14:textId="77777777" w:rsidR="00B37DF7" w:rsidRPr="00E05478" w:rsidRDefault="00B37DF7" w:rsidP="007509AD">
      <w:pPr>
        <w:pStyle w:val="a4"/>
        <w:shd w:val="clear" w:color="auto" w:fill="FFFFFF"/>
        <w:spacing w:before="0" w:beforeAutospacing="0" w:after="0" w:afterAutospacing="0"/>
        <w:rPr>
          <w:rStyle w:val="a3"/>
          <w:rFonts w:eastAsiaTheme="majorEastAsia"/>
          <w:b w:val="0"/>
          <w:sz w:val="28"/>
          <w:szCs w:val="28"/>
        </w:rPr>
      </w:pPr>
      <w:r w:rsidRPr="00E05478">
        <w:rPr>
          <w:rStyle w:val="a3"/>
          <w:rFonts w:eastAsiaTheme="majorEastAsia"/>
          <w:b w:val="0"/>
          <w:sz w:val="28"/>
          <w:szCs w:val="28"/>
        </w:rPr>
        <w:t>“Центр надання адміністративних</w:t>
      </w:r>
    </w:p>
    <w:p w14:paraId="0BEA507D" w14:textId="77777777" w:rsidR="00B37DF7" w:rsidRPr="00E05478" w:rsidRDefault="00B37DF7" w:rsidP="007509AD">
      <w:pPr>
        <w:pStyle w:val="a4"/>
        <w:shd w:val="clear" w:color="auto" w:fill="FFFFFF"/>
        <w:spacing w:before="0" w:beforeAutospacing="0" w:after="0" w:afterAutospacing="0"/>
        <w:rPr>
          <w:rStyle w:val="a3"/>
          <w:rFonts w:eastAsiaTheme="majorEastAsia"/>
          <w:b w:val="0"/>
          <w:sz w:val="28"/>
          <w:szCs w:val="28"/>
        </w:rPr>
      </w:pPr>
      <w:r w:rsidRPr="00E05478">
        <w:rPr>
          <w:rStyle w:val="a3"/>
          <w:rFonts w:eastAsiaTheme="majorEastAsia"/>
          <w:b w:val="0"/>
          <w:sz w:val="28"/>
          <w:szCs w:val="28"/>
        </w:rPr>
        <w:t>послуг”</w:t>
      </w:r>
      <w:r w:rsidR="0059632A" w:rsidRPr="00E05478">
        <w:rPr>
          <w:rStyle w:val="a3"/>
          <w:rFonts w:eastAsiaTheme="majorEastAsia"/>
          <w:b w:val="0"/>
          <w:sz w:val="28"/>
          <w:szCs w:val="28"/>
        </w:rPr>
        <w:t xml:space="preserve"> Долинської міської ради</w:t>
      </w:r>
      <w:r w:rsidR="0059632A" w:rsidRPr="00E05478">
        <w:rPr>
          <w:rStyle w:val="a3"/>
          <w:rFonts w:eastAsiaTheme="majorEastAsia"/>
          <w:b w:val="0"/>
          <w:sz w:val="28"/>
          <w:szCs w:val="28"/>
        </w:rPr>
        <w:tab/>
      </w:r>
      <w:r w:rsidRPr="00E05478">
        <w:rPr>
          <w:rStyle w:val="a3"/>
          <w:rFonts w:eastAsiaTheme="majorEastAsia"/>
          <w:b w:val="0"/>
          <w:sz w:val="28"/>
          <w:szCs w:val="28"/>
        </w:rPr>
        <w:tab/>
      </w:r>
      <w:r w:rsidRPr="00E05478">
        <w:rPr>
          <w:rStyle w:val="a3"/>
          <w:rFonts w:eastAsiaTheme="majorEastAsia"/>
          <w:b w:val="0"/>
          <w:sz w:val="28"/>
          <w:szCs w:val="28"/>
        </w:rPr>
        <w:tab/>
      </w:r>
      <w:r w:rsidR="007509AD" w:rsidRPr="00E05478">
        <w:rPr>
          <w:rStyle w:val="a3"/>
          <w:rFonts w:eastAsiaTheme="majorEastAsia"/>
          <w:b w:val="0"/>
          <w:sz w:val="28"/>
          <w:szCs w:val="28"/>
        </w:rPr>
        <w:tab/>
      </w:r>
      <w:r w:rsidR="0059632A" w:rsidRPr="00E05478">
        <w:rPr>
          <w:rStyle w:val="a3"/>
          <w:rFonts w:eastAsiaTheme="majorEastAsia"/>
          <w:b w:val="0"/>
          <w:sz w:val="28"/>
          <w:szCs w:val="28"/>
        </w:rPr>
        <w:tab/>
        <w:t xml:space="preserve">         </w:t>
      </w:r>
      <w:r w:rsidRPr="00E05478">
        <w:rPr>
          <w:rStyle w:val="a3"/>
          <w:rFonts w:eastAsiaTheme="majorEastAsia"/>
          <w:b w:val="0"/>
          <w:sz w:val="28"/>
          <w:szCs w:val="28"/>
        </w:rPr>
        <w:t>Юлія К</w:t>
      </w:r>
      <w:r w:rsidR="0059632A" w:rsidRPr="00E05478">
        <w:rPr>
          <w:rStyle w:val="a3"/>
          <w:rFonts w:eastAsiaTheme="majorEastAsia"/>
          <w:b w:val="0"/>
          <w:sz w:val="28"/>
          <w:szCs w:val="28"/>
        </w:rPr>
        <w:t>АРИЧОРТ</w:t>
      </w:r>
    </w:p>
    <w:p w14:paraId="371E88DA" w14:textId="77777777" w:rsidR="008F793C" w:rsidRPr="00E05478" w:rsidRDefault="00FD7CCF" w:rsidP="00D10CE8">
      <w:pPr>
        <w:spacing w:after="200" w:line="276" w:lineRule="auto"/>
        <w:rPr>
          <w:rStyle w:val="a3"/>
          <w:rFonts w:eastAsiaTheme="majorEastAsia"/>
        </w:rPr>
      </w:pPr>
      <w:r w:rsidRPr="00E05478">
        <w:rPr>
          <w:rStyle w:val="a3"/>
          <w:rFonts w:eastAsiaTheme="majorEastAsia"/>
          <w:b w:val="0"/>
        </w:rPr>
        <w:br w:type="page"/>
      </w:r>
    </w:p>
    <w:p w14:paraId="2974EAF0" w14:textId="77777777" w:rsidR="008F793C" w:rsidRPr="00E05478" w:rsidRDefault="008F793C" w:rsidP="00A44AEB">
      <w:pPr>
        <w:pStyle w:val="a4"/>
        <w:shd w:val="clear" w:color="auto" w:fill="FFFFFF"/>
        <w:spacing w:before="0" w:beforeAutospacing="0" w:after="0" w:afterAutospacing="0"/>
        <w:ind w:left="720"/>
        <w:jc w:val="center"/>
        <w:rPr>
          <w:rStyle w:val="a3"/>
          <w:rFonts w:eastAsiaTheme="majorEastAsia"/>
          <w:sz w:val="28"/>
          <w:szCs w:val="28"/>
        </w:rPr>
        <w:sectPr w:rsidR="008F793C" w:rsidRPr="00E05478" w:rsidSect="006D4282">
          <w:headerReference w:type="default" r:id="rId8"/>
          <w:pgSz w:w="11906" w:h="16838"/>
          <w:pgMar w:top="851" w:right="567" w:bottom="851" w:left="1418" w:header="709" w:footer="709" w:gutter="0"/>
          <w:cols w:space="708"/>
          <w:docGrid w:linePitch="381"/>
        </w:sectPr>
      </w:pPr>
    </w:p>
    <w:p w14:paraId="0565C791" w14:textId="77777777" w:rsidR="0069673B" w:rsidRPr="00E05478" w:rsidRDefault="0069673B" w:rsidP="00A44AEB">
      <w:pPr>
        <w:pStyle w:val="a4"/>
        <w:shd w:val="clear" w:color="auto" w:fill="FFFFFF"/>
        <w:spacing w:before="0" w:beforeAutospacing="0" w:after="0" w:afterAutospacing="0"/>
        <w:ind w:left="720"/>
        <w:jc w:val="center"/>
        <w:rPr>
          <w:rStyle w:val="a3"/>
          <w:rFonts w:eastAsiaTheme="majorEastAsia"/>
          <w:sz w:val="28"/>
          <w:szCs w:val="28"/>
        </w:rPr>
      </w:pPr>
      <w:r w:rsidRPr="00E05478">
        <w:rPr>
          <w:rStyle w:val="a3"/>
          <w:rFonts w:eastAsiaTheme="majorEastAsia"/>
          <w:sz w:val="28"/>
          <w:szCs w:val="28"/>
        </w:rPr>
        <w:lastRenderedPageBreak/>
        <w:t xml:space="preserve">Виконання Програми </w:t>
      </w:r>
      <w:r w:rsidRPr="00E05478">
        <w:rPr>
          <w:b/>
          <w:bCs/>
          <w:sz w:val="28"/>
          <w:szCs w:val="28"/>
        </w:rPr>
        <w:t>розвитку</w:t>
      </w:r>
      <w:r w:rsidRPr="00E05478">
        <w:rPr>
          <w:sz w:val="28"/>
          <w:szCs w:val="28"/>
        </w:rPr>
        <w:t xml:space="preserve"> </w:t>
      </w:r>
      <w:r w:rsidRPr="00E05478">
        <w:rPr>
          <w:rStyle w:val="a3"/>
          <w:rFonts w:eastAsiaTheme="majorEastAsia"/>
          <w:sz w:val="28"/>
          <w:szCs w:val="28"/>
        </w:rPr>
        <w:t>управління надання адміністративних послуг</w:t>
      </w:r>
    </w:p>
    <w:p w14:paraId="2CA5B901" w14:textId="77777777" w:rsidR="0069673B" w:rsidRPr="00E05478" w:rsidRDefault="0069673B" w:rsidP="0092437B">
      <w:pPr>
        <w:pStyle w:val="a4"/>
        <w:shd w:val="clear" w:color="auto" w:fill="FFFFFF"/>
        <w:spacing w:before="0" w:beforeAutospacing="0" w:after="0" w:afterAutospacing="0"/>
        <w:ind w:left="720"/>
        <w:jc w:val="center"/>
        <w:rPr>
          <w:b/>
          <w:bCs/>
          <w:sz w:val="28"/>
          <w:szCs w:val="28"/>
        </w:rPr>
      </w:pPr>
      <w:r w:rsidRPr="00E05478">
        <w:rPr>
          <w:rStyle w:val="a3"/>
          <w:rFonts w:eastAsiaTheme="majorEastAsia"/>
          <w:sz w:val="28"/>
          <w:szCs w:val="28"/>
        </w:rPr>
        <w:t>Долинської міської ради (ЦНАП)</w:t>
      </w:r>
      <w:r w:rsidR="0092437B" w:rsidRPr="00E05478">
        <w:rPr>
          <w:rStyle w:val="a3"/>
          <w:rFonts w:eastAsiaTheme="majorEastAsia"/>
          <w:sz w:val="28"/>
          <w:szCs w:val="28"/>
        </w:rPr>
        <w:t xml:space="preserve"> </w:t>
      </w:r>
      <w:r w:rsidR="000C2978" w:rsidRPr="00E05478">
        <w:rPr>
          <w:rStyle w:val="a3"/>
          <w:rFonts w:eastAsiaTheme="majorEastAsia"/>
          <w:sz w:val="28"/>
          <w:szCs w:val="28"/>
        </w:rPr>
        <w:t>на</w:t>
      </w:r>
      <w:r w:rsidRPr="00E05478">
        <w:rPr>
          <w:b/>
          <w:bCs/>
          <w:sz w:val="28"/>
          <w:szCs w:val="28"/>
        </w:rPr>
        <w:t xml:space="preserve"> 2022-202</w:t>
      </w:r>
      <w:r w:rsidR="008F76F2" w:rsidRPr="00E05478">
        <w:rPr>
          <w:b/>
          <w:bCs/>
          <w:sz w:val="28"/>
          <w:szCs w:val="28"/>
        </w:rPr>
        <w:t>4</w:t>
      </w:r>
      <w:r w:rsidR="007039E2" w:rsidRPr="00E05478">
        <w:rPr>
          <w:b/>
          <w:bCs/>
          <w:sz w:val="28"/>
          <w:szCs w:val="28"/>
        </w:rPr>
        <w:t xml:space="preserve"> рр.</w:t>
      </w:r>
    </w:p>
    <w:p w14:paraId="6CB71F19" w14:textId="77777777" w:rsidR="0069673B" w:rsidRPr="00E05478" w:rsidRDefault="0069673B" w:rsidP="0069673B">
      <w:pPr>
        <w:pStyle w:val="a4"/>
        <w:shd w:val="clear" w:color="auto" w:fill="FFFFFF"/>
        <w:spacing w:before="0" w:beforeAutospacing="0" w:after="0" w:afterAutospacing="0"/>
        <w:ind w:firstLine="1134"/>
        <w:jc w:val="center"/>
        <w:rPr>
          <w:b/>
          <w:bCs/>
          <w:sz w:val="16"/>
          <w:szCs w:val="16"/>
          <w:u w:val="single"/>
        </w:rPr>
      </w:pPr>
    </w:p>
    <w:tbl>
      <w:tblPr>
        <w:tblW w:w="15309"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408"/>
        <w:gridCol w:w="1847"/>
        <w:gridCol w:w="143"/>
        <w:gridCol w:w="1563"/>
        <w:gridCol w:w="143"/>
        <w:gridCol w:w="1564"/>
        <w:gridCol w:w="5641"/>
      </w:tblGrid>
      <w:tr w:rsidR="0069673B" w:rsidRPr="00E05478" w14:paraId="15431764" w14:textId="77777777" w:rsidTr="000652DD">
        <w:trPr>
          <w:trHeight w:val="1249"/>
        </w:trPr>
        <w:tc>
          <w:tcPr>
            <w:tcW w:w="4408" w:type="dxa"/>
            <w:shd w:val="clear" w:color="auto" w:fill="FFFFFF"/>
            <w:tcMar>
              <w:top w:w="150" w:type="dxa"/>
              <w:left w:w="150" w:type="dxa"/>
              <w:bottom w:w="150" w:type="dxa"/>
              <w:right w:w="150" w:type="dxa"/>
            </w:tcMar>
            <w:vAlign w:val="center"/>
            <w:hideMark/>
          </w:tcPr>
          <w:p w14:paraId="4830E3B7" w14:textId="77777777" w:rsidR="0069673B" w:rsidRPr="00E05478" w:rsidRDefault="0069673B" w:rsidP="000652DD">
            <w:pPr>
              <w:jc w:val="center"/>
              <w:rPr>
                <w:rFonts w:eastAsia="Times New Roman" w:cs="Times New Roman"/>
                <w:sz w:val="24"/>
                <w:szCs w:val="24"/>
              </w:rPr>
            </w:pPr>
            <w:r w:rsidRPr="00E05478">
              <w:rPr>
                <w:rFonts w:eastAsia="Times New Roman" w:cs="Times New Roman"/>
                <w:b/>
                <w:bCs/>
                <w:sz w:val="24"/>
                <w:szCs w:val="24"/>
              </w:rPr>
              <w:t>Зміст заходу</w:t>
            </w:r>
          </w:p>
        </w:tc>
        <w:tc>
          <w:tcPr>
            <w:tcW w:w="1847" w:type="dxa"/>
            <w:shd w:val="clear" w:color="auto" w:fill="FFFFFF"/>
            <w:tcMar>
              <w:top w:w="150" w:type="dxa"/>
              <w:left w:w="150" w:type="dxa"/>
              <w:bottom w:w="150" w:type="dxa"/>
              <w:right w:w="150" w:type="dxa"/>
            </w:tcMar>
            <w:vAlign w:val="center"/>
            <w:hideMark/>
          </w:tcPr>
          <w:p w14:paraId="169CB109" w14:textId="77777777" w:rsidR="0069673B" w:rsidRPr="00E05478" w:rsidRDefault="0069673B" w:rsidP="000652DD">
            <w:pPr>
              <w:jc w:val="center"/>
              <w:rPr>
                <w:rFonts w:eastAsia="Times New Roman" w:cs="Times New Roman"/>
                <w:sz w:val="24"/>
                <w:szCs w:val="24"/>
              </w:rPr>
            </w:pPr>
            <w:r w:rsidRPr="00E05478">
              <w:rPr>
                <w:rFonts w:eastAsia="Times New Roman" w:cs="Times New Roman"/>
                <w:b/>
                <w:bCs/>
                <w:sz w:val="24"/>
                <w:szCs w:val="24"/>
              </w:rPr>
              <w:t>Відповідальні за виконання</w:t>
            </w:r>
          </w:p>
        </w:tc>
        <w:tc>
          <w:tcPr>
            <w:tcW w:w="1706" w:type="dxa"/>
            <w:gridSpan w:val="2"/>
            <w:shd w:val="clear" w:color="auto" w:fill="FFFFFF"/>
            <w:vAlign w:val="center"/>
          </w:tcPr>
          <w:p w14:paraId="144059AC" w14:textId="77777777" w:rsidR="0069673B" w:rsidRPr="00E05478" w:rsidRDefault="0069673B" w:rsidP="000652DD">
            <w:pPr>
              <w:tabs>
                <w:tab w:val="left" w:pos="12474"/>
                <w:tab w:val="left" w:pos="12758"/>
              </w:tabs>
              <w:jc w:val="center"/>
              <w:rPr>
                <w:rFonts w:cs="Times New Roman"/>
                <w:b/>
                <w:sz w:val="24"/>
                <w:szCs w:val="24"/>
              </w:rPr>
            </w:pPr>
            <w:r w:rsidRPr="00E05478">
              <w:rPr>
                <w:rFonts w:cs="Times New Roman"/>
                <w:b/>
                <w:sz w:val="24"/>
                <w:szCs w:val="24"/>
              </w:rPr>
              <w:t>Передбачено паспортом програми розвитку,</w:t>
            </w:r>
          </w:p>
          <w:p w14:paraId="03BCE631" w14:textId="77777777" w:rsidR="0069673B" w:rsidRPr="00E05478" w:rsidRDefault="0069673B" w:rsidP="000652DD">
            <w:pPr>
              <w:ind w:left="126"/>
              <w:jc w:val="center"/>
              <w:rPr>
                <w:rFonts w:eastAsia="Times New Roman" w:cs="Times New Roman"/>
                <w:b/>
                <w:bCs/>
                <w:sz w:val="24"/>
                <w:szCs w:val="24"/>
              </w:rPr>
            </w:pPr>
            <w:r w:rsidRPr="00E05478">
              <w:rPr>
                <w:rFonts w:cs="Times New Roman"/>
                <w:b/>
                <w:i/>
                <w:sz w:val="24"/>
                <w:szCs w:val="24"/>
              </w:rPr>
              <w:t>тис. грн</w:t>
            </w:r>
          </w:p>
        </w:tc>
        <w:tc>
          <w:tcPr>
            <w:tcW w:w="1707" w:type="dxa"/>
            <w:gridSpan w:val="2"/>
            <w:shd w:val="clear" w:color="auto" w:fill="FFFFFF"/>
            <w:vAlign w:val="center"/>
          </w:tcPr>
          <w:p w14:paraId="00D79CF4" w14:textId="77777777" w:rsidR="007039E2" w:rsidRPr="00E05478" w:rsidRDefault="0069673B" w:rsidP="000652DD">
            <w:pPr>
              <w:ind w:left="131"/>
              <w:jc w:val="center"/>
              <w:rPr>
                <w:rFonts w:cs="Times New Roman"/>
                <w:b/>
                <w:sz w:val="24"/>
                <w:szCs w:val="24"/>
              </w:rPr>
            </w:pPr>
            <w:r w:rsidRPr="00E05478">
              <w:rPr>
                <w:rFonts w:cs="Times New Roman"/>
                <w:b/>
                <w:sz w:val="24"/>
                <w:szCs w:val="24"/>
              </w:rPr>
              <w:t xml:space="preserve">Фактичні витрати, </w:t>
            </w:r>
            <w:r w:rsidR="008B0E77" w:rsidRPr="00E05478">
              <w:rPr>
                <w:rFonts w:cs="Times New Roman"/>
                <w:b/>
                <w:sz w:val="24"/>
                <w:szCs w:val="24"/>
              </w:rPr>
              <w:t>станом за</w:t>
            </w:r>
            <w:r w:rsidR="007039E2" w:rsidRPr="00E05478">
              <w:rPr>
                <w:rFonts w:cs="Times New Roman"/>
                <w:b/>
                <w:sz w:val="24"/>
                <w:szCs w:val="24"/>
              </w:rPr>
              <w:t xml:space="preserve"> </w:t>
            </w:r>
            <w:r w:rsidR="008B0E77" w:rsidRPr="00E05478">
              <w:rPr>
                <w:rFonts w:cs="Times New Roman"/>
                <w:b/>
                <w:sz w:val="24"/>
                <w:szCs w:val="24"/>
              </w:rPr>
              <w:t>2023 рік</w:t>
            </w:r>
            <w:r w:rsidR="007039E2" w:rsidRPr="00E05478">
              <w:rPr>
                <w:rFonts w:cs="Times New Roman"/>
                <w:b/>
                <w:sz w:val="24"/>
                <w:szCs w:val="24"/>
              </w:rPr>
              <w:t>,</w:t>
            </w:r>
          </w:p>
          <w:p w14:paraId="6AACE420" w14:textId="77777777" w:rsidR="0069673B" w:rsidRPr="00E05478" w:rsidRDefault="007039E2" w:rsidP="000652DD">
            <w:pPr>
              <w:ind w:left="131"/>
              <w:jc w:val="center"/>
              <w:rPr>
                <w:rFonts w:eastAsia="Times New Roman" w:cs="Times New Roman"/>
                <w:b/>
                <w:bCs/>
                <w:sz w:val="24"/>
                <w:szCs w:val="24"/>
              </w:rPr>
            </w:pPr>
            <w:r w:rsidRPr="00E05478">
              <w:rPr>
                <w:rFonts w:cs="Times New Roman"/>
                <w:b/>
                <w:i/>
                <w:sz w:val="24"/>
                <w:szCs w:val="24"/>
              </w:rPr>
              <w:t xml:space="preserve">тис </w:t>
            </w:r>
            <w:r w:rsidR="0069673B" w:rsidRPr="00E05478">
              <w:rPr>
                <w:rFonts w:eastAsia="Times New Roman" w:cs="Times New Roman"/>
                <w:b/>
                <w:bCs/>
                <w:i/>
                <w:sz w:val="24"/>
                <w:szCs w:val="24"/>
              </w:rPr>
              <w:t>грн</w:t>
            </w:r>
          </w:p>
        </w:tc>
        <w:tc>
          <w:tcPr>
            <w:tcW w:w="5641" w:type="dxa"/>
            <w:shd w:val="clear" w:color="auto" w:fill="FFFFFF"/>
            <w:vAlign w:val="center"/>
          </w:tcPr>
          <w:p w14:paraId="05B89544" w14:textId="77777777" w:rsidR="0069673B" w:rsidRPr="00E05478" w:rsidRDefault="00B85537" w:rsidP="000652DD">
            <w:pPr>
              <w:ind w:left="123"/>
              <w:jc w:val="center"/>
              <w:rPr>
                <w:rFonts w:eastAsia="Times New Roman" w:cs="Times New Roman"/>
                <w:b/>
                <w:bCs/>
                <w:sz w:val="24"/>
                <w:szCs w:val="24"/>
              </w:rPr>
            </w:pPr>
            <w:r w:rsidRPr="00E05478">
              <w:rPr>
                <w:rFonts w:eastAsia="Times New Roman" w:cs="Times New Roman"/>
                <w:b/>
                <w:bCs/>
                <w:sz w:val="24"/>
                <w:szCs w:val="24"/>
              </w:rPr>
              <w:t>Наявний</w:t>
            </w:r>
            <w:r w:rsidR="0069673B" w:rsidRPr="00E05478">
              <w:rPr>
                <w:rFonts w:eastAsia="Times New Roman" w:cs="Times New Roman"/>
                <w:b/>
                <w:bCs/>
                <w:sz w:val="24"/>
                <w:szCs w:val="24"/>
              </w:rPr>
              <w:t xml:space="preserve"> результат</w:t>
            </w:r>
          </w:p>
        </w:tc>
      </w:tr>
      <w:tr w:rsidR="007B4825" w:rsidRPr="00E05478" w14:paraId="726F176B" w14:textId="77777777" w:rsidTr="000652DD">
        <w:trPr>
          <w:trHeight w:val="125"/>
        </w:trPr>
        <w:tc>
          <w:tcPr>
            <w:tcW w:w="15309" w:type="dxa"/>
            <w:gridSpan w:val="7"/>
            <w:shd w:val="clear" w:color="auto" w:fill="FFFFFF"/>
            <w:tcMar>
              <w:top w:w="150" w:type="dxa"/>
              <w:left w:w="150" w:type="dxa"/>
              <w:bottom w:w="150" w:type="dxa"/>
              <w:right w:w="150" w:type="dxa"/>
            </w:tcMar>
          </w:tcPr>
          <w:p w14:paraId="49E507F5" w14:textId="77777777" w:rsidR="007B4825" w:rsidRPr="00E05478" w:rsidRDefault="007B4825" w:rsidP="000652DD">
            <w:pPr>
              <w:tabs>
                <w:tab w:val="left" w:pos="1111"/>
                <w:tab w:val="left" w:pos="1554"/>
                <w:tab w:val="left" w:pos="12474"/>
                <w:tab w:val="left" w:pos="12758"/>
              </w:tabs>
              <w:ind w:hanging="5"/>
              <w:jc w:val="center"/>
              <w:rPr>
                <w:rStyle w:val="rvts23"/>
                <w:rFonts w:cs="Times New Roman"/>
                <w:b/>
                <w:i/>
                <w:shd w:val="clear" w:color="auto" w:fill="FFFFFF"/>
              </w:rPr>
            </w:pPr>
            <w:r w:rsidRPr="00E05478">
              <w:rPr>
                <w:rStyle w:val="rvts23"/>
                <w:rFonts w:cs="Times New Roman"/>
                <w:b/>
                <w:i/>
                <w:shd w:val="clear" w:color="auto" w:fill="FFFFFF"/>
              </w:rPr>
              <w:t xml:space="preserve">Розширення переліку </w:t>
            </w:r>
            <w:r w:rsidR="00C621AC" w:rsidRPr="00E05478">
              <w:rPr>
                <w:rStyle w:val="rvts23"/>
                <w:rFonts w:cs="Times New Roman"/>
                <w:b/>
                <w:i/>
                <w:shd w:val="clear" w:color="auto" w:fill="FFFFFF"/>
              </w:rPr>
              <w:t xml:space="preserve">адміністративних </w:t>
            </w:r>
            <w:r w:rsidRPr="00E05478">
              <w:rPr>
                <w:rStyle w:val="rvts23"/>
                <w:rFonts w:cs="Times New Roman"/>
                <w:b/>
                <w:i/>
                <w:shd w:val="clear" w:color="auto" w:fill="FFFFFF"/>
              </w:rPr>
              <w:t>послуг</w:t>
            </w:r>
          </w:p>
        </w:tc>
      </w:tr>
      <w:tr w:rsidR="0069673B" w:rsidRPr="00E05478" w14:paraId="5F5CCE98" w14:textId="77777777" w:rsidTr="000652DD">
        <w:trPr>
          <w:trHeight w:val="3040"/>
        </w:trPr>
        <w:tc>
          <w:tcPr>
            <w:tcW w:w="4408" w:type="dxa"/>
            <w:shd w:val="clear" w:color="auto" w:fill="FFFFFF"/>
            <w:tcMar>
              <w:top w:w="150" w:type="dxa"/>
              <w:left w:w="150" w:type="dxa"/>
              <w:bottom w:w="150" w:type="dxa"/>
              <w:right w:w="150" w:type="dxa"/>
            </w:tcMar>
            <w:hideMark/>
          </w:tcPr>
          <w:p w14:paraId="2AE266C6" w14:textId="77777777" w:rsidR="0069673B" w:rsidRPr="00E05478" w:rsidRDefault="0069673B" w:rsidP="000652DD">
            <w:pPr>
              <w:tabs>
                <w:tab w:val="left" w:pos="12474"/>
                <w:tab w:val="left" w:pos="12758"/>
              </w:tabs>
              <w:rPr>
                <w:rFonts w:cs="Times New Roman"/>
                <w:sz w:val="24"/>
                <w:szCs w:val="24"/>
              </w:rPr>
            </w:pPr>
            <w:r w:rsidRPr="00E05478">
              <w:rPr>
                <w:rFonts w:eastAsia="Times New Roman" w:cs="Times New Roman"/>
                <w:sz w:val="24"/>
                <w:szCs w:val="24"/>
              </w:rPr>
              <w:t xml:space="preserve">Розширення </w:t>
            </w:r>
            <w:r w:rsidR="00B85537" w:rsidRPr="00E05478">
              <w:rPr>
                <w:rFonts w:eastAsia="Times New Roman" w:cs="Times New Roman"/>
                <w:sz w:val="24"/>
                <w:szCs w:val="24"/>
              </w:rPr>
              <w:t>переліку</w:t>
            </w:r>
            <w:r w:rsidRPr="00E05478">
              <w:rPr>
                <w:rFonts w:eastAsia="Times New Roman" w:cs="Times New Roman"/>
                <w:sz w:val="24"/>
                <w:szCs w:val="24"/>
              </w:rPr>
              <w:t xml:space="preserve"> адміністративних послуг, які можна </w:t>
            </w:r>
            <w:r w:rsidR="00B85537" w:rsidRPr="00E05478">
              <w:rPr>
                <w:rFonts w:eastAsia="Times New Roman" w:cs="Times New Roman"/>
                <w:sz w:val="24"/>
                <w:szCs w:val="24"/>
              </w:rPr>
              <w:t>отримати</w:t>
            </w:r>
            <w:r w:rsidRPr="00E05478">
              <w:rPr>
                <w:rFonts w:eastAsia="Times New Roman" w:cs="Times New Roman"/>
                <w:sz w:val="24"/>
                <w:szCs w:val="24"/>
              </w:rPr>
              <w:t xml:space="preserve"> через ЦНАП</w:t>
            </w:r>
          </w:p>
        </w:tc>
        <w:tc>
          <w:tcPr>
            <w:tcW w:w="1847" w:type="dxa"/>
            <w:shd w:val="clear" w:color="auto" w:fill="FFFFFF"/>
            <w:tcMar>
              <w:top w:w="150" w:type="dxa"/>
              <w:left w:w="150" w:type="dxa"/>
              <w:bottom w:w="150" w:type="dxa"/>
              <w:right w:w="150" w:type="dxa"/>
            </w:tcMar>
            <w:hideMark/>
          </w:tcPr>
          <w:p w14:paraId="4A8D79FE" w14:textId="77777777" w:rsidR="0069673B" w:rsidRPr="00E05478" w:rsidRDefault="00B85537" w:rsidP="000652DD">
            <w:pPr>
              <w:tabs>
                <w:tab w:val="left" w:pos="12474"/>
                <w:tab w:val="left" w:pos="12758"/>
              </w:tabs>
              <w:jc w:val="center"/>
              <w:rPr>
                <w:rFonts w:cs="Times New Roman"/>
                <w:sz w:val="24"/>
                <w:szCs w:val="24"/>
              </w:rPr>
            </w:pPr>
            <w:r w:rsidRPr="00E05478">
              <w:rPr>
                <w:rFonts w:cs="Times New Roman"/>
              </w:rPr>
              <w:t>ЦНАП</w:t>
            </w:r>
          </w:p>
        </w:tc>
        <w:tc>
          <w:tcPr>
            <w:tcW w:w="1706" w:type="dxa"/>
            <w:gridSpan w:val="2"/>
            <w:shd w:val="clear" w:color="auto" w:fill="FFFFFF"/>
            <w:tcMar>
              <w:top w:w="150" w:type="dxa"/>
              <w:left w:w="150" w:type="dxa"/>
              <w:bottom w:w="150" w:type="dxa"/>
              <w:right w:w="150" w:type="dxa"/>
            </w:tcMar>
            <w:hideMark/>
          </w:tcPr>
          <w:p w14:paraId="308DEABA" w14:textId="77777777" w:rsidR="0069673B" w:rsidRPr="00E05478" w:rsidRDefault="004A177C" w:rsidP="000652DD">
            <w:pPr>
              <w:tabs>
                <w:tab w:val="left" w:pos="12474"/>
                <w:tab w:val="left" w:pos="12758"/>
              </w:tabs>
              <w:jc w:val="center"/>
              <w:rPr>
                <w:rFonts w:cs="Times New Roman"/>
                <w:sz w:val="24"/>
                <w:szCs w:val="24"/>
              </w:rPr>
            </w:pPr>
            <w:r w:rsidRPr="00E05478">
              <w:rPr>
                <w:rStyle w:val="a3"/>
                <w:rFonts w:eastAsiaTheme="majorEastAsia"/>
                <w:b w:val="0"/>
              </w:rPr>
              <w:t>–</w:t>
            </w:r>
          </w:p>
        </w:tc>
        <w:tc>
          <w:tcPr>
            <w:tcW w:w="1707" w:type="dxa"/>
            <w:gridSpan w:val="2"/>
            <w:shd w:val="clear" w:color="auto" w:fill="FFFFFF"/>
          </w:tcPr>
          <w:p w14:paraId="4F72B929" w14:textId="77777777" w:rsidR="0069673B" w:rsidRPr="00E05478" w:rsidRDefault="004A177C" w:rsidP="000652DD">
            <w:pPr>
              <w:tabs>
                <w:tab w:val="left" w:pos="12474"/>
                <w:tab w:val="left" w:pos="12758"/>
              </w:tabs>
              <w:jc w:val="center"/>
              <w:rPr>
                <w:rFonts w:cs="Times New Roman"/>
                <w:sz w:val="24"/>
                <w:szCs w:val="24"/>
              </w:rPr>
            </w:pPr>
            <w:r w:rsidRPr="00E05478">
              <w:rPr>
                <w:rStyle w:val="a3"/>
                <w:rFonts w:eastAsiaTheme="majorEastAsia"/>
                <w:b w:val="0"/>
              </w:rPr>
              <w:t>–</w:t>
            </w:r>
          </w:p>
        </w:tc>
        <w:tc>
          <w:tcPr>
            <w:tcW w:w="5641" w:type="dxa"/>
            <w:shd w:val="clear" w:color="auto" w:fill="FFFFFF"/>
            <w:tcMar>
              <w:top w:w="150" w:type="dxa"/>
              <w:left w:w="150" w:type="dxa"/>
              <w:bottom w:w="150" w:type="dxa"/>
              <w:right w:w="150" w:type="dxa"/>
            </w:tcMar>
            <w:hideMark/>
          </w:tcPr>
          <w:p w14:paraId="7F3640B1" w14:textId="77777777" w:rsidR="0069673B" w:rsidRPr="00E05478" w:rsidRDefault="00B85537" w:rsidP="000652DD">
            <w:pPr>
              <w:tabs>
                <w:tab w:val="left" w:pos="1111"/>
                <w:tab w:val="left" w:pos="1554"/>
                <w:tab w:val="left" w:pos="12474"/>
                <w:tab w:val="left" w:pos="12758"/>
              </w:tabs>
              <w:ind w:hanging="5"/>
              <w:rPr>
                <w:rFonts w:cs="Times New Roman"/>
                <w:sz w:val="24"/>
                <w:szCs w:val="24"/>
                <w:shd w:val="clear" w:color="auto" w:fill="FF0000"/>
              </w:rPr>
            </w:pPr>
            <w:r w:rsidRPr="00E05478">
              <w:rPr>
                <w:rStyle w:val="rvts23"/>
                <w:rFonts w:cs="Times New Roman"/>
                <w:sz w:val="24"/>
                <w:szCs w:val="24"/>
                <w:shd w:val="clear" w:color="auto" w:fill="FFFFFF"/>
              </w:rPr>
              <w:t>В</w:t>
            </w:r>
            <w:r w:rsidR="0069673B" w:rsidRPr="00E05478">
              <w:rPr>
                <w:rStyle w:val="rvts23"/>
                <w:rFonts w:cs="Times New Roman"/>
                <w:sz w:val="24"/>
                <w:szCs w:val="24"/>
                <w:shd w:val="clear" w:color="auto" w:fill="FFFFFF"/>
              </w:rPr>
              <w:t>ідповідно до розпорядження К</w:t>
            </w:r>
            <w:r w:rsidRPr="00E05478">
              <w:rPr>
                <w:rStyle w:val="rvts23"/>
                <w:rFonts w:cs="Times New Roman"/>
                <w:sz w:val="24"/>
                <w:szCs w:val="24"/>
                <w:shd w:val="clear" w:color="auto" w:fill="FFFFFF"/>
              </w:rPr>
              <w:t>М</w:t>
            </w:r>
            <w:r w:rsidR="0069673B" w:rsidRPr="00E05478">
              <w:rPr>
                <w:rStyle w:val="rvts23"/>
                <w:rFonts w:cs="Times New Roman"/>
                <w:sz w:val="24"/>
                <w:szCs w:val="24"/>
                <w:shd w:val="clear" w:color="auto" w:fill="FFFFFF"/>
              </w:rPr>
              <w:t>У</w:t>
            </w:r>
            <w:r w:rsidRPr="00E05478">
              <w:rPr>
                <w:rStyle w:val="rvts23"/>
                <w:rFonts w:cs="Times New Roman"/>
                <w:sz w:val="24"/>
                <w:szCs w:val="24"/>
                <w:shd w:val="clear" w:color="auto" w:fill="FFFFFF"/>
              </w:rPr>
              <w:t xml:space="preserve"> від 16 травня 2014 р.</w:t>
            </w:r>
            <w:hyperlink r:id="rId9" w:tgtFrame="_blank" w:history="1">
              <w:r w:rsidR="0069673B" w:rsidRPr="00E05478">
                <w:rPr>
                  <w:rStyle w:val="a6"/>
                  <w:rFonts w:cs="Times New Roman"/>
                  <w:sz w:val="24"/>
                  <w:szCs w:val="24"/>
                  <w:shd w:val="clear" w:color="auto" w:fill="FFFFFF"/>
                </w:rPr>
                <w:t>№ 523</w:t>
              </w:r>
            </w:hyperlink>
            <w:r w:rsidRPr="00E05478">
              <w:rPr>
                <w:rFonts w:cs="Times New Roman"/>
                <w:sz w:val="24"/>
                <w:szCs w:val="24"/>
                <w:shd w:val="clear" w:color="auto" w:fill="FFFFFF"/>
              </w:rPr>
              <w:t xml:space="preserve">-р </w:t>
            </w:r>
            <w:r w:rsidR="0069673B" w:rsidRPr="00E05478">
              <w:rPr>
                <w:rFonts w:cs="Times New Roman"/>
                <w:sz w:val="24"/>
                <w:szCs w:val="24"/>
                <w:shd w:val="clear" w:color="auto" w:fill="FFFFFF"/>
              </w:rPr>
              <w:t xml:space="preserve">(зі змінами) </w:t>
            </w:r>
            <w:r w:rsidRPr="00E05478">
              <w:rPr>
                <w:rFonts w:cs="Times New Roman"/>
                <w:sz w:val="24"/>
                <w:szCs w:val="24"/>
                <w:shd w:val="clear" w:color="auto" w:fill="FFFFFF"/>
              </w:rPr>
              <w:t xml:space="preserve">доповнено </w:t>
            </w:r>
            <w:r w:rsidR="0069673B" w:rsidRPr="00E05478">
              <w:rPr>
                <w:rFonts w:cs="Times New Roman"/>
                <w:sz w:val="24"/>
                <w:szCs w:val="24"/>
                <w:shd w:val="clear" w:color="auto" w:fill="FFFFFF"/>
              </w:rPr>
              <w:t xml:space="preserve"> </w:t>
            </w:r>
            <w:r w:rsidR="00C621AC" w:rsidRPr="00E05478">
              <w:rPr>
                <w:rFonts w:cs="Times New Roman"/>
                <w:sz w:val="24"/>
                <w:szCs w:val="24"/>
                <w:shd w:val="clear" w:color="auto" w:fill="FFFFFF"/>
              </w:rPr>
              <w:t>перелік</w:t>
            </w:r>
            <w:r w:rsidR="0069673B" w:rsidRPr="00E05478">
              <w:rPr>
                <w:rFonts w:cs="Times New Roman"/>
                <w:sz w:val="24"/>
                <w:szCs w:val="24"/>
                <w:shd w:val="clear" w:color="auto" w:fill="FFFFFF"/>
              </w:rPr>
              <w:t xml:space="preserve"> послуг, що надаються органами місцевого самоврядування у порядку виконання делегованих повноважень</w:t>
            </w:r>
            <w:r w:rsidRPr="00E05478">
              <w:rPr>
                <w:rFonts w:cs="Times New Roman"/>
                <w:sz w:val="24"/>
                <w:szCs w:val="24"/>
                <w:shd w:val="clear" w:color="auto" w:fill="FFFFFF"/>
              </w:rPr>
              <w:t xml:space="preserve"> через ЦНАП (</w:t>
            </w:r>
            <w:r w:rsidRPr="00E05478">
              <w:rPr>
                <w:rFonts w:eastAsia="Times New Roman" w:cs="Times New Roman"/>
                <w:sz w:val="24"/>
                <w:szCs w:val="24"/>
              </w:rPr>
              <w:t xml:space="preserve">перелік послуг </w:t>
            </w:r>
            <w:r w:rsidRPr="00E05478">
              <w:rPr>
                <w:rFonts w:cs="Times New Roman"/>
                <w:sz w:val="24"/>
                <w:szCs w:val="24"/>
              </w:rPr>
              <w:t>збільшено до 30</w:t>
            </w:r>
            <w:r w:rsidR="00A343B8" w:rsidRPr="00E05478">
              <w:rPr>
                <w:rFonts w:cs="Times New Roman"/>
                <w:sz w:val="24"/>
                <w:szCs w:val="24"/>
              </w:rPr>
              <w:t>6</w:t>
            </w:r>
            <w:r w:rsidRPr="00E05478">
              <w:rPr>
                <w:rFonts w:cs="Times New Roman"/>
                <w:sz w:val="24"/>
                <w:szCs w:val="24"/>
              </w:rPr>
              <w:t xml:space="preserve"> послуг</w:t>
            </w:r>
            <w:r w:rsidR="00C621AC" w:rsidRPr="00E05478">
              <w:rPr>
                <w:rFonts w:cs="Times New Roman"/>
                <w:sz w:val="24"/>
                <w:szCs w:val="24"/>
              </w:rPr>
              <w:t>)</w:t>
            </w:r>
            <w:r w:rsidR="00A343B8" w:rsidRPr="00E05478">
              <w:rPr>
                <w:rFonts w:cs="Times New Roman"/>
                <w:sz w:val="24"/>
                <w:szCs w:val="24"/>
              </w:rPr>
              <w:t xml:space="preserve">, подано проєкт «Про внесення змін до переліку адміністративних послуг», надіслано звернення до ДСУ з питань геодезії, картографії та кадастру, Держгеокадастр на отримання доступів </w:t>
            </w:r>
            <w:r w:rsidR="00BF201C" w:rsidRPr="00E05478">
              <w:rPr>
                <w:rFonts w:cs="Times New Roman"/>
                <w:sz w:val="24"/>
                <w:szCs w:val="24"/>
              </w:rPr>
              <w:t>визначеними адміністраторами ЦНАП до відомостей ДЗК</w:t>
            </w:r>
          </w:p>
        </w:tc>
      </w:tr>
      <w:tr w:rsidR="0069673B" w:rsidRPr="00E05478" w14:paraId="7F578E6D" w14:textId="77777777" w:rsidTr="000652DD">
        <w:trPr>
          <w:trHeight w:val="1245"/>
        </w:trPr>
        <w:tc>
          <w:tcPr>
            <w:tcW w:w="4408" w:type="dxa"/>
            <w:shd w:val="clear" w:color="auto" w:fill="FFFFFF"/>
            <w:tcMar>
              <w:top w:w="150" w:type="dxa"/>
              <w:left w:w="150" w:type="dxa"/>
              <w:bottom w:w="150" w:type="dxa"/>
              <w:right w:w="150" w:type="dxa"/>
            </w:tcMar>
            <w:hideMark/>
          </w:tcPr>
          <w:p w14:paraId="066E86A6" w14:textId="77777777" w:rsidR="0069673B" w:rsidRPr="00E05478" w:rsidRDefault="0069673B" w:rsidP="000652DD">
            <w:pPr>
              <w:tabs>
                <w:tab w:val="left" w:pos="12474"/>
                <w:tab w:val="left" w:pos="12758"/>
              </w:tabs>
              <w:rPr>
                <w:rFonts w:cs="Times New Roman"/>
                <w:sz w:val="24"/>
                <w:szCs w:val="24"/>
              </w:rPr>
            </w:pPr>
            <w:r w:rsidRPr="00E05478">
              <w:rPr>
                <w:rFonts w:cs="Times New Roman"/>
                <w:sz w:val="24"/>
                <w:szCs w:val="24"/>
              </w:rPr>
              <w:t>Оновлення переліку адміністративних послуг, що надаються через ЦНАП, при внесенні змін у чинне законодавство чи запровадження нової послуги</w:t>
            </w:r>
          </w:p>
        </w:tc>
        <w:tc>
          <w:tcPr>
            <w:tcW w:w="1847" w:type="dxa"/>
            <w:shd w:val="clear" w:color="auto" w:fill="FFFFFF"/>
            <w:tcMar>
              <w:top w:w="150" w:type="dxa"/>
              <w:left w:w="150" w:type="dxa"/>
              <w:bottom w:w="150" w:type="dxa"/>
              <w:right w:w="150" w:type="dxa"/>
            </w:tcMar>
            <w:hideMark/>
          </w:tcPr>
          <w:p w14:paraId="59303138" w14:textId="77777777" w:rsidR="0069673B" w:rsidRPr="00E05478" w:rsidRDefault="001C5E5A" w:rsidP="000652DD">
            <w:pPr>
              <w:tabs>
                <w:tab w:val="left" w:pos="12474"/>
                <w:tab w:val="left" w:pos="12758"/>
              </w:tabs>
              <w:jc w:val="center"/>
              <w:rPr>
                <w:rFonts w:cs="Times New Roman"/>
                <w:sz w:val="24"/>
                <w:szCs w:val="24"/>
              </w:rPr>
            </w:pPr>
            <w:r w:rsidRPr="00E05478">
              <w:rPr>
                <w:rFonts w:cs="Times New Roman"/>
              </w:rPr>
              <w:t>ЦНАП</w:t>
            </w:r>
          </w:p>
        </w:tc>
        <w:tc>
          <w:tcPr>
            <w:tcW w:w="1706" w:type="dxa"/>
            <w:gridSpan w:val="2"/>
            <w:shd w:val="clear" w:color="auto" w:fill="FFFFFF"/>
            <w:tcMar>
              <w:top w:w="150" w:type="dxa"/>
              <w:left w:w="150" w:type="dxa"/>
              <w:bottom w:w="150" w:type="dxa"/>
              <w:right w:w="150" w:type="dxa"/>
            </w:tcMar>
            <w:hideMark/>
          </w:tcPr>
          <w:p w14:paraId="28DD23E9" w14:textId="77777777" w:rsidR="0069673B" w:rsidRPr="00E05478" w:rsidRDefault="004A177C" w:rsidP="000652DD">
            <w:pPr>
              <w:tabs>
                <w:tab w:val="left" w:pos="12474"/>
                <w:tab w:val="left" w:pos="12758"/>
              </w:tabs>
              <w:jc w:val="center"/>
              <w:rPr>
                <w:rFonts w:cs="Times New Roman"/>
                <w:sz w:val="24"/>
                <w:szCs w:val="24"/>
              </w:rPr>
            </w:pPr>
            <w:r w:rsidRPr="00E05478">
              <w:rPr>
                <w:rStyle w:val="a3"/>
                <w:rFonts w:eastAsiaTheme="majorEastAsia"/>
                <w:b w:val="0"/>
              </w:rPr>
              <w:t>–</w:t>
            </w:r>
          </w:p>
        </w:tc>
        <w:tc>
          <w:tcPr>
            <w:tcW w:w="1707" w:type="dxa"/>
            <w:gridSpan w:val="2"/>
            <w:shd w:val="clear" w:color="auto" w:fill="FFFFFF"/>
          </w:tcPr>
          <w:p w14:paraId="46B77112" w14:textId="77777777" w:rsidR="0069673B" w:rsidRPr="00E05478" w:rsidRDefault="004A177C" w:rsidP="000652DD">
            <w:pPr>
              <w:tabs>
                <w:tab w:val="left" w:pos="12474"/>
                <w:tab w:val="left" w:pos="12758"/>
              </w:tabs>
              <w:jc w:val="center"/>
              <w:rPr>
                <w:rFonts w:cs="Times New Roman"/>
                <w:sz w:val="24"/>
                <w:szCs w:val="24"/>
              </w:rPr>
            </w:pPr>
            <w:r w:rsidRPr="00E05478">
              <w:rPr>
                <w:rStyle w:val="a3"/>
                <w:rFonts w:eastAsiaTheme="majorEastAsia"/>
                <w:b w:val="0"/>
              </w:rPr>
              <w:t>–</w:t>
            </w:r>
          </w:p>
        </w:tc>
        <w:tc>
          <w:tcPr>
            <w:tcW w:w="5641" w:type="dxa"/>
            <w:shd w:val="clear" w:color="auto" w:fill="FFFFFF"/>
            <w:tcMar>
              <w:top w:w="150" w:type="dxa"/>
              <w:left w:w="150" w:type="dxa"/>
              <w:bottom w:w="150" w:type="dxa"/>
              <w:right w:w="150" w:type="dxa"/>
            </w:tcMar>
            <w:hideMark/>
          </w:tcPr>
          <w:p w14:paraId="067987B3" w14:textId="77777777" w:rsidR="00B85537" w:rsidRPr="00E05478" w:rsidRDefault="00B85537" w:rsidP="000652DD">
            <w:pPr>
              <w:tabs>
                <w:tab w:val="left" w:pos="1111"/>
                <w:tab w:val="left" w:pos="1554"/>
                <w:tab w:val="left" w:pos="12474"/>
                <w:tab w:val="left" w:pos="12758"/>
              </w:tabs>
              <w:ind w:hanging="5"/>
              <w:rPr>
                <w:rFonts w:cs="Times New Roman"/>
                <w:sz w:val="24"/>
                <w:szCs w:val="24"/>
              </w:rPr>
            </w:pPr>
            <w:r w:rsidRPr="00E05478">
              <w:rPr>
                <w:rFonts w:eastAsia="Times New Roman" w:cs="Times New Roman"/>
                <w:sz w:val="24"/>
                <w:szCs w:val="24"/>
              </w:rPr>
              <w:t>Приведення у відповідність до чинного законодавства перелік</w:t>
            </w:r>
            <w:r w:rsidR="00C621AC" w:rsidRPr="00E05478">
              <w:rPr>
                <w:rFonts w:eastAsia="Times New Roman" w:cs="Times New Roman"/>
                <w:sz w:val="24"/>
                <w:szCs w:val="24"/>
              </w:rPr>
              <w:t>у</w:t>
            </w:r>
            <w:r w:rsidRPr="00E05478">
              <w:rPr>
                <w:rFonts w:eastAsia="Times New Roman" w:cs="Times New Roman"/>
                <w:sz w:val="24"/>
                <w:szCs w:val="24"/>
              </w:rPr>
              <w:t xml:space="preserve"> адмінпослуг, що надаються через ЦНАП</w:t>
            </w:r>
            <w:r w:rsidR="00371794" w:rsidRPr="00E05478">
              <w:rPr>
                <w:rFonts w:eastAsia="Times New Roman" w:cs="Times New Roman"/>
                <w:sz w:val="24"/>
                <w:szCs w:val="24"/>
              </w:rPr>
              <w:t>, внес</w:t>
            </w:r>
            <w:r w:rsidR="00212532" w:rsidRPr="00E05478">
              <w:rPr>
                <w:rFonts w:eastAsia="Times New Roman" w:cs="Times New Roman"/>
                <w:sz w:val="24"/>
                <w:szCs w:val="24"/>
              </w:rPr>
              <w:t xml:space="preserve">ення </w:t>
            </w:r>
            <w:r w:rsidR="00371794" w:rsidRPr="00E05478">
              <w:rPr>
                <w:rFonts w:eastAsia="Times New Roman" w:cs="Times New Roman"/>
                <w:sz w:val="24"/>
                <w:szCs w:val="24"/>
              </w:rPr>
              <w:t>відповідн</w:t>
            </w:r>
            <w:r w:rsidR="00212532" w:rsidRPr="00E05478">
              <w:rPr>
                <w:rFonts w:eastAsia="Times New Roman" w:cs="Times New Roman"/>
                <w:sz w:val="24"/>
                <w:szCs w:val="24"/>
              </w:rPr>
              <w:t>их</w:t>
            </w:r>
            <w:r w:rsidR="00371794" w:rsidRPr="00E05478">
              <w:rPr>
                <w:rFonts w:eastAsia="Times New Roman" w:cs="Times New Roman"/>
                <w:sz w:val="24"/>
                <w:szCs w:val="24"/>
              </w:rPr>
              <w:t xml:space="preserve"> змін та доповн</w:t>
            </w:r>
            <w:r w:rsidR="00212532" w:rsidRPr="00E05478">
              <w:rPr>
                <w:rFonts w:eastAsia="Times New Roman" w:cs="Times New Roman"/>
                <w:sz w:val="24"/>
                <w:szCs w:val="24"/>
              </w:rPr>
              <w:t>ення</w:t>
            </w:r>
            <w:r w:rsidR="00371794" w:rsidRPr="00E05478">
              <w:rPr>
                <w:rFonts w:eastAsia="Times New Roman" w:cs="Times New Roman"/>
                <w:sz w:val="24"/>
                <w:szCs w:val="24"/>
              </w:rPr>
              <w:t xml:space="preserve"> послугами ветеранам війни та членам їх сімей</w:t>
            </w:r>
          </w:p>
        </w:tc>
      </w:tr>
      <w:tr w:rsidR="0069673B" w:rsidRPr="00E05478" w14:paraId="75EC1EE0" w14:textId="77777777" w:rsidTr="000652DD">
        <w:trPr>
          <w:trHeight w:val="830"/>
        </w:trPr>
        <w:tc>
          <w:tcPr>
            <w:tcW w:w="4408" w:type="dxa"/>
            <w:shd w:val="clear" w:color="auto" w:fill="FFFFFF"/>
            <w:tcMar>
              <w:top w:w="150" w:type="dxa"/>
              <w:left w:w="150" w:type="dxa"/>
              <w:bottom w:w="150" w:type="dxa"/>
              <w:right w:w="150" w:type="dxa"/>
            </w:tcMar>
            <w:hideMark/>
          </w:tcPr>
          <w:p w14:paraId="5CFFF8D6" w14:textId="77777777" w:rsidR="0069673B" w:rsidRPr="00E05478" w:rsidRDefault="0069673B" w:rsidP="000652DD">
            <w:pPr>
              <w:tabs>
                <w:tab w:val="left" w:pos="12474"/>
                <w:tab w:val="left" w:pos="12758"/>
              </w:tabs>
              <w:rPr>
                <w:rFonts w:cs="Times New Roman"/>
                <w:sz w:val="24"/>
                <w:szCs w:val="24"/>
              </w:rPr>
            </w:pPr>
            <w:r w:rsidRPr="00E05478">
              <w:rPr>
                <w:rFonts w:cs="Times New Roman"/>
                <w:sz w:val="24"/>
                <w:szCs w:val="24"/>
              </w:rPr>
              <w:t>Проведення аналізу порядку надання адміністративних послуг через ЦНАП з метою їх оптимізації</w:t>
            </w:r>
          </w:p>
        </w:tc>
        <w:tc>
          <w:tcPr>
            <w:tcW w:w="1847" w:type="dxa"/>
            <w:shd w:val="clear" w:color="auto" w:fill="FFFFFF"/>
            <w:tcMar>
              <w:top w:w="150" w:type="dxa"/>
              <w:left w:w="150" w:type="dxa"/>
              <w:bottom w:w="150" w:type="dxa"/>
              <w:right w:w="150" w:type="dxa"/>
            </w:tcMar>
            <w:hideMark/>
          </w:tcPr>
          <w:p w14:paraId="62FA12B7" w14:textId="77777777" w:rsidR="0069673B" w:rsidRPr="00E05478" w:rsidRDefault="001C5E5A" w:rsidP="000652DD">
            <w:pPr>
              <w:tabs>
                <w:tab w:val="left" w:pos="12474"/>
                <w:tab w:val="left" w:pos="12758"/>
              </w:tabs>
              <w:jc w:val="center"/>
              <w:rPr>
                <w:rFonts w:cs="Times New Roman"/>
                <w:sz w:val="24"/>
                <w:szCs w:val="24"/>
              </w:rPr>
            </w:pPr>
            <w:r w:rsidRPr="00E05478">
              <w:rPr>
                <w:rFonts w:cs="Times New Roman"/>
              </w:rPr>
              <w:t>ЦНАП</w:t>
            </w:r>
          </w:p>
        </w:tc>
        <w:tc>
          <w:tcPr>
            <w:tcW w:w="1706" w:type="dxa"/>
            <w:gridSpan w:val="2"/>
            <w:shd w:val="clear" w:color="auto" w:fill="FFFFFF"/>
            <w:tcMar>
              <w:top w:w="150" w:type="dxa"/>
              <w:left w:w="150" w:type="dxa"/>
              <w:bottom w:w="150" w:type="dxa"/>
              <w:right w:w="150" w:type="dxa"/>
            </w:tcMar>
            <w:hideMark/>
          </w:tcPr>
          <w:p w14:paraId="2EACE2AE" w14:textId="77777777" w:rsidR="0069673B" w:rsidRPr="00E05478" w:rsidRDefault="004A177C" w:rsidP="000652DD">
            <w:pPr>
              <w:tabs>
                <w:tab w:val="left" w:pos="12474"/>
                <w:tab w:val="left" w:pos="12758"/>
              </w:tabs>
              <w:jc w:val="center"/>
              <w:rPr>
                <w:rFonts w:cs="Times New Roman"/>
                <w:sz w:val="24"/>
                <w:szCs w:val="24"/>
              </w:rPr>
            </w:pPr>
            <w:r w:rsidRPr="00E05478">
              <w:rPr>
                <w:rStyle w:val="a3"/>
                <w:rFonts w:eastAsiaTheme="majorEastAsia"/>
                <w:b w:val="0"/>
              </w:rPr>
              <w:t>–</w:t>
            </w:r>
          </w:p>
        </w:tc>
        <w:tc>
          <w:tcPr>
            <w:tcW w:w="1707" w:type="dxa"/>
            <w:gridSpan w:val="2"/>
            <w:shd w:val="clear" w:color="auto" w:fill="FFFFFF"/>
          </w:tcPr>
          <w:p w14:paraId="3980EBC7" w14:textId="77777777" w:rsidR="0069673B" w:rsidRPr="00E05478" w:rsidRDefault="004A177C" w:rsidP="000652DD">
            <w:pPr>
              <w:tabs>
                <w:tab w:val="left" w:pos="12474"/>
                <w:tab w:val="left" w:pos="12758"/>
              </w:tabs>
              <w:jc w:val="center"/>
              <w:rPr>
                <w:rFonts w:cs="Times New Roman"/>
                <w:sz w:val="24"/>
                <w:szCs w:val="24"/>
              </w:rPr>
            </w:pPr>
            <w:r w:rsidRPr="00E05478">
              <w:rPr>
                <w:rStyle w:val="a3"/>
                <w:rFonts w:eastAsiaTheme="majorEastAsia"/>
                <w:b w:val="0"/>
              </w:rPr>
              <w:t>–</w:t>
            </w:r>
          </w:p>
        </w:tc>
        <w:tc>
          <w:tcPr>
            <w:tcW w:w="5641" w:type="dxa"/>
            <w:shd w:val="clear" w:color="auto" w:fill="FFFFFF"/>
            <w:tcMar>
              <w:top w:w="150" w:type="dxa"/>
              <w:left w:w="150" w:type="dxa"/>
              <w:bottom w:w="150" w:type="dxa"/>
              <w:right w:w="150" w:type="dxa"/>
            </w:tcMar>
            <w:hideMark/>
          </w:tcPr>
          <w:p w14:paraId="21E1FE79" w14:textId="77777777" w:rsidR="0069673B" w:rsidRPr="00E05478" w:rsidRDefault="00C621AC" w:rsidP="000652DD">
            <w:pPr>
              <w:tabs>
                <w:tab w:val="left" w:pos="1111"/>
                <w:tab w:val="left" w:pos="1554"/>
                <w:tab w:val="left" w:pos="12474"/>
                <w:tab w:val="left" w:pos="12758"/>
              </w:tabs>
              <w:ind w:hanging="5"/>
              <w:rPr>
                <w:rFonts w:cs="Times New Roman"/>
                <w:sz w:val="24"/>
                <w:szCs w:val="24"/>
              </w:rPr>
            </w:pPr>
            <w:r w:rsidRPr="00E05478">
              <w:rPr>
                <w:rFonts w:eastAsia="Times New Roman" w:cs="Times New Roman"/>
                <w:sz w:val="24"/>
                <w:szCs w:val="24"/>
              </w:rPr>
              <w:t xml:space="preserve">Впорядкування </w:t>
            </w:r>
            <w:r w:rsidR="000C26BB" w:rsidRPr="00E05478">
              <w:rPr>
                <w:rFonts w:eastAsia="Times New Roman" w:cs="Times New Roman"/>
                <w:sz w:val="24"/>
                <w:szCs w:val="24"/>
              </w:rPr>
              <w:t xml:space="preserve">та актуалізація </w:t>
            </w:r>
            <w:r w:rsidR="001C5E5A" w:rsidRPr="00E05478">
              <w:rPr>
                <w:rFonts w:eastAsia="Times New Roman" w:cs="Times New Roman"/>
                <w:sz w:val="24"/>
                <w:szCs w:val="24"/>
              </w:rPr>
              <w:t xml:space="preserve">інформаційних та технологічних </w:t>
            </w:r>
            <w:r w:rsidR="000C26BB" w:rsidRPr="00E05478">
              <w:rPr>
                <w:rFonts w:eastAsia="Times New Roman" w:cs="Times New Roman"/>
                <w:sz w:val="24"/>
                <w:szCs w:val="24"/>
              </w:rPr>
              <w:t>карт адміністративних</w:t>
            </w:r>
            <w:r w:rsidRPr="00E05478">
              <w:rPr>
                <w:rFonts w:eastAsia="Times New Roman" w:cs="Times New Roman"/>
                <w:sz w:val="24"/>
                <w:szCs w:val="24"/>
              </w:rPr>
              <w:t xml:space="preserve"> послуг</w:t>
            </w:r>
          </w:p>
        </w:tc>
      </w:tr>
      <w:tr w:rsidR="0069673B" w:rsidRPr="00E05478" w14:paraId="5BDDC8E5" w14:textId="77777777" w:rsidTr="000652DD">
        <w:trPr>
          <w:trHeight w:val="229"/>
        </w:trPr>
        <w:tc>
          <w:tcPr>
            <w:tcW w:w="4408" w:type="dxa"/>
            <w:shd w:val="clear" w:color="auto" w:fill="FFFFFF"/>
            <w:tcMar>
              <w:top w:w="150" w:type="dxa"/>
              <w:left w:w="150" w:type="dxa"/>
              <w:bottom w:w="150" w:type="dxa"/>
              <w:right w:w="150" w:type="dxa"/>
            </w:tcMar>
            <w:hideMark/>
          </w:tcPr>
          <w:p w14:paraId="7E697D0B" w14:textId="77777777" w:rsidR="0069673B" w:rsidRPr="00E05478" w:rsidRDefault="0069673B" w:rsidP="000652DD">
            <w:pPr>
              <w:tabs>
                <w:tab w:val="left" w:pos="12474"/>
                <w:tab w:val="left" w:pos="12758"/>
              </w:tabs>
              <w:rPr>
                <w:rFonts w:cs="Times New Roman"/>
                <w:sz w:val="24"/>
                <w:szCs w:val="24"/>
              </w:rPr>
            </w:pPr>
            <w:r w:rsidRPr="00E05478">
              <w:rPr>
                <w:rFonts w:cs="Times New Roman"/>
                <w:sz w:val="24"/>
                <w:szCs w:val="24"/>
              </w:rPr>
              <w:t>Отримання ідентифікаторів доступу до Єдиних та Державних реєстрів (РАЦС) та навчання персоналу</w:t>
            </w:r>
          </w:p>
        </w:tc>
        <w:tc>
          <w:tcPr>
            <w:tcW w:w="1847" w:type="dxa"/>
            <w:shd w:val="clear" w:color="auto" w:fill="FFFFFF"/>
            <w:tcMar>
              <w:top w:w="150" w:type="dxa"/>
              <w:left w:w="150" w:type="dxa"/>
              <w:bottom w:w="150" w:type="dxa"/>
              <w:right w:w="150" w:type="dxa"/>
            </w:tcMar>
            <w:hideMark/>
          </w:tcPr>
          <w:p w14:paraId="2FEF10FF" w14:textId="77777777" w:rsidR="0069673B" w:rsidRPr="00E05478" w:rsidRDefault="0069673B" w:rsidP="000652DD">
            <w:pPr>
              <w:tabs>
                <w:tab w:val="left" w:pos="12474"/>
                <w:tab w:val="left" w:pos="12758"/>
              </w:tabs>
              <w:jc w:val="center"/>
              <w:rPr>
                <w:rFonts w:cs="Times New Roman"/>
                <w:sz w:val="24"/>
                <w:szCs w:val="24"/>
              </w:rPr>
            </w:pPr>
            <w:r w:rsidRPr="00E05478">
              <w:rPr>
                <w:rFonts w:cs="Times New Roman"/>
                <w:sz w:val="24"/>
                <w:szCs w:val="24"/>
              </w:rPr>
              <w:t xml:space="preserve">Керівництво міської ради, </w:t>
            </w:r>
            <w:r w:rsidR="00F64108" w:rsidRPr="00E05478">
              <w:rPr>
                <w:rFonts w:cs="Times New Roman"/>
                <w:sz w:val="24"/>
                <w:szCs w:val="24"/>
              </w:rPr>
              <w:t>ЦНАП</w:t>
            </w:r>
          </w:p>
        </w:tc>
        <w:tc>
          <w:tcPr>
            <w:tcW w:w="1706" w:type="dxa"/>
            <w:gridSpan w:val="2"/>
            <w:shd w:val="clear" w:color="auto" w:fill="FFFFFF"/>
            <w:tcMar>
              <w:top w:w="150" w:type="dxa"/>
              <w:left w:w="150" w:type="dxa"/>
              <w:bottom w:w="150" w:type="dxa"/>
              <w:right w:w="150" w:type="dxa"/>
            </w:tcMar>
          </w:tcPr>
          <w:p w14:paraId="016BE62D" w14:textId="77777777" w:rsidR="0069673B" w:rsidRPr="00E05478" w:rsidRDefault="0069673B" w:rsidP="000652DD">
            <w:pPr>
              <w:tabs>
                <w:tab w:val="left" w:pos="12474"/>
                <w:tab w:val="left" w:pos="12758"/>
              </w:tabs>
              <w:jc w:val="center"/>
              <w:rPr>
                <w:rFonts w:cs="Times New Roman"/>
                <w:sz w:val="24"/>
                <w:szCs w:val="24"/>
              </w:rPr>
            </w:pPr>
            <w:r w:rsidRPr="00E05478">
              <w:rPr>
                <w:rFonts w:cs="Times New Roman"/>
                <w:sz w:val="24"/>
                <w:szCs w:val="24"/>
              </w:rPr>
              <w:t>20,0</w:t>
            </w:r>
          </w:p>
        </w:tc>
        <w:tc>
          <w:tcPr>
            <w:tcW w:w="1707" w:type="dxa"/>
            <w:gridSpan w:val="2"/>
            <w:shd w:val="clear" w:color="auto" w:fill="FFFFFF"/>
          </w:tcPr>
          <w:p w14:paraId="2369F02A" w14:textId="77777777" w:rsidR="0069673B" w:rsidRPr="00E05478" w:rsidRDefault="004A177C" w:rsidP="000652DD">
            <w:pPr>
              <w:tabs>
                <w:tab w:val="left" w:pos="12474"/>
                <w:tab w:val="left" w:pos="12758"/>
              </w:tabs>
              <w:jc w:val="center"/>
              <w:rPr>
                <w:rFonts w:cs="Times New Roman"/>
                <w:strike/>
                <w:sz w:val="24"/>
                <w:szCs w:val="24"/>
              </w:rPr>
            </w:pPr>
            <w:r w:rsidRPr="00E05478">
              <w:rPr>
                <w:rStyle w:val="a3"/>
                <w:rFonts w:eastAsiaTheme="majorEastAsia"/>
                <w:b w:val="0"/>
              </w:rPr>
              <w:t>–</w:t>
            </w:r>
          </w:p>
        </w:tc>
        <w:tc>
          <w:tcPr>
            <w:tcW w:w="5641" w:type="dxa"/>
            <w:shd w:val="clear" w:color="auto" w:fill="FFFFFF"/>
            <w:tcMar>
              <w:top w:w="150" w:type="dxa"/>
              <w:left w:w="150" w:type="dxa"/>
              <w:bottom w:w="150" w:type="dxa"/>
              <w:right w:w="150" w:type="dxa"/>
            </w:tcMar>
            <w:hideMark/>
          </w:tcPr>
          <w:p w14:paraId="322F4E5B" w14:textId="77777777" w:rsidR="0069673B" w:rsidRPr="00E05478" w:rsidRDefault="00F64108" w:rsidP="000652DD">
            <w:pPr>
              <w:tabs>
                <w:tab w:val="left" w:pos="1111"/>
                <w:tab w:val="left" w:pos="1554"/>
                <w:tab w:val="left" w:pos="12474"/>
                <w:tab w:val="left" w:pos="12758"/>
              </w:tabs>
              <w:ind w:hanging="5"/>
              <w:rPr>
                <w:rFonts w:cs="Times New Roman"/>
                <w:sz w:val="24"/>
                <w:szCs w:val="24"/>
              </w:rPr>
            </w:pPr>
            <w:r w:rsidRPr="00E05478">
              <w:rPr>
                <w:rFonts w:cs="Times New Roman"/>
                <w:sz w:val="24"/>
                <w:szCs w:val="24"/>
              </w:rPr>
              <w:t>Послуги РАЦС не передано ЦНАП</w:t>
            </w:r>
          </w:p>
        </w:tc>
      </w:tr>
      <w:tr w:rsidR="007B4825" w:rsidRPr="00E05478" w14:paraId="1194B919" w14:textId="77777777" w:rsidTr="000652DD">
        <w:trPr>
          <w:trHeight w:val="140"/>
        </w:trPr>
        <w:tc>
          <w:tcPr>
            <w:tcW w:w="15309" w:type="dxa"/>
            <w:gridSpan w:val="7"/>
            <w:shd w:val="clear" w:color="auto" w:fill="FFFFFF"/>
            <w:tcMar>
              <w:top w:w="150" w:type="dxa"/>
              <w:left w:w="150" w:type="dxa"/>
              <w:bottom w:w="150" w:type="dxa"/>
              <w:right w:w="150" w:type="dxa"/>
            </w:tcMar>
          </w:tcPr>
          <w:p w14:paraId="6670D47D" w14:textId="77777777" w:rsidR="007B4825" w:rsidRPr="00E05478" w:rsidRDefault="00C621AC" w:rsidP="000652DD">
            <w:pPr>
              <w:tabs>
                <w:tab w:val="left" w:pos="1111"/>
                <w:tab w:val="left" w:pos="1554"/>
                <w:tab w:val="left" w:pos="12474"/>
                <w:tab w:val="left" w:pos="12758"/>
              </w:tabs>
              <w:ind w:hanging="5"/>
              <w:jc w:val="center"/>
              <w:rPr>
                <w:rFonts w:cs="Times New Roman"/>
                <w:b/>
                <w:i/>
              </w:rPr>
            </w:pPr>
            <w:r w:rsidRPr="00E05478">
              <w:rPr>
                <w:rFonts w:cs="Times New Roman"/>
                <w:b/>
                <w:i/>
              </w:rPr>
              <w:lastRenderedPageBreak/>
              <w:t xml:space="preserve">Організаційне забезпечення </w:t>
            </w:r>
            <w:r w:rsidR="007B4825" w:rsidRPr="00E05478">
              <w:rPr>
                <w:rFonts w:cs="Times New Roman"/>
                <w:b/>
                <w:i/>
              </w:rPr>
              <w:t>діяльн</w:t>
            </w:r>
            <w:r w:rsidRPr="00E05478">
              <w:rPr>
                <w:rFonts w:cs="Times New Roman"/>
                <w:b/>
                <w:i/>
              </w:rPr>
              <w:t>ості</w:t>
            </w:r>
            <w:r w:rsidR="007B4825" w:rsidRPr="00E05478">
              <w:rPr>
                <w:rFonts w:cs="Times New Roman"/>
                <w:b/>
                <w:i/>
              </w:rPr>
              <w:t xml:space="preserve"> адміністраторів </w:t>
            </w:r>
          </w:p>
        </w:tc>
      </w:tr>
      <w:tr w:rsidR="0069673B" w:rsidRPr="00E05478" w14:paraId="16FF7971" w14:textId="77777777" w:rsidTr="000652DD">
        <w:trPr>
          <w:trHeight w:val="140"/>
        </w:trPr>
        <w:tc>
          <w:tcPr>
            <w:tcW w:w="4408" w:type="dxa"/>
            <w:shd w:val="clear" w:color="auto" w:fill="FFFFFF"/>
            <w:tcMar>
              <w:top w:w="150" w:type="dxa"/>
              <w:left w:w="150" w:type="dxa"/>
              <w:bottom w:w="150" w:type="dxa"/>
              <w:right w:w="150" w:type="dxa"/>
            </w:tcMar>
            <w:hideMark/>
          </w:tcPr>
          <w:p w14:paraId="118DA6F6" w14:textId="77777777" w:rsidR="0069673B" w:rsidRPr="00E05478" w:rsidRDefault="007B4825" w:rsidP="000652DD">
            <w:pPr>
              <w:tabs>
                <w:tab w:val="left" w:pos="12474"/>
                <w:tab w:val="left" w:pos="12758"/>
              </w:tabs>
              <w:rPr>
                <w:rFonts w:cs="Times New Roman"/>
                <w:strike/>
                <w:sz w:val="24"/>
                <w:szCs w:val="24"/>
              </w:rPr>
            </w:pPr>
            <w:r w:rsidRPr="00E05478">
              <w:rPr>
                <w:rFonts w:cs="Times New Roman"/>
                <w:sz w:val="24"/>
                <w:szCs w:val="24"/>
              </w:rPr>
              <w:t xml:space="preserve">Встановлення та </w:t>
            </w:r>
            <w:r w:rsidR="00642EF2" w:rsidRPr="00E05478">
              <w:rPr>
                <w:rFonts w:cs="Times New Roman"/>
                <w:sz w:val="24"/>
                <w:szCs w:val="24"/>
              </w:rPr>
              <w:t>о</w:t>
            </w:r>
            <w:r w:rsidR="0069673B" w:rsidRPr="00E05478">
              <w:rPr>
                <w:rFonts w:cs="Times New Roman"/>
                <w:sz w:val="24"/>
                <w:szCs w:val="24"/>
              </w:rPr>
              <w:t>бслуговування інтегрованої системи «Універсам послуг»</w:t>
            </w:r>
          </w:p>
        </w:tc>
        <w:tc>
          <w:tcPr>
            <w:tcW w:w="1990" w:type="dxa"/>
            <w:gridSpan w:val="2"/>
            <w:shd w:val="clear" w:color="auto" w:fill="FFFFFF"/>
            <w:tcMar>
              <w:top w:w="150" w:type="dxa"/>
              <w:left w:w="150" w:type="dxa"/>
              <w:bottom w:w="150" w:type="dxa"/>
              <w:right w:w="150" w:type="dxa"/>
            </w:tcMar>
            <w:hideMark/>
          </w:tcPr>
          <w:p w14:paraId="024AEBA9" w14:textId="77777777" w:rsidR="0069673B" w:rsidRPr="00E05478" w:rsidRDefault="0069673B" w:rsidP="000652DD">
            <w:pPr>
              <w:tabs>
                <w:tab w:val="left" w:pos="12474"/>
                <w:tab w:val="left" w:pos="12758"/>
              </w:tabs>
              <w:jc w:val="center"/>
              <w:rPr>
                <w:rFonts w:cs="Times New Roman"/>
                <w:sz w:val="24"/>
                <w:szCs w:val="24"/>
              </w:rPr>
            </w:pPr>
            <w:r w:rsidRPr="00E05478">
              <w:rPr>
                <w:rFonts w:cs="Times New Roman"/>
                <w:sz w:val="24"/>
                <w:szCs w:val="24"/>
              </w:rPr>
              <w:t>Управління технічного та інформаційного забезпечення</w:t>
            </w:r>
          </w:p>
        </w:tc>
        <w:tc>
          <w:tcPr>
            <w:tcW w:w="1706" w:type="dxa"/>
            <w:gridSpan w:val="2"/>
            <w:shd w:val="clear" w:color="auto" w:fill="FFFFFF"/>
            <w:tcMar>
              <w:top w:w="150" w:type="dxa"/>
              <w:left w:w="150" w:type="dxa"/>
              <w:bottom w:w="150" w:type="dxa"/>
              <w:right w:w="150" w:type="dxa"/>
            </w:tcMar>
            <w:hideMark/>
          </w:tcPr>
          <w:p w14:paraId="0F3F6007" w14:textId="77777777" w:rsidR="0069673B" w:rsidRPr="00E05478" w:rsidRDefault="0069673B" w:rsidP="000652DD">
            <w:pPr>
              <w:tabs>
                <w:tab w:val="left" w:pos="12474"/>
                <w:tab w:val="left" w:pos="12758"/>
              </w:tabs>
              <w:jc w:val="center"/>
              <w:rPr>
                <w:rFonts w:cs="Times New Roman"/>
                <w:sz w:val="24"/>
                <w:szCs w:val="24"/>
              </w:rPr>
            </w:pPr>
            <w:r w:rsidRPr="00E05478">
              <w:rPr>
                <w:rFonts w:cs="Times New Roman"/>
                <w:sz w:val="24"/>
                <w:szCs w:val="24"/>
              </w:rPr>
              <w:t>20,0</w:t>
            </w:r>
          </w:p>
        </w:tc>
        <w:tc>
          <w:tcPr>
            <w:tcW w:w="1564" w:type="dxa"/>
            <w:shd w:val="clear" w:color="auto" w:fill="FFFFFF"/>
          </w:tcPr>
          <w:p w14:paraId="0D53B7C7" w14:textId="77777777" w:rsidR="0069673B" w:rsidRPr="00E05478" w:rsidRDefault="004A177C" w:rsidP="000652DD">
            <w:pPr>
              <w:tabs>
                <w:tab w:val="left" w:pos="12474"/>
                <w:tab w:val="left" w:pos="12758"/>
              </w:tabs>
              <w:jc w:val="center"/>
              <w:rPr>
                <w:rFonts w:cs="Times New Roman"/>
                <w:sz w:val="24"/>
                <w:szCs w:val="24"/>
              </w:rPr>
            </w:pPr>
            <w:r w:rsidRPr="00E05478">
              <w:rPr>
                <w:rFonts w:cs="Times New Roman"/>
                <w:sz w:val="24"/>
                <w:szCs w:val="24"/>
              </w:rPr>
              <w:t>1,0</w:t>
            </w:r>
          </w:p>
        </w:tc>
        <w:tc>
          <w:tcPr>
            <w:tcW w:w="5641" w:type="dxa"/>
            <w:shd w:val="clear" w:color="auto" w:fill="FFFFFF"/>
            <w:tcMar>
              <w:top w:w="150" w:type="dxa"/>
              <w:left w:w="150" w:type="dxa"/>
              <w:bottom w:w="150" w:type="dxa"/>
              <w:right w:w="150" w:type="dxa"/>
            </w:tcMar>
            <w:hideMark/>
          </w:tcPr>
          <w:p w14:paraId="5FBDFF7E" w14:textId="77777777" w:rsidR="0069673B" w:rsidRPr="00E05478" w:rsidRDefault="00AD10A9" w:rsidP="000652DD">
            <w:pPr>
              <w:tabs>
                <w:tab w:val="left" w:pos="1111"/>
                <w:tab w:val="left" w:pos="1554"/>
                <w:tab w:val="left" w:pos="12474"/>
                <w:tab w:val="left" w:pos="12758"/>
              </w:tabs>
              <w:ind w:hanging="5"/>
              <w:rPr>
                <w:rFonts w:cs="Times New Roman"/>
                <w:sz w:val="24"/>
                <w:szCs w:val="24"/>
              </w:rPr>
            </w:pPr>
            <w:r w:rsidRPr="00E05478">
              <w:rPr>
                <w:rFonts w:cs="Times New Roman"/>
                <w:sz w:val="24"/>
                <w:szCs w:val="24"/>
              </w:rPr>
              <w:t>О</w:t>
            </w:r>
            <w:r w:rsidR="0069673B" w:rsidRPr="00E05478">
              <w:rPr>
                <w:rFonts w:cs="Times New Roman"/>
                <w:sz w:val="24"/>
                <w:szCs w:val="24"/>
              </w:rPr>
              <w:t>тримання послуг заб</w:t>
            </w:r>
            <w:r w:rsidR="008B0428" w:rsidRPr="00E05478">
              <w:rPr>
                <w:rFonts w:cs="Times New Roman"/>
                <w:sz w:val="24"/>
                <w:szCs w:val="24"/>
              </w:rPr>
              <w:t>езпечено, добавлено нових користувачів</w:t>
            </w:r>
            <w:r w:rsidR="0069673B" w:rsidRPr="00E05478">
              <w:rPr>
                <w:rFonts w:cs="Times New Roman"/>
                <w:sz w:val="24"/>
                <w:szCs w:val="24"/>
              </w:rPr>
              <w:t>,</w:t>
            </w:r>
            <w:r w:rsidR="008B0428" w:rsidRPr="00E05478">
              <w:rPr>
                <w:rFonts w:cs="Times New Roman"/>
                <w:sz w:val="24"/>
                <w:szCs w:val="24"/>
              </w:rPr>
              <w:t xml:space="preserve"> встановлення ІС на робочий комп’ютер адміністратора ВРМ (с. Тростянець</w:t>
            </w:r>
            <w:r w:rsidR="004A177C" w:rsidRPr="00E05478">
              <w:rPr>
                <w:rFonts w:cs="Times New Roman"/>
                <w:sz w:val="24"/>
                <w:szCs w:val="24"/>
              </w:rPr>
              <w:t>, с. Яворів</w:t>
            </w:r>
            <w:r w:rsidR="008B0428" w:rsidRPr="00E05478">
              <w:rPr>
                <w:rFonts w:cs="Times New Roman"/>
                <w:sz w:val="24"/>
                <w:szCs w:val="24"/>
              </w:rPr>
              <w:t xml:space="preserve">) після заміни вінчестера </w:t>
            </w:r>
          </w:p>
        </w:tc>
      </w:tr>
      <w:tr w:rsidR="0069673B" w:rsidRPr="00E05478" w14:paraId="4A388CDF" w14:textId="77777777" w:rsidTr="000652DD">
        <w:trPr>
          <w:trHeight w:val="140"/>
        </w:trPr>
        <w:tc>
          <w:tcPr>
            <w:tcW w:w="4408" w:type="dxa"/>
            <w:shd w:val="clear" w:color="auto" w:fill="FFFFFF"/>
            <w:tcMar>
              <w:top w:w="150" w:type="dxa"/>
              <w:left w:w="150" w:type="dxa"/>
              <w:bottom w:w="150" w:type="dxa"/>
              <w:right w:w="150" w:type="dxa"/>
            </w:tcMar>
            <w:hideMark/>
          </w:tcPr>
          <w:p w14:paraId="61E29068" w14:textId="77777777" w:rsidR="0069673B" w:rsidRPr="00E05478" w:rsidRDefault="0069673B" w:rsidP="000652DD">
            <w:pPr>
              <w:tabs>
                <w:tab w:val="left" w:pos="12474"/>
                <w:tab w:val="left" w:pos="12758"/>
              </w:tabs>
              <w:rPr>
                <w:rFonts w:cs="Times New Roman"/>
                <w:sz w:val="24"/>
                <w:szCs w:val="24"/>
              </w:rPr>
            </w:pPr>
            <w:r w:rsidRPr="00E05478">
              <w:rPr>
                <w:rFonts w:cs="Times New Roman"/>
                <w:sz w:val="24"/>
                <w:szCs w:val="24"/>
              </w:rPr>
              <w:t>Виготовлення печаток та для роботи адміністраторів</w:t>
            </w:r>
          </w:p>
        </w:tc>
        <w:tc>
          <w:tcPr>
            <w:tcW w:w="1990" w:type="dxa"/>
            <w:gridSpan w:val="2"/>
            <w:shd w:val="clear" w:color="auto" w:fill="FFFFFF"/>
            <w:tcMar>
              <w:top w:w="150" w:type="dxa"/>
              <w:left w:w="150" w:type="dxa"/>
              <w:bottom w:w="150" w:type="dxa"/>
              <w:right w:w="150" w:type="dxa"/>
            </w:tcMar>
            <w:hideMark/>
          </w:tcPr>
          <w:p w14:paraId="4BCAD400" w14:textId="77777777" w:rsidR="0069673B" w:rsidRPr="00E05478" w:rsidRDefault="0069673B" w:rsidP="000652DD">
            <w:pPr>
              <w:tabs>
                <w:tab w:val="left" w:pos="12474"/>
                <w:tab w:val="left" w:pos="12758"/>
              </w:tabs>
              <w:jc w:val="center"/>
              <w:rPr>
                <w:rFonts w:cs="Times New Roman"/>
                <w:sz w:val="24"/>
                <w:szCs w:val="24"/>
              </w:rPr>
            </w:pPr>
            <w:r w:rsidRPr="00E05478">
              <w:rPr>
                <w:rFonts w:cs="Times New Roman"/>
                <w:sz w:val="24"/>
                <w:szCs w:val="24"/>
              </w:rPr>
              <w:t>Управління технічного та інформаційного забезпечення</w:t>
            </w:r>
          </w:p>
        </w:tc>
        <w:tc>
          <w:tcPr>
            <w:tcW w:w="1706" w:type="dxa"/>
            <w:gridSpan w:val="2"/>
            <w:shd w:val="clear" w:color="auto" w:fill="FFFFFF" w:themeFill="background1"/>
            <w:tcMar>
              <w:top w:w="150" w:type="dxa"/>
              <w:left w:w="150" w:type="dxa"/>
              <w:bottom w:w="150" w:type="dxa"/>
              <w:right w:w="150" w:type="dxa"/>
            </w:tcMar>
            <w:hideMark/>
          </w:tcPr>
          <w:p w14:paraId="3F33E542" w14:textId="77777777" w:rsidR="0069673B" w:rsidRPr="00E05478" w:rsidRDefault="000C26BB" w:rsidP="000652DD">
            <w:pPr>
              <w:tabs>
                <w:tab w:val="left" w:pos="12474"/>
                <w:tab w:val="left" w:pos="12758"/>
              </w:tabs>
              <w:jc w:val="center"/>
              <w:rPr>
                <w:rFonts w:cs="Times New Roman"/>
                <w:sz w:val="24"/>
                <w:szCs w:val="24"/>
              </w:rPr>
            </w:pPr>
            <w:r w:rsidRPr="00E05478">
              <w:rPr>
                <w:rFonts w:cs="Times New Roman"/>
                <w:sz w:val="24"/>
                <w:szCs w:val="24"/>
              </w:rPr>
              <w:t>2,0</w:t>
            </w:r>
          </w:p>
        </w:tc>
        <w:tc>
          <w:tcPr>
            <w:tcW w:w="1564" w:type="dxa"/>
            <w:shd w:val="clear" w:color="auto" w:fill="FFFFFF"/>
          </w:tcPr>
          <w:p w14:paraId="44EEE5F9" w14:textId="77777777" w:rsidR="00211792" w:rsidRPr="00E05478" w:rsidRDefault="00DC7528" w:rsidP="000652DD">
            <w:pPr>
              <w:tabs>
                <w:tab w:val="left" w:pos="12474"/>
                <w:tab w:val="left" w:pos="12758"/>
              </w:tabs>
              <w:jc w:val="center"/>
              <w:rPr>
                <w:rFonts w:cs="Times New Roman"/>
                <w:strike/>
                <w:sz w:val="24"/>
                <w:szCs w:val="24"/>
              </w:rPr>
            </w:pPr>
            <w:r w:rsidRPr="00E05478">
              <w:rPr>
                <w:rStyle w:val="a3"/>
                <w:rFonts w:eastAsiaTheme="majorEastAsia"/>
                <w:b w:val="0"/>
              </w:rPr>
              <w:t>–</w:t>
            </w:r>
          </w:p>
        </w:tc>
        <w:tc>
          <w:tcPr>
            <w:tcW w:w="5641" w:type="dxa"/>
            <w:shd w:val="clear" w:color="auto" w:fill="FFFFFF"/>
            <w:tcMar>
              <w:top w:w="150" w:type="dxa"/>
              <w:left w:w="150" w:type="dxa"/>
              <w:bottom w:w="150" w:type="dxa"/>
              <w:right w:w="150" w:type="dxa"/>
            </w:tcMar>
            <w:hideMark/>
          </w:tcPr>
          <w:p w14:paraId="1BF968DC" w14:textId="77777777" w:rsidR="0069673B" w:rsidRPr="00E05478" w:rsidRDefault="007B4825" w:rsidP="000652DD">
            <w:pPr>
              <w:tabs>
                <w:tab w:val="left" w:pos="1111"/>
                <w:tab w:val="left" w:pos="1554"/>
                <w:tab w:val="left" w:pos="12474"/>
                <w:tab w:val="left" w:pos="12758"/>
              </w:tabs>
              <w:ind w:hanging="5"/>
              <w:rPr>
                <w:rFonts w:cs="Times New Roman"/>
                <w:sz w:val="24"/>
                <w:szCs w:val="24"/>
              </w:rPr>
            </w:pPr>
            <w:r w:rsidRPr="00E05478">
              <w:rPr>
                <w:rFonts w:cs="Times New Roman"/>
                <w:sz w:val="24"/>
                <w:szCs w:val="24"/>
              </w:rPr>
              <w:t>П</w:t>
            </w:r>
            <w:r w:rsidR="00945D18" w:rsidRPr="00E05478">
              <w:rPr>
                <w:rFonts w:cs="Times New Roman"/>
                <w:sz w:val="24"/>
                <w:szCs w:val="24"/>
              </w:rPr>
              <w:t>ечатки виготовлено з</w:t>
            </w:r>
            <w:r w:rsidR="0069673B" w:rsidRPr="00E05478">
              <w:rPr>
                <w:rFonts w:cs="Times New Roman"/>
                <w:sz w:val="24"/>
                <w:szCs w:val="24"/>
              </w:rPr>
              <w:t>а кошти програми ОМС</w:t>
            </w:r>
            <w:r w:rsidRPr="00E05478">
              <w:rPr>
                <w:rFonts w:cs="Times New Roman"/>
                <w:sz w:val="24"/>
                <w:szCs w:val="24"/>
              </w:rPr>
              <w:t xml:space="preserve"> </w:t>
            </w:r>
          </w:p>
        </w:tc>
      </w:tr>
      <w:tr w:rsidR="0069673B" w:rsidRPr="00E05478" w14:paraId="7FF2B1FF" w14:textId="77777777" w:rsidTr="000652DD">
        <w:trPr>
          <w:trHeight w:val="1454"/>
        </w:trPr>
        <w:tc>
          <w:tcPr>
            <w:tcW w:w="4408" w:type="dxa"/>
            <w:shd w:val="clear" w:color="auto" w:fill="FFFFFF"/>
            <w:tcMar>
              <w:top w:w="150" w:type="dxa"/>
              <w:left w:w="150" w:type="dxa"/>
              <w:bottom w:w="150" w:type="dxa"/>
              <w:right w:w="150" w:type="dxa"/>
            </w:tcMar>
          </w:tcPr>
          <w:p w14:paraId="768135C1" w14:textId="77777777" w:rsidR="0069673B" w:rsidRPr="00E05478" w:rsidRDefault="0069673B" w:rsidP="000652DD">
            <w:pPr>
              <w:tabs>
                <w:tab w:val="left" w:pos="12474"/>
                <w:tab w:val="left" w:pos="12758"/>
              </w:tabs>
              <w:rPr>
                <w:rFonts w:cs="Times New Roman"/>
                <w:sz w:val="24"/>
                <w:szCs w:val="24"/>
              </w:rPr>
            </w:pPr>
            <w:r w:rsidRPr="00E05478">
              <w:rPr>
                <w:rFonts w:cs="Times New Roman"/>
                <w:sz w:val="24"/>
                <w:szCs w:val="24"/>
              </w:rPr>
              <w:t>Прид</w:t>
            </w:r>
            <w:r w:rsidR="007B4825" w:rsidRPr="00E05478">
              <w:rPr>
                <w:rFonts w:cs="Times New Roman"/>
                <w:sz w:val="24"/>
                <w:szCs w:val="24"/>
              </w:rPr>
              <w:t xml:space="preserve">бання комп’ютерів, оргтехніки, </w:t>
            </w:r>
            <w:r w:rsidRPr="00E05478">
              <w:rPr>
                <w:rFonts w:cs="Times New Roman"/>
                <w:sz w:val="24"/>
                <w:szCs w:val="24"/>
              </w:rPr>
              <w:t xml:space="preserve">програмного забезпечення, технічного обладнання, проведення мережі інтернет, заміна ключів, сертифікатів доступу </w:t>
            </w:r>
          </w:p>
        </w:tc>
        <w:tc>
          <w:tcPr>
            <w:tcW w:w="1990" w:type="dxa"/>
            <w:gridSpan w:val="2"/>
            <w:shd w:val="clear" w:color="auto" w:fill="FFFFFF"/>
            <w:tcMar>
              <w:top w:w="150" w:type="dxa"/>
              <w:left w:w="150" w:type="dxa"/>
              <w:bottom w:w="150" w:type="dxa"/>
              <w:right w:w="150" w:type="dxa"/>
            </w:tcMar>
          </w:tcPr>
          <w:p w14:paraId="55F818C9" w14:textId="77777777" w:rsidR="0069673B" w:rsidRPr="00E05478" w:rsidRDefault="0069673B" w:rsidP="000652DD">
            <w:pPr>
              <w:tabs>
                <w:tab w:val="left" w:pos="12474"/>
                <w:tab w:val="left" w:pos="12758"/>
              </w:tabs>
              <w:jc w:val="center"/>
              <w:rPr>
                <w:rFonts w:cs="Times New Roman"/>
                <w:sz w:val="24"/>
                <w:szCs w:val="24"/>
              </w:rPr>
            </w:pPr>
            <w:r w:rsidRPr="00E05478">
              <w:rPr>
                <w:rFonts w:cs="Times New Roman"/>
                <w:sz w:val="24"/>
                <w:szCs w:val="24"/>
              </w:rPr>
              <w:t xml:space="preserve">Управління технічного та інформаційного забезпечення, </w:t>
            </w:r>
            <w:r w:rsidR="007C159E" w:rsidRPr="00E05478">
              <w:rPr>
                <w:rFonts w:cs="Times New Roman"/>
              </w:rPr>
              <w:t>ЦНАП</w:t>
            </w:r>
          </w:p>
        </w:tc>
        <w:tc>
          <w:tcPr>
            <w:tcW w:w="1706" w:type="dxa"/>
            <w:gridSpan w:val="2"/>
            <w:shd w:val="clear" w:color="auto" w:fill="FFFFFF"/>
            <w:tcMar>
              <w:top w:w="150" w:type="dxa"/>
              <w:left w:w="150" w:type="dxa"/>
              <w:bottom w:w="150" w:type="dxa"/>
              <w:right w:w="150" w:type="dxa"/>
            </w:tcMar>
          </w:tcPr>
          <w:p w14:paraId="29DBB19C" w14:textId="77777777" w:rsidR="008B0428" w:rsidRPr="00E05478" w:rsidRDefault="0069673B" w:rsidP="000652DD">
            <w:pPr>
              <w:tabs>
                <w:tab w:val="left" w:pos="12474"/>
                <w:tab w:val="left" w:pos="12758"/>
              </w:tabs>
              <w:jc w:val="center"/>
              <w:rPr>
                <w:rFonts w:cs="Times New Roman"/>
                <w:strike/>
                <w:sz w:val="24"/>
                <w:szCs w:val="24"/>
              </w:rPr>
            </w:pPr>
            <w:r w:rsidRPr="00E05478">
              <w:rPr>
                <w:rFonts w:cs="Times New Roman"/>
                <w:sz w:val="24"/>
                <w:szCs w:val="24"/>
              </w:rPr>
              <w:t>120,0</w:t>
            </w:r>
          </w:p>
        </w:tc>
        <w:tc>
          <w:tcPr>
            <w:tcW w:w="1564" w:type="dxa"/>
            <w:shd w:val="clear" w:color="auto" w:fill="FFFFFF"/>
          </w:tcPr>
          <w:p w14:paraId="6C39784C" w14:textId="77777777" w:rsidR="0069673B" w:rsidRPr="00E05478" w:rsidRDefault="00DC7528" w:rsidP="000652DD">
            <w:pPr>
              <w:tabs>
                <w:tab w:val="left" w:pos="12474"/>
                <w:tab w:val="left" w:pos="12758"/>
              </w:tabs>
              <w:jc w:val="center"/>
              <w:rPr>
                <w:rFonts w:cs="Times New Roman"/>
                <w:sz w:val="24"/>
                <w:szCs w:val="24"/>
              </w:rPr>
            </w:pPr>
            <w:r w:rsidRPr="00E05478">
              <w:rPr>
                <w:rStyle w:val="a3"/>
                <w:rFonts w:eastAsiaTheme="majorEastAsia"/>
                <w:b w:val="0"/>
              </w:rPr>
              <w:t>–</w:t>
            </w:r>
          </w:p>
        </w:tc>
        <w:tc>
          <w:tcPr>
            <w:tcW w:w="5641" w:type="dxa"/>
            <w:shd w:val="clear" w:color="auto" w:fill="FFFFFF"/>
            <w:tcMar>
              <w:top w:w="150" w:type="dxa"/>
              <w:left w:w="150" w:type="dxa"/>
              <w:bottom w:w="150" w:type="dxa"/>
              <w:right w:w="150" w:type="dxa"/>
            </w:tcMar>
          </w:tcPr>
          <w:p w14:paraId="73C8F883" w14:textId="77777777" w:rsidR="0069673B" w:rsidRPr="00E05478" w:rsidRDefault="0070139D" w:rsidP="000652DD">
            <w:pPr>
              <w:tabs>
                <w:tab w:val="left" w:pos="1111"/>
                <w:tab w:val="left" w:pos="1554"/>
                <w:tab w:val="left" w:pos="12474"/>
                <w:tab w:val="left" w:pos="12758"/>
              </w:tabs>
              <w:ind w:hanging="5"/>
              <w:rPr>
                <w:rFonts w:cs="Times New Roman"/>
                <w:b/>
                <w:bCs/>
                <w:sz w:val="24"/>
                <w:szCs w:val="24"/>
              </w:rPr>
            </w:pPr>
            <w:r w:rsidRPr="00E05478">
              <w:rPr>
                <w:rStyle w:val="a3"/>
                <w:rFonts w:cs="Times New Roman"/>
                <w:b w:val="0"/>
                <w:sz w:val="24"/>
                <w:szCs w:val="24"/>
                <w:shd w:val="clear" w:color="auto" w:fill="FFFFFF"/>
              </w:rPr>
              <w:t>Н</w:t>
            </w:r>
            <w:r w:rsidR="0069673B" w:rsidRPr="00E05478">
              <w:rPr>
                <w:rStyle w:val="a3"/>
                <w:rFonts w:cs="Times New Roman"/>
                <w:b w:val="0"/>
                <w:sz w:val="24"/>
                <w:szCs w:val="24"/>
                <w:shd w:val="clear" w:color="auto" w:fill="FFFFFF"/>
              </w:rPr>
              <w:t>е передбаченні видатки в період дії воєнного стану</w:t>
            </w:r>
          </w:p>
        </w:tc>
      </w:tr>
      <w:tr w:rsidR="007C159E" w:rsidRPr="00E05478" w14:paraId="47702794" w14:textId="77777777" w:rsidTr="000652DD">
        <w:trPr>
          <w:trHeight w:val="140"/>
        </w:trPr>
        <w:tc>
          <w:tcPr>
            <w:tcW w:w="15309" w:type="dxa"/>
            <w:gridSpan w:val="7"/>
            <w:shd w:val="clear" w:color="auto" w:fill="FFFFFF"/>
            <w:tcMar>
              <w:top w:w="150" w:type="dxa"/>
              <w:left w:w="150" w:type="dxa"/>
              <w:bottom w:w="150" w:type="dxa"/>
              <w:right w:w="150" w:type="dxa"/>
            </w:tcMar>
          </w:tcPr>
          <w:p w14:paraId="1CA37FF2" w14:textId="77777777" w:rsidR="007C159E" w:rsidRPr="00E05478" w:rsidRDefault="007C159E" w:rsidP="000652DD">
            <w:pPr>
              <w:tabs>
                <w:tab w:val="left" w:pos="1111"/>
                <w:tab w:val="left" w:pos="1554"/>
                <w:tab w:val="left" w:pos="12474"/>
                <w:tab w:val="left" w:pos="12758"/>
              </w:tabs>
              <w:ind w:hanging="5"/>
              <w:jc w:val="center"/>
              <w:rPr>
                <w:rFonts w:eastAsia="Times New Roman" w:cs="Times New Roman"/>
                <w:b/>
                <w:i/>
              </w:rPr>
            </w:pPr>
            <w:r w:rsidRPr="00E05478">
              <w:rPr>
                <w:rFonts w:eastAsia="Times New Roman" w:cs="Times New Roman"/>
                <w:b/>
                <w:i/>
              </w:rPr>
              <w:t>Ро</w:t>
            </w:r>
            <w:r w:rsidR="006C28BE" w:rsidRPr="00E05478">
              <w:rPr>
                <w:rFonts w:eastAsia="Times New Roman" w:cs="Times New Roman"/>
                <w:b/>
                <w:i/>
              </w:rPr>
              <w:t>з</w:t>
            </w:r>
            <w:r w:rsidRPr="00E05478">
              <w:rPr>
                <w:rFonts w:eastAsia="Times New Roman" w:cs="Times New Roman"/>
                <w:b/>
                <w:i/>
              </w:rPr>
              <w:t xml:space="preserve">ширення інформаційно-технологічних сервісів </w:t>
            </w:r>
          </w:p>
        </w:tc>
      </w:tr>
      <w:tr w:rsidR="0069673B" w:rsidRPr="00E05478" w14:paraId="3F6EF759" w14:textId="77777777" w:rsidTr="000652DD">
        <w:trPr>
          <w:trHeight w:val="140"/>
        </w:trPr>
        <w:tc>
          <w:tcPr>
            <w:tcW w:w="4408" w:type="dxa"/>
            <w:shd w:val="clear" w:color="auto" w:fill="FFFFFF"/>
            <w:tcMar>
              <w:top w:w="150" w:type="dxa"/>
              <w:left w:w="150" w:type="dxa"/>
              <w:bottom w:w="150" w:type="dxa"/>
              <w:right w:w="150" w:type="dxa"/>
            </w:tcMar>
            <w:hideMark/>
          </w:tcPr>
          <w:p w14:paraId="34AB293D" w14:textId="77777777" w:rsidR="0069673B" w:rsidRPr="00E05478" w:rsidRDefault="0069673B" w:rsidP="000652DD">
            <w:pPr>
              <w:tabs>
                <w:tab w:val="left" w:pos="12474"/>
                <w:tab w:val="left" w:pos="12758"/>
              </w:tabs>
              <w:rPr>
                <w:rFonts w:cs="Times New Roman"/>
                <w:sz w:val="24"/>
                <w:szCs w:val="24"/>
              </w:rPr>
            </w:pPr>
            <w:r w:rsidRPr="00E05478">
              <w:rPr>
                <w:rFonts w:cs="Times New Roman"/>
                <w:sz w:val="24"/>
                <w:szCs w:val="24"/>
              </w:rPr>
              <w:t>Придбання робочої станції для видачі паспорта громадянина України для виїзду за кордон з безконтактним електронним носієм або паспорта громадянина України у формі картки. Підключення до відомчої інформаційної системи ДМС України</w:t>
            </w:r>
          </w:p>
        </w:tc>
        <w:tc>
          <w:tcPr>
            <w:tcW w:w="1990" w:type="dxa"/>
            <w:gridSpan w:val="2"/>
            <w:shd w:val="clear" w:color="auto" w:fill="FFFFFF"/>
            <w:tcMar>
              <w:top w:w="150" w:type="dxa"/>
              <w:left w:w="150" w:type="dxa"/>
              <w:bottom w:w="150" w:type="dxa"/>
              <w:right w:w="150" w:type="dxa"/>
            </w:tcMar>
            <w:vAlign w:val="center"/>
            <w:hideMark/>
          </w:tcPr>
          <w:p w14:paraId="2559E626" w14:textId="77777777" w:rsidR="0069673B" w:rsidRPr="00E05478" w:rsidRDefault="0069673B" w:rsidP="000652DD">
            <w:pPr>
              <w:tabs>
                <w:tab w:val="left" w:pos="12474"/>
                <w:tab w:val="left" w:pos="12758"/>
              </w:tabs>
              <w:jc w:val="center"/>
              <w:rPr>
                <w:rFonts w:cs="Times New Roman"/>
                <w:sz w:val="24"/>
                <w:szCs w:val="24"/>
              </w:rPr>
            </w:pPr>
            <w:r w:rsidRPr="00E05478">
              <w:rPr>
                <w:rFonts w:cs="Times New Roman"/>
                <w:sz w:val="24"/>
                <w:szCs w:val="24"/>
              </w:rPr>
              <w:t xml:space="preserve">Управління технічного та інформаційного забезпечення, </w:t>
            </w:r>
            <w:r w:rsidR="007C159E" w:rsidRPr="00E05478">
              <w:rPr>
                <w:rFonts w:cs="Times New Roman"/>
              </w:rPr>
              <w:t>ЦНАП</w:t>
            </w:r>
          </w:p>
        </w:tc>
        <w:tc>
          <w:tcPr>
            <w:tcW w:w="1706" w:type="dxa"/>
            <w:gridSpan w:val="2"/>
            <w:shd w:val="clear" w:color="auto" w:fill="FFFFFF"/>
            <w:tcMar>
              <w:top w:w="150" w:type="dxa"/>
              <w:left w:w="150" w:type="dxa"/>
              <w:bottom w:w="150" w:type="dxa"/>
              <w:right w:w="150" w:type="dxa"/>
            </w:tcMar>
            <w:hideMark/>
          </w:tcPr>
          <w:p w14:paraId="04DF033E" w14:textId="77777777" w:rsidR="0069673B" w:rsidRPr="00E05478" w:rsidRDefault="0069673B" w:rsidP="000652DD">
            <w:pPr>
              <w:tabs>
                <w:tab w:val="left" w:pos="12474"/>
                <w:tab w:val="left" w:pos="12758"/>
              </w:tabs>
              <w:jc w:val="center"/>
              <w:rPr>
                <w:rFonts w:cs="Times New Roman"/>
                <w:sz w:val="24"/>
                <w:szCs w:val="24"/>
              </w:rPr>
            </w:pPr>
            <w:r w:rsidRPr="00E05478">
              <w:rPr>
                <w:rFonts w:cs="Times New Roman"/>
                <w:sz w:val="24"/>
                <w:szCs w:val="24"/>
              </w:rPr>
              <w:t>500,0</w:t>
            </w:r>
          </w:p>
        </w:tc>
        <w:tc>
          <w:tcPr>
            <w:tcW w:w="1564" w:type="dxa"/>
            <w:shd w:val="clear" w:color="auto" w:fill="FFFFFF"/>
          </w:tcPr>
          <w:p w14:paraId="7A8C2747" w14:textId="77777777" w:rsidR="0069673B" w:rsidRPr="00E05478" w:rsidRDefault="00DC7528" w:rsidP="000652DD">
            <w:pPr>
              <w:tabs>
                <w:tab w:val="left" w:pos="12474"/>
                <w:tab w:val="left" w:pos="12758"/>
              </w:tabs>
              <w:jc w:val="center"/>
              <w:rPr>
                <w:rFonts w:cs="Times New Roman"/>
                <w:sz w:val="24"/>
                <w:szCs w:val="24"/>
              </w:rPr>
            </w:pPr>
            <w:r w:rsidRPr="00E05478">
              <w:rPr>
                <w:rStyle w:val="a3"/>
                <w:rFonts w:eastAsiaTheme="majorEastAsia"/>
                <w:b w:val="0"/>
              </w:rPr>
              <w:t>–</w:t>
            </w:r>
          </w:p>
        </w:tc>
        <w:tc>
          <w:tcPr>
            <w:tcW w:w="5641" w:type="dxa"/>
            <w:shd w:val="clear" w:color="auto" w:fill="FFFFFF"/>
            <w:tcMar>
              <w:top w:w="150" w:type="dxa"/>
              <w:left w:w="150" w:type="dxa"/>
              <w:bottom w:w="150" w:type="dxa"/>
              <w:right w:w="150" w:type="dxa"/>
            </w:tcMar>
            <w:hideMark/>
          </w:tcPr>
          <w:p w14:paraId="6DCBD31D" w14:textId="77777777" w:rsidR="0069673B" w:rsidRPr="00E05478" w:rsidRDefault="00E875E4" w:rsidP="000652DD">
            <w:pPr>
              <w:tabs>
                <w:tab w:val="left" w:pos="1111"/>
                <w:tab w:val="left" w:pos="1554"/>
                <w:tab w:val="left" w:pos="12474"/>
                <w:tab w:val="left" w:pos="12758"/>
              </w:tabs>
              <w:ind w:hanging="5"/>
              <w:rPr>
                <w:rFonts w:cs="Times New Roman"/>
                <w:sz w:val="24"/>
                <w:szCs w:val="24"/>
              </w:rPr>
            </w:pPr>
            <w:r w:rsidRPr="00E05478">
              <w:rPr>
                <w:rFonts w:eastAsia="Times New Roman" w:cs="Times New Roman"/>
                <w:sz w:val="24"/>
                <w:szCs w:val="24"/>
              </w:rPr>
              <w:t>Н</w:t>
            </w:r>
            <w:r w:rsidR="0069673B" w:rsidRPr="00E05478">
              <w:rPr>
                <w:rFonts w:eastAsia="Times New Roman" w:cs="Times New Roman"/>
                <w:sz w:val="24"/>
                <w:szCs w:val="24"/>
              </w:rPr>
              <w:t>е забезпечено за відсутності коштів</w:t>
            </w:r>
          </w:p>
        </w:tc>
      </w:tr>
      <w:tr w:rsidR="0069673B" w:rsidRPr="00E05478" w14:paraId="75F6C34F" w14:textId="77777777" w:rsidTr="000652DD">
        <w:trPr>
          <w:trHeight w:val="1473"/>
        </w:trPr>
        <w:tc>
          <w:tcPr>
            <w:tcW w:w="4408" w:type="dxa"/>
            <w:shd w:val="clear" w:color="auto" w:fill="FFFFFF"/>
            <w:tcMar>
              <w:top w:w="150" w:type="dxa"/>
              <w:left w:w="150" w:type="dxa"/>
              <w:bottom w:w="150" w:type="dxa"/>
              <w:right w:w="150" w:type="dxa"/>
            </w:tcMar>
            <w:hideMark/>
          </w:tcPr>
          <w:p w14:paraId="1F13D5E5" w14:textId="77777777" w:rsidR="0069673B" w:rsidRPr="00E05478" w:rsidRDefault="0069673B" w:rsidP="000652DD">
            <w:pPr>
              <w:tabs>
                <w:tab w:val="left" w:pos="12474"/>
                <w:tab w:val="left" w:pos="12758"/>
              </w:tabs>
              <w:rPr>
                <w:rFonts w:cs="Times New Roman"/>
                <w:sz w:val="24"/>
                <w:szCs w:val="24"/>
              </w:rPr>
            </w:pPr>
            <w:r w:rsidRPr="00E05478">
              <w:rPr>
                <w:rFonts w:cs="Times New Roman"/>
                <w:sz w:val="24"/>
                <w:szCs w:val="24"/>
              </w:rPr>
              <w:t>Придбання робочої станції для видачі водійських прав. Підключення до відомчої інформаційної системи ДМС України</w:t>
            </w:r>
          </w:p>
        </w:tc>
        <w:tc>
          <w:tcPr>
            <w:tcW w:w="1990" w:type="dxa"/>
            <w:gridSpan w:val="2"/>
            <w:shd w:val="clear" w:color="auto" w:fill="FFFFFF"/>
            <w:tcMar>
              <w:top w:w="150" w:type="dxa"/>
              <w:left w:w="150" w:type="dxa"/>
              <w:bottom w:w="150" w:type="dxa"/>
              <w:right w:w="150" w:type="dxa"/>
            </w:tcMar>
            <w:hideMark/>
          </w:tcPr>
          <w:p w14:paraId="57016D62" w14:textId="77777777" w:rsidR="0069673B" w:rsidRPr="00E05478" w:rsidRDefault="0069673B" w:rsidP="000652DD">
            <w:pPr>
              <w:tabs>
                <w:tab w:val="left" w:pos="12474"/>
                <w:tab w:val="left" w:pos="12758"/>
              </w:tabs>
              <w:jc w:val="center"/>
              <w:rPr>
                <w:rFonts w:cs="Times New Roman"/>
                <w:sz w:val="24"/>
                <w:szCs w:val="24"/>
              </w:rPr>
            </w:pPr>
            <w:r w:rsidRPr="00E05478">
              <w:rPr>
                <w:rFonts w:cs="Times New Roman"/>
                <w:sz w:val="24"/>
                <w:szCs w:val="24"/>
              </w:rPr>
              <w:t xml:space="preserve">Управління технічного та інформаційного забезпечення, </w:t>
            </w:r>
            <w:r w:rsidR="007C159E" w:rsidRPr="00E05478">
              <w:rPr>
                <w:rFonts w:cs="Times New Roman"/>
              </w:rPr>
              <w:t>ЦНАП</w:t>
            </w:r>
          </w:p>
        </w:tc>
        <w:tc>
          <w:tcPr>
            <w:tcW w:w="1706" w:type="dxa"/>
            <w:gridSpan w:val="2"/>
            <w:shd w:val="clear" w:color="auto" w:fill="FFFFFF"/>
            <w:tcMar>
              <w:top w:w="150" w:type="dxa"/>
              <w:left w:w="150" w:type="dxa"/>
              <w:bottom w:w="150" w:type="dxa"/>
              <w:right w:w="150" w:type="dxa"/>
            </w:tcMar>
            <w:hideMark/>
          </w:tcPr>
          <w:p w14:paraId="6CCE3578" w14:textId="77777777" w:rsidR="0069673B" w:rsidRPr="00E05478" w:rsidRDefault="0069673B" w:rsidP="000652DD">
            <w:pPr>
              <w:tabs>
                <w:tab w:val="left" w:pos="12474"/>
                <w:tab w:val="left" w:pos="12758"/>
              </w:tabs>
              <w:jc w:val="center"/>
              <w:rPr>
                <w:rFonts w:cs="Times New Roman"/>
                <w:sz w:val="24"/>
                <w:szCs w:val="24"/>
              </w:rPr>
            </w:pPr>
            <w:r w:rsidRPr="00E05478">
              <w:rPr>
                <w:rFonts w:cs="Times New Roman"/>
                <w:sz w:val="24"/>
                <w:szCs w:val="24"/>
              </w:rPr>
              <w:t>350,0</w:t>
            </w:r>
          </w:p>
        </w:tc>
        <w:tc>
          <w:tcPr>
            <w:tcW w:w="1564" w:type="dxa"/>
            <w:shd w:val="clear" w:color="auto" w:fill="FFFFFF"/>
          </w:tcPr>
          <w:p w14:paraId="3DE639E0" w14:textId="77777777" w:rsidR="0069673B" w:rsidRPr="00E05478" w:rsidRDefault="00DC7528" w:rsidP="000652DD">
            <w:pPr>
              <w:tabs>
                <w:tab w:val="left" w:pos="12474"/>
                <w:tab w:val="left" w:pos="12758"/>
              </w:tabs>
              <w:jc w:val="center"/>
              <w:rPr>
                <w:rFonts w:cs="Times New Roman"/>
                <w:sz w:val="24"/>
                <w:szCs w:val="24"/>
              </w:rPr>
            </w:pPr>
            <w:r w:rsidRPr="00E05478">
              <w:rPr>
                <w:rStyle w:val="a3"/>
                <w:rFonts w:eastAsiaTheme="majorEastAsia"/>
                <w:b w:val="0"/>
              </w:rPr>
              <w:t>–</w:t>
            </w:r>
          </w:p>
        </w:tc>
        <w:tc>
          <w:tcPr>
            <w:tcW w:w="5641" w:type="dxa"/>
            <w:shd w:val="clear" w:color="auto" w:fill="FFFFFF"/>
            <w:tcMar>
              <w:top w:w="150" w:type="dxa"/>
              <w:left w:w="150" w:type="dxa"/>
              <w:bottom w:w="150" w:type="dxa"/>
              <w:right w:w="150" w:type="dxa"/>
            </w:tcMar>
            <w:hideMark/>
          </w:tcPr>
          <w:p w14:paraId="444714D3" w14:textId="77777777" w:rsidR="0069673B" w:rsidRPr="00E05478" w:rsidRDefault="00E875E4" w:rsidP="000652DD">
            <w:pPr>
              <w:tabs>
                <w:tab w:val="left" w:pos="1111"/>
                <w:tab w:val="left" w:pos="1554"/>
                <w:tab w:val="left" w:pos="12474"/>
                <w:tab w:val="left" w:pos="12758"/>
              </w:tabs>
              <w:ind w:hanging="5"/>
              <w:rPr>
                <w:rFonts w:cs="Times New Roman"/>
                <w:sz w:val="24"/>
                <w:szCs w:val="24"/>
              </w:rPr>
            </w:pPr>
            <w:r w:rsidRPr="00E05478">
              <w:rPr>
                <w:rFonts w:eastAsia="Times New Roman" w:cs="Times New Roman"/>
                <w:sz w:val="24"/>
                <w:szCs w:val="24"/>
              </w:rPr>
              <w:t>Н</w:t>
            </w:r>
            <w:r w:rsidR="0069673B" w:rsidRPr="00E05478">
              <w:rPr>
                <w:rFonts w:eastAsia="Times New Roman" w:cs="Times New Roman"/>
                <w:sz w:val="24"/>
                <w:szCs w:val="24"/>
              </w:rPr>
              <w:t>е забезпечено за відсутності коштів</w:t>
            </w:r>
          </w:p>
        </w:tc>
      </w:tr>
      <w:tr w:rsidR="0069673B" w:rsidRPr="00E05478" w14:paraId="4688F5FA" w14:textId="77777777" w:rsidTr="000652DD">
        <w:trPr>
          <w:trHeight w:val="229"/>
        </w:trPr>
        <w:tc>
          <w:tcPr>
            <w:tcW w:w="4408" w:type="dxa"/>
            <w:shd w:val="clear" w:color="auto" w:fill="FFFFFF"/>
            <w:tcMar>
              <w:top w:w="150" w:type="dxa"/>
              <w:left w:w="150" w:type="dxa"/>
              <w:bottom w:w="150" w:type="dxa"/>
              <w:right w:w="150" w:type="dxa"/>
            </w:tcMar>
            <w:hideMark/>
          </w:tcPr>
          <w:p w14:paraId="16AF93AE" w14:textId="77777777" w:rsidR="0069673B" w:rsidRPr="00E05478" w:rsidRDefault="0069673B" w:rsidP="000652DD">
            <w:pPr>
              <w:tabs>
                <w:tab w:val="left" w:pos="12474"/>
                <w:tab w:val="left" w:pos="12758"/>
              </w:tabs>
              <w:rPr>
                <w:rFonts w:cs="Times New Roman"/>
                <w:sz w:val="24"/>
                <w:szCs w:val="24"/>
              </w:rPr>
            </w:pPr>
            <w:r w:rsidRPr="00E05478">
              <w:rPr>
                <w:rFonts w:cs="Times New Roman"/>
                <w:sz w:val="24"/>
                <w:szCs w:val="24"/>
              </w:rPr>
              <w:t xml:space="preserve">Обслуговування Єдиного реєстру </w:t>
            </w:r>
            <w:r w:rsidRPr="00E05478">
              <w:rPr>
                <w:rFonts w:cs="Times New Roman"/>
                <w:sz w:val="24"/>
                <w:szCs w:val="24"/>
              </w:rPr>
              <w:lastRenderedPageBreak/>
              <w:t>Долинської територіальної громади</w:t>
            </w:r>
          </w:p>
        </w:tc>
        <w:tc>
          <w:tcPr>
            <w:tcW w:w="1990" w:type="dxa"/>
            <w:gridSpan w:val="2"/>
            <w:shd w:val="clear" w:color="auto" w:fill="FFFFFF"/>
            <w:tcMar>
              <w:top w:w="150" w:type="dxa"/>
              <w:left w:w="150" w:type="dxa"/>
              <w:bottom w:w="150" w:type="dxa"/>
              <w:right w:w="150" w:type="dxa"/>
            </w:tcMar>
            <w:hideMark/>
          </w:tcPr>
          <w:p w14:paraId="68C135ED" w14:textId="77777777" w:rsidR="0069673B" w:rsidRPr="00E05478" w:rsidRDefault="007C159E" w:rsidP="000652DD">
            <w:pPr>
              <w:tabs>
                <w:tab w:val="left" w:pos="12474"/>
                <w:tab w:val="left" w:pos="12758"/>
              </w:tabs>
              <w:jc w:val="center"/>
              <w:rPr>
                <w:rFonts w:cs="Times New Roman"/>
                <w:sz w:val="24"/>
                <w:szCs w:val="24"/>
              </w:rPr>
            </w:pPr>
            <w:r w:rsidRPr="00E05478">
              <w:rPr>
                <w:rFonts w:cs="Times New Roman"/>
              </w:rPr>
              <w:lastRenderedPageBreak/>
              <w:t>ЦНАП</w:t>
            </w:r>
          </w:p>
        </w:tc>
        <w:tc>
          <w:tcPr>
            <w:tcW w:w="1706" w:type="dxa"/>
            <w:gridSpan w:val="2"/>
            <w:shd w:val="clear" w:color="auto" w:fill="FFFFFF"/>
            <w:tcMar>
              <w:top w:w="150" w:type="dxa"/>
              <w:left w:w="150" w:type="dxa"/>
              <w:bottom w:w="150" w:type="dxa"/>
              <w:right w:w="150" w:type="dxa"/>
            </w:tcMar>
            <w:hideMark/>
          </w:tcPr>
          <w:p w14:paraId="573EBC62" w14:textId="77777777" w:rsidR="0069673B" w:rsidRPr="00E05478" w:rsidRDefault="00DC7528" w:rsidP="000652DD">
            <w:pPr>
              <w:tabs>
                <w:tab w:val="left" w:pos="12474"/>
                <w:tab w:val="left" w:pos="12758"/>
              </w:tabs>
              <w:jc w:val="center"/>
              <w:rPr>
                <w:rFonts w:cs="Times New Roman"/>
                <w:sz w:val="24"/>
                <w:szCs w:val="24"/>
              </w:rPr>
            </w:pPr>
            <w:r w:rsidRPr="00E05478">
              <w:rPr>
                <w:rStyle w:val="a3"/>
                <w:rFonts w:eastAsiaTheme="majorEastAsia"/>
                <w:b w:val="0"/>
              </w:rPr>
              <w:t>–</w:t>
            </w:r>
          </w:p>
        </w:tc>
        <w:tc>
          <w:tcPr>
            <w:tcW w:w="1564" w:type="dxa"/>
            <w:shd w:val="clear" w:color="auto" w:fill="FFFFFF"/>
          </w:tcPr>
          <w:p w14:paraId="1CCDDC09" w14:textId="77777777" w:rsidR="0069673B" w:rsidRPr="00E05478" w:rsidRDefault="00DC7528" w:rsidP="000652DD">
            <w:pPr>
              <w:tabs>
                <w:tab w:val="left" w:pos="12474"/>
                <w:tab w:val="left" w:pos="12758"/>
              </w:tabs>
              <w:jc w:val="center"/>
              <w:rPr>
                <w:rFonts w:cs="Times New Roman"/>
                <w:sz w:val="24"/>
                <w:szCs w:val="24"/>
              </w:rPr>
            </w:pPr>
            <w:r w:rsidRPr="00E05478">
              <w:rPr>
                <w:rStyle w:val="a3"/>
                <w:rFonts w:eastAsiaTheme="majorEastAsia"/>
                <w:b w:val="0"/>
              </w:rPr>
              <w:t>–</w:t>
            </w:r>
          </w:p>
        </w:tc>
        <w:tc>
          <w:tcPr>
            <w:tcW w:w="5641" w:type="dxa"/>
            <w:shd w:val="clear" w:color="auto" w:fill="FFFFFF"/>
            <w:tcMar>
              <w:top w:w="150" w:type="dxa"/>
              <w:left w:w="150" w:type="dxa"/>
              <w:bottom w:w="150" w:type="dxa"/>
              <w:right w:w="150" w:type="dxa"/>
            </w:tcMar>
            <w:hideMark/>
          </w:tcPr>
          <w:p w14:paraId="207F1658" w14:textId="77777777" w:rsidR="0069673B" w:rsidRPr="00E05478" w:rsidRDefault="0069673B" w:rsidP="000652DD">
            <w:pPr>
              <w:tabs>
                <w:tab w:val="left" w:pos="1111"/>
                <w:tab w:val="left" w:pos="1554"/>
                <w:tab w:val="left" w:pos="12474"/>
                <w:tab w:val="left" w:pos="12758"/>
              </w:tabs>
              <w:ind w:hanging="5"/>
              <w:rPr>
                <w:rFonts w:cs="Times New Roman"/>
                <w:sz w:val="24"/>
                <w:szCs w:val="24"/>
              </w:rPr>
            </w:pPr>
            <w:r w:rsidRPr="00E05478">
              <w:rPr>
                <w:rFonts w:cs="Times New Roman"/>
                <w:sz w:val="24"/>
                <w:szCs w:val="24"/>
              </w:rPr>
              <w:t>Єдиний державний реєстр територіальної громади</w:t>
            </w:r>
            <w:r w:rsidR="0086114E" w:rsidRPr="00E05478">
              <w:rPr>
                <w:rFonts w:cs="Times New Roman"/>
                <w:sz w:val="24"/>
                <w:szCs w:val="24"/>
              </w:rPr>
              <w:t xml:space="preserve"> </w:t>
            </w:r>
            <w:r w:rsidRPr="00E05478">
              <w:rPr>
                <w:rFonts w:eastAsia="Times New Roman" w:cs="Times New Roman"/>
                <w:sz w:val="24"/>
                <w:szCs w:val="24"/>
              </w:rPr>
              <w:lastRenderedPageBreak/>
              <w:t>регулярно наповнюється актуальною інформацією</w:t>
            </w:r>
          </w:p>
        </w:tc>
      </w:tr>
      <w:tr w:rsidR="0069673B" w:rsidRPr="00E05478" w14:paraId="7ACD56B2" w14:textId="77777777" w:rsidTr="000652DD">
        <w:trPr>
          <w:trHeight w:val="1344"/>
        </w:trPr>
        <w:tc>
          <w:tcPr>
            <w:tcW w:w="4408" w:type="dxa"/>
            <w:shd w:val="clear" w:color="auto" w:fill="FFFFFF"/>
            <w:tcMar>
              <w:top w:w="150" w:type="dxa"/>
              <w:left w:w="150" w:type="dxa"/>
              <w:bottom w:w="150" w:type="dxa"/>
              <w:right w:w="150" w:type="dxa"/>
            </w:tcMar>
          </w:tcPr>
          <w:p w14:paraId="0F5140A7" w14:textId="77777777" w:rsidR="0069673B" w:rsidRPr="00E05478" w:rsidRDefault="0069673B" w:rsidP="000652DD">
            <w:pPr>
              <w:tabs>
                <w:tab w:val="left" w:pos="12474"/>
                <w:tab w:val="left" w:pos="12758"/>
              </w:tabs>
              <w:rPr>
                <w:rFonts w:cs="Times New Roman"/>
                <w:sz w:val="24"/>
                <w:szCs w:val="24"/>
              </w:rPr>
            </w:pPr>
            <w:r w:rsidRPr="00E05478">
              <w:rPr>
                <w:rFonts w:cs="Times New Roman"/>
                <w:sz w:val="24"/>
                <w:szCs w:val="24"/>
              </w:rPr>
              <w:t>Обладнання центру інформаційними системами, боксами</w:t>
            </w:r>
          </w:p>
        </w:tc>
        <w:tc>
          <w:tcPr>
            <w:tcW w:w="1990" w:type="dxa"/>
            <w:gridSpan w:val="2"/>
            <w:shd w:val="clear" w:color="auto" w:fill="FFFFFF"/>
            <w:tcMar>
              <w:top w:w="150" w:type="dxa"/>
              <w:left w:w="150" w:type="dxa"/>
              <w:bottom w:w="150" w:type="dxa"/>
              <w:right w:w="150" w:type="dxa"/>
            </w:tcMar>
          </w:tcPr>
          <w:p w14:paraId="3B2A0F6D" w14:textId="77777777" w:rsidR="0069673B" w:rsidRPr="00E05478" w:rsidRDefault="0069673B" w:rsidP="000652DD">
            <w:pPr>
              <w:tabs>
                <w:tab w:val="left" w:pos="12474"/>
                <w:tab w:val="left" w:pos="12758"/>
              </w:tabs>
              <w:jc w:val="center"/>
              <w:rPr>
                <w:rFonts w:cs="Times New Roman"/>
                <w:sz w:val="24"/>
                <w:szCs w:val="24"/>
              </w:rPr>
            </w:pPr>
            <w:r w:rsidRPr="00E05478">
              <w:rPr>
                <w:rFonts w:cs="Times New Roman"/>
                <w:sz w:val="24"/>
                <w:szCs w:val="24"/>
              </w:rPr>
              <w:t xml:space="preserve">Управління технічного та інформаційного забезпечення, </w:t>
            </w:r>
            <w:r w:rsidR="007C159E" w:rsidRPr="00E05478">
              <w:rPr>
                <w:rFonts w:cs="Times New Roman"/>
              </w:rPr>
              <w:t>ЦНАП</w:t>
            </w:r>
          </w:p>
        </w:tc>
        <w:tc>
          <w:tcPr>
            <w:tcW w:w="1706" w:type="dxa"/>
            <w:gridSpan w:val="2"/>
            <w:shd w:val="clear" w:color="auto" w:fill="FFFFFF"/>
            <w:tcMar>
              <w:top w:w="150" w:type="dxa"/>
              <w:left w:w="150" w:type="dxa"/>
              <w:bottom w:w="150" w:type="dxa"/>
              <w:right w:w="150" w:type="dxa"/>
            </w:tcMar>
          </w:tcPr>
          <w:p w14:paraId="579E8A62" w14:textId="77777777" w:rsidR="0069673B" w:rsidRPr="00E05478" w:rsidRDefault="0069673B" w:rsidP="000652DD">
            <w:pPr>
              <w:tabs>
                <w:tab w:val="left" w:pos="12474"/>
                <w:tab w:val="left" w:pos="12758"/>
              </w:tabs>
              <w:jc w:val="center"/>
              <w:rPr>
                <w:rFonts w:cs="Times New Roman"/>
                <w:sz w:val="24"/>
                <w:szCs w:val="24"/>
              </w:rPr>
            </w:pPr>
            <w:r w:rsidRPr="00E05478">
              <w:rPr>
                <w:rFonts w:cs="Times New Roman"/>
                <w:sz w:val="24"/>
                <w:szCs w:val="24"/>
              </w:rPr>
              <w:t>60,0</w:t>
            </w:r>
          </w:p>
        </w:tc>
        <w:tc>
          <w:tcPr>
            <w:tcW w:w="1564" w:type="dxa"/>
            <w:shd w:val="clear" w:color="auto" w:fill="FFFFFF"/>
          </w:tcPr>
          <w:p w14:paraId="782FBDDF" w14:textId="77777777" w:rsidR="0069673B" w:rsidRPr="00E05478" w:rsidRDefault="00DC7528" w:rsidP="000652DD">
            <w:pPr>
              <w:tabs>
                <w:tab w:val="left" w:pos="12474"/>
                <w:tab w:val="left" w:pos="12758"/>
              </w:tabs>
              <w:jc w:val="center"/>
              <w:rPr>
                <w:rFonts w:cs="Times New Roman"/>
                <w:sz w:val="24"/>
                <w:szCs w:val="24"/>
              </w:rPr>
            </w:pPr>
            <w:r w:rsidRPr="00E05478">
              <w:rPr>
                <w:rStyle w:val="a3"/>
                <w:rFonts w:eastAsiaTheme="majorEastAsia"/>
                <w:b w:val="0"/>
              </w:rPr>
              <w:t>–</w:t>
            </w:r>
          </w:p>
        </w:tc>
        <w:tc>
          <w:tcPr>
            <w:tcW w:w="5641" w:type="dxa"/>
            <w:shd w:val="clear" w:color="auto" w:fill="FFFFFF"/>
            <w:tcMar>
              <w:top w:w="150" w:type="dxa"/>
              <w:left w:w="150" w:type="dxa"/>
              <w:bottom w:w="150" w:type="dxa"/>
              <w:right w:w="150" w:type="dxa"/>
            </w:tcMar>
          </w:tcPr>
          <w:p w14:paraId="5A93FFE8" w14:textId="77777777" w:rsidR="0069673B" w:rsidRPr="00E05478" w:rsidRDefault="004B57DD" w:rsidP="000652DD">
            <w:pPr>
              <w:tabs>
                <w:tab w:val="left" w:pos="1111"/>
                <w:tab w:val="left" w:pos="1554"/>
                <w:tab w:val="left" w:pos="12474"/>
                <w:tab w:val="left" w:pos="12758"/>
              </w:tabs>
              <w:ind w:hanging="5"/>
              <w:rPr>
                <w:rFonts w:cs="Times New Roman"/>
                <w:sz w:val="24"/>
                <w:szCs w:val="24"/>
              </w:rPr>
            </w:pPr>
            <w:r w:rsidRPr="00E05478">
              <w:rPr>
                <w:rFonts w:eastAsia="Times New Roman" w:cs="Times New Roman"/>
                <w:sz w:val="24"/>
                <w:szCs w:val="24"/>
              </w:rPr>
              <w:t>Н</w:t>
            </w:r>
            <w:r w:rsidR="0069673B" w:rsidRPr="00E05478">
              <w:rPr>
                <w:rFonts w:eastAsia="Times New Roman" w:cs="Times New Roman"/>
                <w:sz w:val="24"/>
                <w:szCs w:val="24"/>
              </w:rPr>
              <w:t>е забезпечено за відсутності коштів</w:t>
            </w:r>
          </w:p>
        </w:tc>
      </w:tr>
      <w:tr w:rsidR="0069673B" w:rsidRPr="00E05478" w14:paraId="7C7F4F5D" w14:textId="77777777" w:rsidTr="000652DD">
        <w:trPr>
          <w:trHeight w:val="1312"/>
        </w:trPr>
        <w:tc>
          <w:tcPr>
            <w:tcW w:w="4408" w:type="dxa"/>
            <w:shd w:val="clear" w:color="auto" w:fill="FFFFFF"/>
            <w:tcMar>
              <w:top w:w="150" w:type="dxa"/>
              <w:left w:w="150" w:type="dxa"/>
              <w:bottom w:w="150" w:type="dxa"/>
              <w:right w:w="150" w:type="dxa"/>
            </w:tcMar>
            <w:hideMark/>
          </w:tcPr>
          <w:p w14:paraId="3283EEB0" w14:textId="77777777" w:rsidR="0069673B" w:rsidRPr="00E05478" w:rsidRDefault="0069673B" w:rsidP="000652DD">
            <w:pPr>
              <w:tabs>
                <w:tab w:val="left" w:pos="12474"/>
                <w:tab w:val="left" w:pos="12758"/>
              </w:tabs>
              <w:rPr>
                <w:rFonts w:cs="Times New Roman"/>
                <w:sz w:val="24"/>
                <w:szCs w:val="24"/>
              </w:rPr>
            </w:pPr>
            <w:r w:rsidRPr="00E05478">
              <w:rPr>
                <w:rFonts w:cs="Times New Roman"/>
                <w:sz w:val="24"/>
                <w:szCs w:val="24"/>
              </w:rPr>
              <w:t>Розширення переліку адміністративних послуг, які можна замовити он-лайн на офіційному сайті ЦНАП (</w:t>
            </w:r>
            <w:hyperlink r:id="rId10" w:history="1">
              <w:r w:rsidRPr="00E05478">
                <w:rPr>
                  <w:rStyle w:val="a6"/>
                  <w:rFonts w:cs="Times New Roman"/>
                  <w:sz w:val="24"/>
                  <w:szCs w:val="24"/>
                </w:rPr>
                <w:t>www.cnap.dolyna.if.ua</w:t>
              </w:r>
            </w:hyperlink>
            <w:r w:rsidRPr="00E05478">
              <w:rPr>
                <w:rFonts w:cs="Times New Roman"/>
                <w:sz w:val="24"/>
                <w:szCs w:val="24"/>
              </w:rPr>
              <w:t>) і отримати за один візит</w:t>
            </w:r>
          </w:p>
        </w:tc>
        <w:tc>
          <w:tcPr>
            <w:tcW w:w="1990" w:type="dxa"/>
            <w:gridSpan w:val="2"/>
            <w:shd w:val="clear" w:color="auto" w:fill="FFFFFF"/>
            <w:tcMar>
              <w:top w:w="150" w:type="dxa"/>
              <w:left w:w="150" w:type="dxa"/>
              <w:bottom w:w="150" w:type="dxa"/>
              <w:right w:w="150" w:type="dxa"/>
            </w:tcMar>
            <w:hideMark/>
          </w:tcPr>
          <w:p w14:paraId="0A68B1E1" w14:textId="77777777" w:rsidR="0069673B" w:rsidRPr="00E05478" w:rsidRDefault="007C159E" w:rsidP="000652DD">
            <w:pPr>
              <w:tabs>
                <w:tab w:val="left" w:pos="12474"/>
                <w:tab w:val="left" w:pos="12758"/>
              </w:tabs>
              <w:jc w:val="center"/>
              <w:rPr>
                <w:rFonts w:cs="Times New Roman"/>
                <w:sz w:val="24"/>
                <w:szCs w:val="24"/>
              </w:rPr>
            </w:pPr>
            <w:r w:rsidRPr="00E05478">
              <w:rPr>
                <w:rFonts w:cs="Times New Roman"/>
              </w:rPr>
              <w:t>ЦНАП</w:t>
            </w:r>
          </w:p>
        </w:tc>
        <w:tc>
          <w:tcPr>
            <w:tcW w:w="1706" w:type="dxa"/>
            <w:gridSpan w:val="2"/>
            <w:shd w:val="clear" w:color="auto" w:fill="FFFFFF"/>
            <w:tcMar>
              <w:top w:w="150" w:type="dxa"/>
              <w:left w:w="150" w:type="dxa"/>
              <w:bottom w:w="150" w:type="dxa"/>
              <w:right w:w="150" w:type="dxa"/>
            </w:tcMar>
            <w:hideMark/>
          </w:tcPr>
          <w:p w14:paraId="6D7CB357" w14:textId="77777777" w:rsidR="0069673B" w:rsidRPr="00E05478" w:rsidRDefault="00DC7528" w:rsidP="000652DD">
            <w:pPr>
              <w:tabs>
                <w:tab w:val="left" w:pos="12474"/>
                <w:tab w:val="left" w:pos="12758"/>
              </w:tabs>
              <w:jc w:val="center"/>
              <w:rPr>
                <w:rFonts w:cs="Times New Roman"/>
                <w:sz w:val="24"/>
                <w:szCs w:val="24"/>
              </w:rPr>
            </w:pPr>
            <w:r w:rsidRPr="00E05478">
              <w:rPr>
                <w:rStyle w:val="a3"/>
                <w:rFonts w:eastAsiaTheme="majorEastAsia"/>
                <w:b w:val="0"/>
              </w:rPr>
              <w:t>–</w:t>
            </w:r>
          </w:p>
        </w:tc>
        <w:tc>
          <w:tcPr>
            <w:tcW w:w="1564" w:type="dxa"/>
            <w:shd w:val="clear" w:color="auto" w:fill="FFFFFF"/>
          </w:tcPr>
          <w:p w14:paraId="63F9100E" w14:textId="77777777" w:rsidR="0069673B" w:rsidRPr="00E05478" w:rsidRDefault="00DC7528" w:rsidP="000652DD">
            <w:pPr>
              <w:tabs>
                <w:tab w:val="left" w:pos="12474"/>
                <w:tab w:val="left" w:pos="12758"/>
              </w:tabs>
              <w:jc w:val="center"/>
              <w:rPr>
                <w:rFonts w:cs="Times New Roman"/>
                <w:sz w:val="24"/>
                <w:szCs w:val="24"/>
              </w:rPr>
            </w:pPr>
            <w:r w:rsidRPr="00E05478">
              <w:rPr>
                <w:rStyle w:val="a3"/>
                <w:rFonts w:eastAsiaTheme="majorEastAsia"/>
                <w:b w:val="0"/>
              </w:rPr>
              <w:t>–</w:t>
            </w:r>
          </w:p>
        </w:tc>
        <w:tc>
          <w:tcPr>
            <w:tcW w:w="5641" w:type="dxa"/>
            <w:shd w:val="clear" w:color="auto" w:fill="FFFFFF"/>
            <w:tcMar>
              <w:top w:w="150" w:type="dxa"/>
              <w:left w:w="150" w:type="dxa"/>
              <w:bottom w:w="150" w:type="dxa"/>
              <w:right w:w="150" w:type="dxa"/>
            </w:tcMar>
            <w:hideMark/>
          </w:tcPr>
          <w:p w14:paraId="64E9E83D" w14:textId="77777777" w:rsidR="0069673B" w:rsidRPr="00E05478" w:rsidRDefault="004B57DD" w:rsidP="000652DD">
            <w:pPr>
              <w:pStyle w:val="a4"/>
              <w:tabs>
                <w:tab w:val="left" w:pos="1111"/>
                <w:tab w:val="left" w:pos="1554"/>
                <w:tab w:val="left" w:pos="12474"/>
                <w:tab w:val="left" w:pos="12758"/>
              </w:tabs>
              <w:spacing w:before="0" w:beforeAutospacing="0" w:after="0" w:afterAutospacing="0"/>
              <w:ind w:hanging="5"/>
              <w:rPr>
                <w:color w:val="000000" w:themeColor="text1"/>
              </w:rPr>
            </w:pPr>
            <w:r w:rsidRPr="00E05478">
              <w:t>П</w:t>
            </w:r>
            <w:r w:rsidR="0069673B" w:rsidRPr="00E05478">
              <w:t xml:space="preserve">ерелік послуг </w:t>
            </w:r>
            <w:r w:rsidR="009C4489" w:rsidRPr="00E05478">
              <w:t xml:space="preserve">доступний </w:t>
            </w:r>
            <w:r w:rsidR="0069673B" w:rsidRPr="00E05478">
              <w:t xml:space="preserve">у </w:t>
            </w:r>
            <w:r w:rsidR="005C0B46" w:rsidRPr="00E05478">
              <w:t>меню</w:t>
            </w:r>
            <w:r w:rsidR="0069673B" w:rsidRPr="00E05478">
              <w:t xml:space="preserve"> «Е -послуг</w:t>
            </w:r>
            <w:r w:rsidR="005C0B46" w:rsidRPr="00E05478">
              <w:t>и</w:t>
            </w:r>
            <w:r w:rsidR="0069673B" w:rsidRPr="00E05478">
              <w:t>» на сайті ЦНАП</w:t>
            </w:r>
            <w:r w:rsidR="006F49C9" w:rsidRPr="00E05478">
              <w:t xml:space="preserve"> </w:t>
            </w:r>
            <w:hyperlink r:id="rId11" w:history="1">
              <w:r w:rsidR="006F49C9" w:rsidRPr="00E05478">
                <w:rPr>
                  <w:rStyle w:val="a6"/>
                </w:rPr>
                <w:t>www.cnap.dolyna.if.ua</w:t>
              </w:r>
            </w:hyperlink>
          </w:p>
        </w:tc>
      </w:tr>
      <w:tr w:rsidR="00CD5F21" w:rsidRPr="00E05478" w14:paraId="1ED23749" w14:textId="77777777" w:rsidTr="000652DD">
        <w:trPr>
          <w:trHeight w:val="140"/>
        </w:trPr>
        <w:tc>
          <w:tcPr>
            <w:tcW w:w="15309" w:type="dxa"/>
            <w:gridSpan w:val="7"/>
            <w:shd w:val="clear" w:color="auto" w:fill="FFFFFF"/>
            <w:tcMar>
              <w:top w:w="150" w:type="dxa"/>
              <w:left w:w="150" w:type="dxa"/>
              <w:bottom w:w="150" w:type="dxa"/>
              <w:right w:w="150" w:type="dxa"/>
            </w:tcMar>
          </w:tcPr>
          <w:p w14:paraId="3B148F82" w14:textId="77777777" w:rsidR="00CD5F21" w:rsidRPr="00E05478" w:rsidRDefault="00CD5F21" w:rsidP="000652DD">
            <w:pPr>
              <w:tabs>
                <w:tab w:val="left" w:pos="1111"/>
                <w:tab w:val="left" w:pos="1554"/>
                <w:tab w:val="left" w:pos="12474"/>
                <w:tab w:val="left" w:pos="12758"/>
              </w:tabs>
              <w:ind w:hanging="5"/>
              <w:jc w:val="center"/>
              <w:rPr>
                <w:rStyle w:val="a3"/>
                <w:rFonts w:cs="Times New Roman"/>
                <w:i/>
                <w:shd w:val="clear" w:color="auto" w:fill="FFFFFF"/>
              </w:rPr>
            </w:pPr>
            <w:r w:rsidRPr="00E05478">
              <w:rPr>
                <w:rStyle w:val="a3"/>
                <w:rFonts w:cs="Times New Roman"/>
                <w:i/>
                <w:shd w:val="clear" w:color="auto" w:fill="FFFFFF"/>
              </w:rPr>
              <w:t>Облаштування приміщень</w:t>
            </w:r>
            <w:r w:rsidR="008B0428" w:rsidRPr="00E05478">
              <w:rPr>
                <w:rStyle w:val="a3"/>
                <w:rFonts w:cs="Times New Roman"/>
                <w:i/>
                <w:shd w:val="clear" w:color="auto" w:fill="FFFFFF"/>
              </w:rPr>
              <w:t xml:space="preserve"> ЦНАП та ВРМ</w:t>
            </w:r>
          </w:p>
        </w:tc>
      </w:tr>
      <w:tr w:rsidR="0069673B" w:rsidRPr="00E05478" w14:paraId="51D1F60C" w14:textId="77777777" w:rsidTr="000652DD">
        <w:trPr>
          <w:trHeight w:val="140"/>
        </w:trPr>
        <w:tc>
          <w:tcPr>
            <w:tcW w:w="4408" w:type="dxa"/>
            <w:shd w:val="clear" w:color="auto" w:fill="FFFFFF"/>
            <w:tcMar>
              <w:top w:w="150" w:type="dxa"/>
              <w:left w:w="150" w:type="dxa"/>
              <w:bottom w:w="150" w:type="dxa"/>
              <w:right w:w="150" w:type="dxa"/>
            </w:tcMar>
          </w:tcPr>
          <w:p w14:paraId="019FA2D2" w14:textId="77777777" w:rsidR="0069673B" w:rsidRPr="00E05478" w:rsidRDefault="0069673B" w:rsidP="000652DD">
            <w:pPr>
              <w:tabs>
                <w:tab w:val="left" w:pos="12474"/>
                <w:tab w:val="left" w:pos="12758"/>
              </w:tabs>
              <w:rPr>
                <w:rFonts w:cs="Times New Roman"/>
                <w:sz w:val="24"/>
                <w:szCs w:val="24"/>
              </w:rPr>
            </w:pPr>
            <w:r w:rsidRPr="00E05478">
              <w:rPr>
                <w:rFonts w:cs="Times New Roman"/>
                <w:sz w:val="24"/>
                <w:szCs w:val="24"/>
              </w:rPr>
              <w:t xml:space="preserve">Встановлення та обслуговування охоронної та пожежної сигналізації, відео фіксації </w:t>
            </w:r>
          </w:p>
        </w:tc>
        <w:tc>
          <w:tcPr>
            <w:tcW w:w="1990" w:type="dxa"/>
            <w:gridSpan w:val="2"/>
            <w:shd w:val="clear" w:color="auto" w:fill="FFFFFF"/>
            <w:tcMar>
              <w:top w:w="150" w:type="dxa"/>
              <w:left w:w="150" w:type="dxa"/>
              <w:bottom w:w="150" w:type="dxa"/>
              <w:right w:w="150" w:type="dxa"/>
            </w:tcMar>
          </w:tcPr>
          <w:p w14:paraId="643607B6" w14:textId="77777777" w:rsidR="0069673B" w:rsidRPr="00E05478" w:rsidRDefault="0069673B" w:rsidP="000652DD">
            <w:pPr>
              <w:tabs>
                <w:tab w:val="left" w:pos="12474"/>
                <w:tab w:val="left" w:pos="12758"/>
              </w:tabs>
              <w:jc w:val="center"/>
              <w:rPr>
                <w:rFonts w:cs="Times New Roman"/>
                <w:sz w:val="24"/>
                <w:szCs w:val="24"/>
              </w:rPr>
            </w:pPr>
            <w:r w:rsidRPr="00E05478">
              <w:rPr>
                <w:rFonts w:cs="Times New Roman"/>
                <w:sz w:val="24"/>
                <w:szCs w:val="24"/>
              </w:rPr>
              <w:t xml:space="preserve">Управління технічного та інформаційного забезпечення, </w:t>
            </w:r>
            <w:r w:rsidR="007C159E" w:rsidRPr="00E05478">
              <w:rPr>
                <w:rFonts w:cs="Times New Roman"/>
              </w:rPr>
              <w:t>ЦНАП</w:t>
            </w:r>
          </w:p>
        </w:tc>
        <w:tc>
          <w:tcPr>
            <w:tcW w:w="1706" w:type="dxa"/>
            <w:gridSpan w:val="2"/>
            <w:shd w:val="clear" w:color="auto" w:fill="FFFFFF"/>
            <w:tcMar>
              <w:top w:w="150" w:type="dxa"/>
              <w:left w:w="150" w:type="dxa"/>
              <w:bottom w:w="150" w:type="dxa"/>
              <w:right w:w="150" w:type="dxa"/>
            </w:tcMar>
          </w:tcPr>
          <w:p w14:paraId="07D2BE84" w14:textId="77777777" w:rsidR="0069673B" w:rsidRPr="00E05478" w:rsidRDefault="0069673B" w:rsidP="000652DD">
            <w:pPr>
              <w:tabs>
                <w:tab w:val="left" w:pos="12474"/>
                <w:tab w:val="left" w:pos="12758"/>
              </w:tabs>
              <w:jc w:val="center"/>
              <w:rPr>
                <w:rFonts w:cs="Times New Roman"/>
                <w:sz w:val="24"/>
                <w:szCs w:val="24"/>
              </w:rPr>
            </w:pPr>
            <w:r w:rsidRPr="00E05478">
              <w:rPr>
                <w:rFonts w:cs="Times New Roman"/>
                <w:sz w:val="24"/>
                <w:szCs w:val="24"/>
              </w:rPr>
              <w:t>60,0</w:t>
            </w:r>
          </w:p>
          <w:p w14:paraId="3AE39463" w14:textId="77777777" w:rsidR="009C4489" w:rsidRPr="00E05478" w:rsidRDefault="009C4489" w:rsidP="000652DD">
            <w:pPr>
              <w:tabs>
                <w:tab w:val="left" w:pos="12474"/>
                <w:tab w:val="left" w:pos="12758"/>
              </w:tabs>
              <w:jc w:val="center"/>
              <w:rPr>
                <w:rFonts w:cs="Times New Roman"/>
                <w:sz w:val="24"/>
                <w:szCs w:val="24"/>
              </w:rPr>
            </w:pPr>
          </w:p>
        </w:tc>
        <w:tc>
          <w:tcPr>
            <w:tcW w:w="1564" w:type="dxa"/>
            <w:shd w:val="clear" w:color="auto" w:fill="FFFFFF"/>
          </w:tcPr>
          <w:p w14:paraId="47C069EA" w14:textId="77777777" w:rsidR="00B0437A" w:rsidRPr="00E05478" w:rsidRDefault="00DC7528" w:rsidP="000652DD">
            <w:pPr>
              <w:tabs>
                <w:tab w:val="left" w:pos="12474"/>
                <w:tab w:val="left" w:pos="12758"/>
              </w:tabs>
              <w:jc w:val="center"/>
              <w:rPr>
                <w:rFonts w:cs="Times New Roman"/>
                <w:sz w:val="24"/>
                <w:szCs w:val="24"/>
              </w:rPr>
            </w:pPr>
            <w:r w:rsidRPr="00E05478">
              <w:rPr>
                <w:rStyle w:val="a3"/>
                <w:rFonts w:eastAsiaTheme="majorEastAsia"/>
                <w:b w:val="0"/>
              </w:rPr>
              <w:t>–</w:t>
            </w:r>
          </w:p>
        </w:tc>
        <w:tc>
          <w:tcPr>
            <w:tcW w:w="5641" w:type="dxa"/>
            <w:shd w:val="clear" w:color="auto" w:fill="FFFFFF"/>
            <w:tcMar>
              <w:top w:w="150" w:type="dxa"/>
              <w:left w:w="150" w:type="dxa"/>
              <w:bottom w:w="150" w:type="dxa"/>
              <w:right w:w="150" w:type="dxa"/>
            </w:tcMar>
          </w:tcPr>
          <w:p w14:paraId="3BAC0894" w14:textId="77777777" w:rsidR="0069673B" w:rsidRPr="00E05478" w:rsidRDefault="007A4BA2" w:rsidP="000652DD">
            <w:pPr>
              <w:tabs>
                <w:tab w:val="left" w:pos="1111"/>
                <w:tab w:val="left" w:pos="1554"/>
                <w:tab w:val="left" w:pos="12474"/>
                <w:tab w:val="left" w:pos="12758"/>
              </w:tabs>
              <w:ind w:hanging="5"/>
              <w:rPr>
                <w:rFonts w:cs="Times New Roman"/>
                <w:b/>
                <w:bCs/>
                <w:color w:val="000000" w:themeColor="text1"/>
                <w:sz w:val="24"/>
                <w:szCs w:val="24"/>
              </w:rPr>
            </w:pPr>
            <w:r w:rsidRPr="00E05478">
              <w:rPr>
                <w:rStyle w:val="a3"/>
                <w:rFonts w:cs="Times New Roman"/>
                <w:b w:val="0"/>
                <w:color w:val="000000" w:themeColor="text1"/>
                <w:sz w:val="24"/>
                <w:szCs w:val="24"/>
                <w:shd w:val="clear" w:color="auto" w:fill="FFFFFF"/>
              </w:rPr>
              <w:t>Н</w:t>
            </w:r>
            <w:r w:rsidR="0069673B" w:rsidRPr="00E05478">
              <w:rPr>
                <w:rStyle w:val="a3"/>
                <w:rFonts w:cs="Times New Roman"/>
                <w:b w:val="0"/>
                <w:color w:val="000000" w:themeColor="text1"/>
                <w:sz w:val="24"/>
                <w:szCs w:val="24"/>
                <w:shd w:val="clear" w:color="auto" w:fill="FFFFFF"/>
              </w:rPr>
              <w:t>е передбаченні видатки в період дії воєнного стану</w:t>
            </w:r>
          </w:p>
        </w:tc>
      </w:tr>
      <w:tr w:rsidR="0069673B" w:rsidRPr="00E05478" w14:paraId="17CD3BDF" w14:textId="77777777" w:rsidTr="000652DD">
        <w:trPr>
          <w:trHeight w:val="140"/>
        </w:trPr>
        <w:tc>
          <w:tcPr>
            <w:tcW w:w="4408" w:type="dxa"/>
            <w:shd w:val="clear" w:color="auto" w:fill="FFFFFF"/>
            <w:tcMar>
              <w:top w:w="150" w:type="dxa"/>
              <w:left w:w="150" w:type="dxa"/>
              <w:bottom w:w="150" w:type="dxa"/>
              <w:right w:w="150" w:type="dxa"/>
            </w:tcMar>
          </w:tcPr>
          <w:p w14:paraId="7ED913DB" w14:textId="77777777" w:rsidR="0069673B" w:rsidRPr="00E05478" w:rsidRDefault="0069673B" w:rsidP="000652DD">
            <w:pPr>
              <w:tabs>
                <w:tab w:val="left" w:pos="12474"/>
                <w:tab w:val="left" w:pos="12758"/>
              </w:tabs>
              <w:rPr>
                <w:rFonts w:cs="Times New Roman"/>
                <w:sz w:val="24"/>
                <w:szCs w:val="24"/>
              </w:rPr>
            </w:pPr>
            <w:r w:rsidRPr="00E05478">
              <w:rPr>
                <w:rFonts w:cs="Times New Roman"/>
                <w:sz w:val="24"/>
                <w:szCs w:val="24"/>
              </w:rPr>
              <w:t>Облаштування архівної кімнати, придбання металевих вогнетривких шаф, металевих стелажів дл</w:t>
            </w:r>
            <w:r w:rsidR="003A6C8B" w:rsidRPr="00E05478">
              <w:rPr>
                <w:rFonts w:cs="Times New Roman"/>
                <w:sz w:val="24"/>
                <w:szCs w:val="24"/>
              </w:rPr>
              <w:t>я зберігання документів (справ)</w:t>
            </w:r>
          </w:p>
        </w:tc>
        <w:tc>
          <w:tcPr>
            <w:tcW w:w="1990" w:type="dxa"/>
            <w:gridSpan w:val="2"/>
            <w:shd w:val="clear" w:color="auto" w:fill="FFFFFF"/>
            <w:tcMar>
              <w:top w:w="150" w:type="dxa"/>
              <w:left w:w="150" w:type="dxa"/>
              <w:bottom w:w="150" w:type="dxa"/>
              <w:right w:w="150" w:type="dxa"/>
            </w:tcMar>
          </w:tcPr>
          <w:p w14:paraId="68DBAF2B" w14:textId="77777777" w:rsidR="0069673B" w:rsidRPr="00E05478" w:rsidRDefault="0069673B" w:rsidP="000652DD">
            <w:pPr>
              <w:tabs>
                <w:tab w:val="left" w:pos="12474"/>
                <w:tab w:val="left" w:pos="12758"/>
              </w:tabs>
              <w:jc w:val="center"/>
              <w:rPr>
                <w:rFonts w:cs="Times New Roman"/>
                <w:sz w:val="24"/>
                <w:szCs w:val="24"/>
              </w:rPr>
            </w:pPr>
            <w:r w:rsidRPr="00E05478">
              <w:rPr>
                <w:rFonts w:cs="Times New Roman"/>
                <w:sz w:val="24"/>
                <w:szCs w:val="24"/>
              </w:rPr>
              <w:t xml:space="preserve">Управління технічного та інформаційного забезпечення, </w:t>
            </w:r>
            <w:r w:rsidR="007C159E" w:rsidRPr="00E05478">
              <w:rPr>
                <w:rFonts w:cs="Times New Roman"/>
              </w:rPr>
              <w:t>ЦНАП</w:t>
            </w:r>
          </w:p>
        </w:tc>
        <w:tc>
          <w:tcPr>
            <w:tcW w:w="1706" w:type="dxa"/>
            <w:gridSpan w:val="2"/>
            <w:shd w:val="clear" w:color="auto" w:fill="FFFFFF"/>
            <w:tcMar>
              <w:top w:w="150" w:type="dxa"/>
              <w:left w:w="150" w:type="dxa"/>
              <w:bottom w:w="150" w:type="dxa"/>
              <w:right w:w="150" w:type="dxa"/>
            </w:tcMar>
          </w:tcPr>
          <w:p w14:paraId="4EDBF324" w14:textId="77777777" w:rsidR="0069673B" w:rsidRPr="00E05478" w:rsidRDefault="0069673B" w:rsidP="000652DD">
            <w:pPr>
              <w:tabs>
                <w:tab w:val="left" w:pos="12474"/>
                <w:tab w:val="left" w:pos="12758"/>
              </w:tabs>
              <w:jc w:val="center"/>
              <w:rPr>
                <w:rFonts w:cs="Times New Roman"/>
                <w:sz w:val="24"/>
                <w:szCs w:val="24"/>
              </w:rPr>
            </w:pPr>
            <w:r w:rsidRPr="00E05478">
              <w:rPr>
                <w:rFonts w:cs="Times New Roman"/>
                <w:sz w:val="24"/>
                <w:szCs w:val="24"/>
              </w:rPr>
              <w:t>30,0</w:t>
            </w:r>
          </w:p>
        </w:tc>
        <w:tc>
          <w:tcPr>
            <w:tcW w:w="1564" w:type="dxa"/>
            <w:shd w:val="clear" w:color="auto" w:fill="FFFFFF"/>
          </w:tcPr>
          <w:p w14:paraId="670B82D8" w14:textId="77777777" w:rsidR="0069673B" w:rsidRPr="00E05478" w:rsidRDefault="001A7B54" w:rsidP="000652DD">
            <w:pPr>
              <w:tabs>
                <w:tab w:val="left" w:pos="12474"/>
                <w:tab w:val="left" w:pos="12758"/>
              </w:tabs>
              <w:jc w:val="center"/>
              <w:rPr>
                <w:rFonts w:cs="Times New Roman"/>
                <w:sz w:val="24"/>
                <w:szCs w:val="24"/>
              </w:rPr>
            </w:pPr>
            <w:r w:rsidRPr="00E05478">
              <w:rPr>
                <w:rStyle w:val="a3"/>
                <w:rFonts w:eastAsiaTheme="majorEastAsia"/>
                <w:b w:val="0"/>
              </w:rPr>
              <w:t>–</w:t>
            </w:r>
          </w:p>
        </w:tc>
        <w:tc>
          <w:tcPr>
            <w:tcW w:w="5641" w:type="dxa"/>
            <w:shd w:val="clear" w:color="auto" w:fill="FFFFFF"/>
            <w:tcMar>
              <w:top w:w="150" w:type="dxa"/>
              <w:left w:w="150" w:type="dxa"/>
              <w:bottom w:w="150" w:type="dxa"/>
              <w:right w:w="150" w:type="dxa"/>
            </w:tcMar>
          </w:tcPr>
          <w:p w14:paraId="3FA77F58" w14:textId="77777777" w:rsidR="0069673B" w:rsidRPr="00E05478" w:rsidRDefault="00875FBC" w:rsidP="000652DD">
            <w:pPr>
              <w:tabs>
                <w:tab w:val="left" w:pos="1111"/>
                <w:tab w:val="left" w:pos="1554"/>
                <w:tab w:val="left" w:pos="12474"/>
                <w:tab w:val="left" w:pos="12758"/>
              </w:tabs>
              <w:ind w:hanging="5"/>
              <w:rPr>
                <w:rFonts w:cs="Times New Roman"/>
                <w:sz w:val="24"/>
                <w:szCs w:val="24"/>
              </w:rPr>
            </w:pPr>
            <w:r w:rsidRPr="00E05478">
              <w:rPr>
                <w:rFonts w:eastAsia="Times New Roman" w:cs="Times New Roman"/>
                <w:sz w:val="24"/>
                <w:szCs w:val="24"/>
              </w:rPr>
              <w:t>Н</w:t>
            </w:r>
            <w:r w:rsidR="0069673B" w:rsidRPr="00E05478">
              <w:rPr>
                <w:rFonts w:eastAsia="Times New Roman" w:cs="Times New Roman"/>
                <w:sz w:val="24"/>
                <w:szCs w:val="24"/>
              </w:rPr>
              <w:t>е забезпечено за відсутності коштів</w:t>
            </w:r>
          </w:p>
        </w:tc>
      </w:tr>
      <w:tr w:rsidR="00CD5F21" w:rsidRPr="00E05478" w14:paraId="51B8CC66" w14:textId="77777777" w:rsidTr="00F311AA">
        <w:trPr>
          <w:trHeight w:val="654"/>
        </w:trPr>
        <w:tc>
          <w:tcPr>
            <w:tcW w:w="15309" w:type="dxa"/>
            <w:gridSpan w:val="7"/>
            <w:shd w:val="clear" w:color="auto" w:fill="FFFFFF"/>
            <w:tcMar>
              <w:top w:w="150" w:type="dxa"/>
              <w:left w:w="150" w:type="dxa"/>
              <w:bottom w:w="150" w:type="dxa"/>
              <w:right w:w="150" w:type="dxa"/>
            </w:tcMar>
          </w:tcPr>
          <w:p w14:paraId="377E98E1" w14:textId="77777777" w:rsidR="00CD5F21" w:rsidRPr="00E05478" w:rsidRDefault="00CD5F21" w:rsidP="000652DD">
            <w:pPr>
              <w:pStyle w:val="3"/>
              <w:shd w:val="clear" w:color="auto" w:fill="FFFFFF"/>
              <w:spacing w:before="0"/>
              <w:jc w:val="center"/>
              <w:rPr>
                <w:rFonts w:ascii="Times New Roman" w:hAnsi="Times New Roman" w:cs="Times New Roman"/>
                <w:b/>
                <w:i/>
                <w:color w:val="auto"/>
                <w:sz w:val="28"/>
                <w:szCs w:val="28"/>
              </w:rPr>
            </w:pPr>
            <w:r w:rsidRPr="00E05478">
              <w:rPr>
                <w:rFonts w:ascii="Times New Roman" w:hAnsi="Times New Roman" w:cs="Times New Roman"/>
                <w:b/>
                <w:i/>
                <w:color w:val="auto"/>
                <w:sz w:val="28"/>
                <w:szCs w:val="28"/>
              </w:rPr>
              <w:lastRenderedPageBreak/>
              <w:t>Навчальна та інформаційна підтримка у сфері надання адміністративних послуг.</w:t>
            </w:r>
          </w:p>
          <w:p w14:paraId="0EBBB26E" w14:textId="77777777" w:rsidR="00CD5F21" w:rsidRPr="00E05478" w:rsidRDefault="00CD5F21" w:rsidP="00F311AA">
            <w:pPr>
              <w:jc w:val="center"/>
            </w:pPr>
            <w:r w:rsidRPr="00E05478">
              <w:rPr>
                <w:b/>
                <w:i/>
              </w:rPr>
              <w:t>Популяризація ЦНАП</w:t>
            </w:r>
          </w:p>
        </w:tc>
      </w:tr>
      <w:tr w:rsidR="0069673B" w:rsidRPr="00E05478" w14:paraId="412AE4EC" w14:textId="77777777" w:rsidTr="000652DD">
        <w:trPr>
          <w:trHeight w:val="2342"/>
        </w:trPr>
        <w:tc>
          <w:tcPr>
            <w:tcW w:w="4408" w:type="dxa"/>
            <w:shd w:val="clear" w:color="auto" w:fill="FFFFFF"/>
            <w:tcMar>
              <w:top w:w="150" w:type="dxa"/>
              <w:left w:w="150" w:type="dxa"/>
              <w:bottom w:w="150" w:type="dxa"/>
              <w:right w:w="150" w:type="dxa"/>
            </w:tcMar>
            <w:hideMark/>
          </w:tcPr>
          <w:p w14:paraId="398645DD" w14:textId="77777777" w:rsidR="0069673B" w:rsidRPr="00E05478" w:rsidRDefault="0069673B" w:rsidP="000652DD">
            <w:pPr>
              <w:tabs>
                <w:tab w:val="left" w:pos="12474"/>
                <w:tab w:val="left" w:pos="12758"/>
              </w:tabs>
            </w:pPr>
            <w:r w:rsidRPr="00E05478">
              <w:rPr>
                <w:rFonts w:cs="Times New Roman"/>
                <w:sz w:val="24"/>
                <w:szCs w:val="24"/>
              </w:rPr>
              <w:t>Організація навчання та підвищення кваліфікації адміністраторів ЦНАП</w:t>
            </w:r>
            <w:r w:rsidRPr="00E05478">
              <w:t> </w:t>
            </w:r>
          </w:p>
        </w:tc>
        <w:tc>
          <w:tcPr>
            <w:tcW w:w="1990" w:type="dxa"/>
            <w:gridSpan w:val="2"/>
            <w:shd w:val="clear" w:color="auto" w:fill="FFFFFF"/>
            <w:tcMar>
              <w:top w:w="150" w:type="dxa"/>
              <w:left w:w="150" w:type="dxa"/>
              <w:bottom w:w="150" w:type="dxa"/>
              <w:right w:w="150" w:type="dxa"/>
            </w:tcMar>
            <w:hideMark/>
          </w:tcPr>
          <w:p w14:paraId="6F32FCD5" w14:textId="77777777" w:rsidR="00CD5F21" w:rsidRPr="00E05478" w:rsidRDefault="00CD5F21" w:rsidP="000652DD">
            <w:pPr>
              <w:tabs>
                <w:tab w:val="left" w:pos="12474"/>
                <w:tab w:val="left" w:pos="12758"/>
              </w:tabs>
              <w:jc w:val="center"/>
              <w:rPr>
                <w:rFonts w:cs="Times New Roman"/>
              </w:rPr>
            </w:pPr>
            <w:r w:rsidRPr="00E05478">
              <w:rPr>
                <w:rFonts w:cs="Times New Roman"/>
              </w:rPr>
              <w:t>ЦНАП</w:t>
            </w:r>
            <w:r w:rsidR="000E4B43" w:rsidRPr="00E05478">
              <w:rPr>
                <w:rFonts w:cs="Times New Roman"/>
              </w:rPr>
              <w:t>,</w:t>
            </w:r>
          </w:p>
          <w:p w14:paraId="121A7782" w14:textId="77777777" w:rsidR="0069673B" w:rsidRPr="00E05478" w:rsidRDefault="00CD5F21" w:rsidP="000652DD">
            <w:pPr>
              <w:tabs>
                <w:tab w:val="left" w:pos="12474"/>
                <w:tab w:val="left" w:pos="12758"/>
              </w:tabs>
              <w:jc w:val="center"/>
              <w:rPr>
                <w:rFonts w:cs="Times New Roman"/>
                <w:sz w:val="24"/>
                <w:szCs w:val="24"/>
              </w:rPr>
            </w:pPr>
            <w:r w:rsidRPr="00E05478">
              <w:rPr>
                <w:rFonts w:cs="Times New Roman"/>
                <w:sz w:val="24"/>
                <w:szCs w:val="24"/>
              </w:rPr>
              <w:t>ІФОЦППК</w:t>
            </w:r>
          </w:p>
        </w:tc>
        <w:tc>
          <w:tcPr>
            <w:tcW w:w="1706" w:type="dxa"/>
            <w:gridSpan w:val="2"/>
            <w:shd w:val="clear" w:color="auto" w:fill="FFFFFF"/>
            <w:tcMar>
              <w:top w:w="150" w:type="dxa"/>
              <w:left w:w="150" w:type="dxa"/>
              <w:bottom w:w="150" w:type="dxa"/>
              <w:right w:w="150" w:type="dxa"/>
            </w:tcMar>
            <w:hideMark/>
          </w:tcPr>
          <w:p w14:paraId="1C678115" w14:textId="77777777" w:rsidR="000E4B43" w:rsidRPr="00E05478" w:rsidRDefault="0069673B" w:rsidP="000652DD">
            <w:pPr>
              <w:tabs>
                <w:tab w:val="left" w:pos="12474"/>
                <w:tab w:val="left" w:pos="12758"/>
              </w:tabs>
              <w:jc w:val="center"/>
              <w:rPr>
                <w:rFonts w:cs="Times New Roman"/>
                <w:sz w:val="24"/>
                <w:szCs w:val="24"/>
              </w:rPr>
            </w:pPr>
            <w:r w:rsidRPr="00E05478">
              <w:rPr>
                <w:rFonts w:cs="Times New Roman"/>
                <w:sz w:val="24"/>
                <w:szCs w:val="24"/>
              </w:rPr>
              <w:t>20,0</w:t>
            </w:r>
          </w:p>
        </w:tc>
        <w:tc>
          <w:tcPr>
            <w:tcW w:w="1564" w:type="dxa"/>
            <w:shd w:val="clear" w:color="auto" w:fill="FFFFFF"/>
          </w:tcPr>
          <w:p w14:paraId="49CFC7B6" w14:textId="77777777" w:rsidR="002A388C" w:rsidRPr="00E05478" w:rsidRDefault="003E2F66" w:rsidP="000652DD">
            <w:pPr>
              <w:tabs>
                <w:tab w:val="left" w:pos="12474"/>
                <w:tab w:val="left" w:pos="12758"/>
              </w:tabs>
              <w:jc w:val="center"/>
              <w:rPr>
                <w:rFonts w:cs="Times New Roman"/>
                <w:sz w:val="24"/>
                <w:szCs w:val="24"/>
              </w:rPr>
            </w:pPr>
            <w:r w:rsidRPr="00E05478">
              <w:rPr>
                <w:rFonts w:cs="Times New Roman"/>
                <w:sz w:val="24"/>
                <w:szCs w:val="24"/>
              </w:rPr>
              <w:t>967,50</w:t>
            </w:r>
          </w:p>
          <w:p w14:paraId="432D7D17" w14:textId="77777777" w:rsidR="0069673B" w:rsidRPr="00E05478" w:rsidRDefault="001A7B54" w:rsidP="000652DD">
            <w:pPr>
              <w:tabs>
                <w:tab w:val="left" w:pos="12474"/>
                <w:tab w:val="left" w:pos="12758"/>
              </w:tabs>
              <w:jc w:val="center"/>
              <w:rPr>
                <w:rFonts w:cs="Times New Roman"/>
                <w:sz w:val="24"/>
                <w:szCs w:val="24"/>
              </w:rPr>
            </w:pPr>
            <w:r w:rsidRPr="00E05478">
              <w:rPr>
                <w:rFonts w:cs="Times New Roman"/>
                <w:sz w:val="24"/>
                <w:szCs w:val="24"/>
              </w:rPr>
              <w:t>г</w:t>
            </w:r>
            <w:r w:rsidR="003E2F66" w:rsidRPr="00E05478">
              <w:rPr>
                <w:rFonts w:cs="Times New Roman"/>
                <w:sz w:val="24"/>
                <w:szCs w:val="24"/>
              </w:rPr>
              <w:t>рн</w:t>
            </w:r>
          </w:p>
          <w:p w14:paraId="4324AB61" w14:textId="77777777" w:rsidR="004702B9" w:rsidRPr="00E05478" w:rsidRDefault="004702B9" w:rsidP="000652DD">
            <w:pPr>
              <w:tabs>
                <w:tab w:val="left" w:pos="12474"/>
                <w:tab w:val="left" w:pos="12758"/>
              </w:tabs>
              <w:jc w:val="center"/>
              <w:rPr>
                <w:rFonts w:cs="Times New Roman"/>
                <w:i/>
                <w:sz w:val="24"/>
                <w:szCs w:val="24"/>
              </w:rPr>
            </w:pPr>
            <w:r w:rsidRPr="00E05478">
              <w:rPr>
                <w:rFonts w:cs="Times New Roman"/>
                <w:i/>
                <w:sz w:val="24"/>
                <w:szCs w:val="24"/>
              </w:rPr>
              <w:t>(в</w:t>
            </w:r>
            <w:r w:rsidR="001A7B54" w:rsidRPr="00E05478">
              <w:rPr>
                <w:rFonts w:cs="Times New Roman"/>
                <w:i/>
                <w:sz w:val="24"/>
                <w:szCs w:val="24"/>
              </w:rPr>
              <w:t xml:space="preserve"> </w:t>
            </w:r>
            <w:r w:rsidRPr="00E05478">
              <w:rPr>
                <w:rFonts w:cs="Times New Roman"/>
                <w:i/>
                <w:sz w:val="24"/>
                <w:szCs w:val="24"/>
              </w:rPr>
              <w:t>т.ч.борг</w:t>
            </w:r>
          </w:p>
          <w:p w14:paraId="70CF81C6" w14:textId="77777777" w:rsidR="004702B9" w:rsidRPr="00E05478" w:rsidRDefault="004702B9" w:rsidP="000652DD">
            <w:pPr>
              <w:tabs>
                <w:tab w:val="left" w:pos="12474"/>
                <w:tab w:val="left" w:pos="12758"/>
              </w:tabs>
              <w:jc w:val="center"/>
              <w:rPr>
                <w:rFonts w:cs="Times New Roman"/>
                <w:i/>
                <w:sz w:val="24"/>
                <w:szCs w:val="24"/>
              </w:rPr>
            </w:pPr>
            <w:r w:rsidRPr="00E05478">
              <w:rPr>
                <w:rFonts w:cs="Times New Roman"/>
                <w:i/>
                <w:sz w:val="24"/>
                <w:szCs w:val="24"/>
              </w:rPr>
              <w:t>360,00 грн</w:t>
            </w:r>
          </w:p>
          <w:p w14:paraId="63B28B74" w14:textId="77777777" w:rsidR="001A7B54" w:rsidRPr="00E05478" w:rsidRDefault="001A7B54" w:rsidP="000652DD">
            <w:pPr>
              <w:tabs>
                <w:tab w:val="left" w:pos="12474"/>
                <w:tab w:val="left" w:pos="12758"/>
              </w:tabs>
              <w:jc w:val="center"/>
              <w:rPr>
                <w:rFonts w:cs="Times New Roman"/>
                <w:i/>
                <w:sz w:val="24"/>
                <w:szCs w:val="24"/>
              </w:rPr>
            </w:pPr>
            <w:r w:rsidRPr="00E05478">
              <w:rPr>
                <w:rFonts w:cs="Times New Roman"/>
                <w:i/>
                <w:sz w:val="24"/>
                <w:szCs w:val="24"/>
              </w:rPr>
              <w:t>за 2022</w:t>
            </w:r>
            <w:r w:rsidR="004702B9" w:rsidRPr="00E05478">
              <w:rPr>
                <w:rFonts w:cs="Times New Roman"/>
                <w:i/>
                <w:sz w:val="24"/>
                <w:szCs w:val="24"/>
              </w:rPr>
              <w:t>)</w:t>
            </w:r>
          </w:p>
        </w:tc>
        <w:tc>
          <w:tcPr>
            <w:tcW w:w="5641" w:type="dxa"/>
            <w:shd w:val="clear" w:color="auto" w:fill="FFFFFF"/>
            <w:tcMar>
              <w:top w:w="150" w:type="dxa"/>
              <w:left w:w="150" w:type="dxa"/>
              <w:bottom w:w="150" w:type="dxa"/>
              <w:right w:w="150" w:type="dxa"/>
            </w:tcMar>
            <w:hideMark/>
          </w:tcPr>
          <w:p w14:paraId="539CCB2A" w14:textId="77777777" w:rsidR="000E4B43" w:rsidRPr="00E05478" w:rsidRDefault="003E2F66" w:rsidP="000652DD">
            <w:pPr>
              <w:pStyle w:val="3"/>
              <w:shd w:val="clear" w:color="auto" w:fill="FFFFFF"/>
              <w:spacing w:before="0"/>
              <w:ind w:left="123"/>
              <w:rPr>
                <w:rFonts w:ascii="Times New Roman" w:hAnsi="Times New Roman" w:cs="Times New Roman"/>
                <w:color w:val="auto"/>
              </w:rPr>
            </w:pPr>
            <w:r w:rsidRPr="00E05478">
              <w:rPr>
                <w:rFonts w:ascii="Times New Roman" w:hAnsi="Times New Roman" w:cs="Times New Roman"/>
                <w:color w:val="auto"/>
              </w:rPr>
              <w:t>ДП НАІС</w:t>
            </w:r>
            <w:r w:rsidR="003A6C8B" w:rsidRPr="00E05478">
              <w:rPr>
                <w:rFonts w:ascii="Times New Roman" w:hAnsi="Times New Roman" w:cs="Times New Roman"/>
                <w:color w:val="auto"/>
              </w:rPr>
              <w:t xml:space="preserve"> проведено</w:t>
            </w:r>
            <w:r w:rsidRPr="00E05478">
              <w:rPr>
                <w:rFonts w:ascii="Times New Roman" w:hAnsi="Times New Roman" w:cs="Times New Roman"/>
                <w:color w:val="auto"/>
              </w:rPr>
              <w:t xml:space="preserve"> навчання у ЄДР ЮО, ФОП та </w:t>
            </w:r>
            <w:r w:rsidR="004702B9" w:rsidRPr="00E05478">
              <w:rPr>
                <w:rFonts w:ascii="Times New Roman" w:hAnsi="Times New Roman" w:cs="Times New Roman"/>
                <w:color w:val="auto"/>
              </w:rPr>
              <w:t>громадських формувань</w:t>
            </w:r>
            <w:r w:rsidR="000E4B43" w:rsidRPr="00E05478">
              <w:rPr>
                <w:rFonts w:ascii="Times New Roman" w:hAnsi="Times New Roman" w:cs="Times New Roman"/>
                <w:color w:val="auto"/>
              </w:rPr>
              <w:t>.</w:t>
            </w:r>
            <w:r w:rsidRPr="00E05478">
              <w:rPr>
                <w:rFonts w:ascii="Times New Roman" w:hAnsi="Times New Roman" w:cs="Times New Roman"/>
                <w:color w:val="auto"/>
              </w:rPr>
              <w:t xml:space="preserve"> Крім </w:t>
            </w:r>
            <w:r w:rsidR="003A6C8B" w:rsidRPr="00E05478">
              <w:rPr>
                <w:rFonts w:ascii="Times New Roman" w:hAnsi="Times New Roman" w:cs="Times New Roman"/>
                <w:color w:val="auto"/>
              </w:rPr>
              <w:t>цього</w:t>
            </w:r>
            <w:r w:rsidRPr="00E05478">
              <w:rPr>
                <w:rFonts w:ascii="Times New Roman" w:hAnsi="Times New Roman" w:cs="Times New Roman"/>
                <w:color w:val="auto"/>
              </w:rPr>
              <w:t>, а</w:t>
            </w:r>
            <w:r w:rsidR="0069673B" w:rsidRPr="00E05478">
              <w:rPr>
                <w:rFonts w:ascii="Times New Roman" w:hAnsi="Times New Roman" w:cs="Times New Roman"/>
                <w:color w:val="auto"/>
              </w:rPr>
              <w:t>дміністратори регулярно проходять онлайн вебінари розроблені та підготовлені Мінцифро</w:t>
            </w:r>
            <w:r w:rsidR="003A6C8B" w:rsidRPr="00E05478">
              <w:rPr>
                <w:rFonts w:ascii="Times New Roman" w:hAnsi="Times New Roman" w:cs="Times New Roman"/>
                <w:color w:val="auto"/>
              </w:rPr>
              <w:t xml:space="preserve">ю </w:t>
            </w:r>
            <w:r w:rsidR="0069673B" w:rsidRPr="00E05478">
              <w:rPr>
                <w:rFonts w:ascii="Times New Roman" w:hAnsi="Times New Roman" w:cs="Times New Roman"/>
                <w:color w:val="auto"/>
              </w:rPr>
              <w:t>та експертами у сфері адміністративних послуг, онлайн навчання у Обласному центрі перепідготовки та підвищення кваліфікації працівників органів державної влади, о</w:t>
            </w:r>
            <w:r w:rsidR="003A6C8B" w:rsidRPr="00E05478">
              <w:rPr>
                <w:rFonts w:ascii="Times New Roman" w:hAnsi="Times New Roman" w:cs="Times New Roman"/>
                <w:color w:val="auto"/>
              </w:rPr>
              <w:t>мс</w:t>
            </w:r>
            <w:r w:rsidR="0069673B" w:rsidRPr="00E05478">
              <w:rPr>
                <w:rFonts w:ascii="Times New Roman" w:hAnsi="Times New Roman" w:cs="Times New Roman"/>
                <w:color w:val="auto"/>
              </w:rPr>
              <w:t>, д</w:t>
            </w:r>
            <w:r w:rsidR="003A6C8B" w:rsidRPr="00E05478">
              <w:rPr>
                <w:rFonts w:ascii="Times New Roman" w:hAnsi="Times New Roman" w:cs="Times New Roman"/>
                <w:color w:val="auto"/>
              </w:rPr>
              <w:t xml:space="preserve">ержавних </w:t>
            </w:r>
            <w:r w:rsidR="0069673B" w:rsidRPr="00E05478">
              <w:rPr>
                <w:rFonts w:ascii="Times New Roman" w:hAnsi="Times New Roman" w:cs="Times New Roman"/>
                <w:color w:val="auto"/>
              </w:rPr>
              <w:t>п</w:t>
            </w:r>
            <w:r w:rsidR="003A6C8B" w:rsidRPr="00E05478">
              <w:rPr>
                <w:rFonts w:ascii="Times New Roman" w:hAnsi="Times New Roman" w:cs="Times New Roman"/>
                <w:color w:val="auto"/>
              </w:rPr>
              <w:t>ідприємств</w:t>
            </w:r>
            <w:r w:rsidR="0069673B" w:rsidRPr="00E05478">
              <w:rPr>
                <w:rFonts w:ascii="Times New Roman" w:hAnsi="Times New Roman" w:cs="Times New Roman"/>
                <w:color w:val="auto"/>
              </w:rPr>
              <w:t>, установ і організацій</w:t>
            </w:r>
          </w:p>
        </w:tc>
      </w:tr>
      <w:tr w:rsidR="0069673B" w:rsidRPr="00E05478" w14:paraId="193EA021" w14:textId="77777777" w:rsidTr="00F311AA">
        <w:trPr>
          <w:trHeight w:val="1431"/>
        </w:trPr>
        <w:tc>
          <w:tcPr>
            <w:tcW w:w="4408" w:type="dxa"/>
            <w:shd w:val="clear" w:color="auto" w:fill="FFFFFF"/>
            <w:tcMar>
              <w:top w:w="150" w:type="dxa"/>
              <w:left w:w="150" w:type="dxa"/>
              <w:bottom w:w="150" w:type="dxa"/>
              <w:right w:w="150" w:type="dxa"/>
            </w:tcMar>
            <w:hideMark/>
          </w:tcPr>
          <w:p w14:paraId="259D0355" w14:textId="77777777" w:rsidR="0069673B" w:rsidRPr="00E05478" w:rsidRDefault="0069673B" w:rsidP="000652DD">
            <w:pPr>
              <w:tabs>
                <w:tab w:val="left" w:pos="12474"/>
                <w:tab w:val="left" w:pos="12758"/>
              </w:tabs>
              <w:rPr>
                <w:rFonts w:cs="Times New Roman"/>
                <w:sz w:val="24"/>
                <w:szCs w:val="24"/>
              </w:rPr>
            </w:pPr>
            <w:r w:rsidRPr="00E05478">
              <w:rPr>
                <w:rFonts w:cs="Times New Roman"/>
                <w:sz w:val="24"/>
                <w:szCs w:val="24"/>
              </w:rPr>
              <w:t xml:space="preserve">Участь у публічних заходах (конференціях, форумах, презентаціях, брифінгах, круглих столах, зустрічах), що стосуються </w:t>
            </w:r>
            <w:r w:rsidR="00CD5F21" w:rsidRPr="00E05478">
              <w:rPr>
                <w:rFonts w:cs="Times New Roman"/>
                <w:sz w:val="24"/>
                <w:szCs w:val="24"/>
              </w:rPr>
              <w:t>діяльності</w:t>
            </w:r>
            <w:r w:rsidRPr="00E05478">
              <w:rPr>
                <w:rFonts w:cs="Times New Roman"/>
                <w:sz w:val="24"/>
                <w:szCs w:val="24"/>
              </w:rPr>
              <w:t xml:space="preserve"> ЦНАП</w:t>
            </w:r>
          </w:p>
        </w:tc>
        <w:tc>
          <w:tcPr>
            <w:tcW w:w="1990" w:type="dxa"/>
            <w:gridSpan w:val="2"/>
            <w:shd w:val="clear" w:color="auto" w:fill="FFFFFF"/>
            <w:tcMar>
              <w:top w:w="150" w:type="dxa"/>
              <w:left w:w="150" w:type="dxa"/>
              <w:bottom w:w="150" w:type="dxa"/>
              <w:right w:w="150" w:type="dxa"/>
            </w:tcMar>
            <w:hideMark/>
          </w:tcPr>
          <w:p w14:paraId="1395A64E" w14:textId="77777777" w:rsidR="0069673B" w:rsidRPr="00E05478" w:rsidRDefault="00CD5F21" w:rsidP="000652DD">
            <w:pPr>
              <w:tabs>
                <w:tab w:val="left" w:pos="12474"/>
                <w:tab w:val="left" w:pos="12758"/>
              </w:tabs>
              <w:jc w:val="center"/>
              <w:rPr>
                <w:rFonts w:cs="Times New Roman"/>
                <w:sz w:val="24"/>
                <w:szCs w:val="24"/>
              </w:rPr>
            </w:pPr>
            <w:r w:rsidRPr="00E05478">
              <w:rPr>
                <w:rFonts w:cs="Times New Roman"/>
              </w:rPr>
              <w:t>ЦНАП</w:t>
            </w:r>
          </w:p>
        </w:tc>
        <w:tc>
          <w:tcPr>
            <w:tcW w:w="1706" w:type="dxa"/>
            <w:gridSpan w:val="2"/>
            <w:shd w:val="clear" w:color="auto" w:fill="FFFFFF"/>
            <w:tcMar>
              <w:top w:w="150" w:type="dxa"/>
              <w:left w:w="150" w:type="dxa"/>
              <w:bottom w:w="150" w:type="dxa"/>
              <w:right w:w="150" w:type="dxa"/>
            </w:tcMar>
            <w:hideMark/>
          </w:tcPr>
          <w:p w14:paraId="6F19AA51" w14:textId="77777777" w:rsidR="0069673B" w:rsidRPr="00E05478" w:rsidRDefault="000219C4" w:rsidP="000652DD">
            <w:pPr>
              <w:tabs>
                <w:tab w:val="left" w:pos="12474"/>
                <w:tab w:val="left" w:pos="12758"/>
              </w:tabs>
              <w:jc w:val="center"/>
              <w:rPr>
                <w:rFonts w:cs="Times New Roman"/>
                <w:sz w:val="24"/>
                <w:szCs w:val="24"/>
              </w:rPr>
            </w:pPr>
            <w:r w:rsidRPr="00E05478">
              <w:rPr>
                <w:rStyle w:val="a3"/>
                <w:rFonts w:eastAsiaTheme="majorEastAsia"/>
                <w:b w:val="0"/>
              </w:rPr>
              <w:t>–</w:t>
            </w:r>
          </w:p>
        </w:tc>
        <w:tc>
          <w:tcPr>
            <w:tcW w:w="1564" w:type="dxa"/>
            <w:shd w:val="clear" w:color="auto" w:fill="FFFFFF"/>
          </w:tcPr>
          <w:p w14:paraId="46A7D72B" w14:textId="77777777" w:rsidR="0069673B" w:rsidRPr="00E05478" w:rsidRDefault="000219C4" w:rsidP="000652DD">
            <w:pPr>
              <w:tabs>
                <w:tab w:val="left" w:pos="12474"/>
                <w:tab w:val="left" w:pos="12758"/>
              </w:tabs>
              <w:jc w:val="center"/>
              <w:rPr>
                <w:rFonts w:cs="Times New Roman"/>
                <w:sz w:val="24"/>
                <w:szCs w:val="24"/>
              </w:rPr>
            </w:pPr>
            <w:r w:rsidRPr="00E05478">
              <w:rPr>
                <w:rStyle w:val="a3"/>
                <w:rFonts w:eastAsiaTheme="majorEastAsia"/>
                <w:b w:val="0"/>
              </w:rPr>
              <w:t>–</w:t>
            </w:r>
          </w:p>
        </w:tc>
        <w:tc>
          <w:tcPr>
            <w:tcW w:w="5641" w:type="dxa"/>
            <w:shd w:val="clear" w:color="auto" w:fill="FFFFFF"/>
            <w:tcMar>
              <w:top w:w="150" w:type="dxa"/>
              <w:left w:w="150" w:type="dxa"/>
              <w:bottom w:w="150" w:type="dxa"/>
              <w:right w:w="150" w:type="dxa"/>
            </w:tcMar>
            <w:hideMark/>
          </w:tcPr>
          <w:p w14:paraId="2FF65C45" w14:textId="77777777" w:rsidR="0069673B" w:rsidRPr="00E05478" w:rsidRDefault="0069673B" w:rsidP="000652DD">
            <w:pPr>
              <w:tabs>
                <w:tab w:val="left" w:pos="1111"/>
                <w:tab w:val="left" w:pos="1554"/>
                <w:tab w:val="left" w:pos="12474"/>
                <w:tab w:val="left" w:pos="12758"/>
              </w:tabs>
              <w:ind w:hanging="5"/>
              <w:rPr>
                <w:rFonts w:cs="Times New Roman"/>
                <w:sz w:val="24"/>
                <w:szCs w:val="24"/>
              </w:rPr>
            </w:pPr>
            <w:r w:rsidRPr="00E05478">
              <w:rPr>
                <w:rFonts w:cs="Times New Roman"/>
                <w:sz w:val="24"/>
                <w:szCs w:val="24"/>
              </w:rPr>
              <w:t>Тренін</w:t>
            </w:r>
            <w:r w:rsidR="00F66ABC" w:rsidRPr="00E05478">
              <w:rPr>
                <w:rFonts w:cs="Times New Roman"/>
                <w:sz w:val="24"/>
                <w:szCs w:val="24"/>
              </w:rPr>
              <w:t xml:space="preserve">ги, вебінари та консультації з </w:t>
            </w:r>
            <w:r w:rsidRPr="00E05478">
              <w:rPr>
                <w:rFonts w:cs="Times New Roman"/>
                <w:sz w:val="24"/>
                <w:szCs w:val="24"/>
              </w:rPr>
              <w:t xml:space="preserve">експертами </w:t>
            </w:r>
            <w:r w:rsidR="002A388C" w:rsidRPr="00E05478">
              <w:rPr>
                <w:rFonts w:cs="Times New Roman"/>
                <w:sz w:val="24"/>
                <w:szCs w:val="24"/>
              </w:rPr>
              <w:t>Проєкту ПРОООН «Посилення стійкості громад в регіонах України» за організації Управління цифрового розвитку і цифровізації Івано-Франківської ОДА UNPD Ukraine/ПРООН</w:t>
            </w:r>
            <w:r w:rsidR="00166BA5" w:rsidRPr="00E05478">
              <w:rPr>
                <w:rFonts w:cs="Times New Roman"/>
                <w:sz w:val="24"/>
                <w:szCs w:val="24"/>
              </w:rPr>
              <w:t xml:space="preserve"> </w:t>
            </w:r>
            <w:r w:rsidR="002A388C" w:rsidRPr="00E05478">
              <w:rPr>
                <w:rFonts w:cs="Times New Roman"/>
                <w:sz w:val="24"/>
                <w:szCs w:val="24"/>
              </w:rPr>
              <w:t>в Україні</w:t>
            </w:r>
            <w:r w:rsidR="00BD261D" w:rsidRPr="00E05478">
              <w:rPr>
                <w:rFonts w:cs="Times New Roman"/>
                <w:sz w:val="24"/>
                <w:szCs w:val="24"/>
              </w:rPr>
              <w:t xml:space="preserve"> та ін.</w:t>
            </w:r>
          </w:p>
        </w:tc>
      </w:tr>
      <w:tr w:rsidR="0069673B" w:rsidRPr="00E05478" w14:paraId="152A490D" w14:textId="77777777" w:rsidTr="00CA4CD0">
        <w:trPr>
          <w:trHeight w:val="1033"/>
        </w:trPr>
        <w:tc>
          <w:tcPr>
            <w:tcW w:w="4408" w:type="dxa"/>
            <w:shd w:val="clear" w:color="auto" w:fill="FFFFFF"/>
            <w:tcMar>
              <w:top w:w="150" w:type="dxa"/>
              <w:left w:w="150" w:type="dxa"/>
              <w:bottom w:w="150" w:type="dxa"/>
              <w:right w:w="150" w:type="dxa"/>
            </w:tcMar>
            <w:hideMark/>
          </w:tcPr>
          <w:p w14:paraId="1291DC65" w14:textId="77777777" w:rsidR="0069673B" w:rsidRPr="00E05478" w:rsidRDefault="0069673B" w:rsidP="000652DD">
            <w:pPr>
              <w:tabs>
                <w:tab w:val="left" w:pos="12474"/>
                <w:tab w:val="left" w:pos="12758"/>
              </w:tabs>
              <w:rPr>
                <w:rFonts w:cs="Times New Roman"/>
                <w:sz w:val="24"/>
                <w:szCs w:val="24"/>
              </w:rPr>
            </w:pPr>
            <w:r w:rsidRPr="00E05478">
              <w:rPr>
                <w:rFonts w:cs="Times New Roman"/>
                <w:sz w:val="24"/>
                <w:szCs w:val="24"/>
              </w:rPr>
              <w:t>Проведення моніторингу якості надання адміністративних послуг та дозвільно-погоджувальних процедур в ЦНАП</w:t>
            </w:r>
          </w:p>
        </w:tc>
        <w:tc>
          <w:tcPr>
            <w:tcW w:w="1990" w:type="dxa"/>
            <w:gridSpan w:val="2"/>
            <w:shd w:val="clear" w:color="auto" w:fill="FFFFFF"/>
            <w:tcMar>
              <w:top w:w="150" w:type="dxa"/>
              <w:left w:w="150" w:type="dxa"/>
              <w:bottom w:w="150" w:type="dxa"/>
              <w:right w:w="150" w:type="dxa"/>
            </w:tcMar>
            <w:hideMark/>
          </w:tcPr>
          <w:p w14:paraId="00C0D055" w14:textId="77777777" w:rsidR="0069673B" w:rsidRPr="00E05478" w:rsidRDefault="0092437B" w:rsidP="000652DD">
            <w:pPr>
              <w:tabs>
                <w:tab w:val="left" w:pos="12474"/>
                <w:tab w:val="left" w:pos="12758"/>
              </w:tabs>
              <w:jc w:val="center"/>
              <w:rPr>
                <w:rFonts w:cs="Times New Roman"/>
                <w:sz w:val="24"/>
                <w:szCs w:val="24"/>
              </w:rPr>
            </w:pPr>
            <w:r w:rsidRPr="00E05478">
              <w:rPr>
                <w:rFonts w:cs="Times New Roman"/>
              </w:rPr>
              <w:t>ЦНАП</w:t>
            </w:r>
          </w:p>
        </w:tc>
        <w:tc>
          <w:tcPr>
            <w:tcW w:w="1706" w:type="dxa"/>
            <w:gridSpan w:val="2"/>
            <w:shd w:val="clear" w:color="auto" w:fill="FFFFFF"/>
            <w:tcMar>
              <w:top w:w="150" w:type="dxa"/>
              <w:left w:w="150" w:type="dxa"/>
              <w:bottom w:w="150" w:type="dxa"/>
              <w:right w:w="150" w:type="dxa"/>
            </w:tcMar>
            <w:hideMark/>
          </w:tcPr>
          <w:p w14:paraId="000504DB" w14:textId="77777777" w:rsidR="0069673B" w:rsidRPr="00E05478" w:rsidRDefault="000219C4" w:rsidP="000652DD">
            <w:pPr>
              <w:tabs>
                <w:tab w:val="left" w:pos="12474"/>
                <w:tab w:val="left" w:pos="12758"/>
              </w:tabs>
              <w:jc w:val="center"/>
              <w:rPr>
                <w:rFonts w:cs="Times New Roman"/>
                <w:sz w:val="24"/>
                <w:szCs w:val="24"/>
              </w:rPr>
            </w:pPr>
            <w:r w:rsidRPr="00E05478">
              <w:rPr>
                <w:rStyle w:val="a3"/>
                <w:rFonts w:eastAsiaTheme="majorEastAsia"/>
                <w:b w:val="0"/>
              </w:rPr>
              <w:t>–</w:t>
            </w:r>
          </w:p>
        </w:tc>
        <w:tc>
          <w:tcPr>
            <w:tcW w:w="1564" w:type="dxa"/>
            <w:shd w:val="clear" w:color="auto" w:fill="FFFFFF"/>
          </w:tcPr>
          <w:p w14:paraId="5B97ECF8" w14:textId="77777777" w:rsidR="0069673B" w:rsidRPr="00E05478" w:rsidRDefault="000219C4" w:rsidP="000652DD">
            <w:pPr>
              <w:tabs>
                <w:tab w:val="left" w:pos="12474"/>
                <w:tab w:val="left" w:pos="12758"/>
              </w:tabs>
              <w:jc w:val="center"/>
              <w:rPr>
                <w:rFonts w:cs="Times New Roman"/>
                <w:sz w:val="24"/>
                <w:szCs w:val="24"/>
              </w:rPr>
            </w:pPr>
            <w:r w:rsidRPr="00E05478">
              <w:rPr>
                <w:rStyle w:val="a3"/>
                <w:rFonts w:eastAsiaTheme="majorEastAsia"/>
                <w:b w:val="0"/>
              </w:rPr>
              <w:t>–</w:t>
            </w:r>
          </w:p>
        </w:tc>
        <w:tc>
          <w:tcPr>
            <w:tcW w:w="5641" w:type="dxa"/>
            <w:shd w:val="clear" w:color="auto" w:fill="FFFFFF"/>
            <w:tcMar>
              <w:top w:w="150" w:type="dxa"/>
              <w:left w:w="150" w:type="dxa"/>
              <w:bottom w:w="150" w:type="dxa"/>
              <w:right w:w="150" w:type="dxa"/>
            </w:tcMar>
            <w:hideMark/>
          </w:tcPr>
          <w:p w14:paraId="6E6AE042" w14:textId="77777777" w:rsidR="0069673B" w:rsidRPr="00E05478" w:rsidRDefault="00BD261D" w:rsidP="000652DD">
            <w:pPr>
              <w:tabs>
                <w:tab w:val="left" w:pos="1111"/>
                <w:tab w:val="left" w:pos="1554"/>
                <w:tab w:val="left" w:pos="12474"/>
                <w:tab w:val="left" w:pos="12758"/>
              </w:tabs>
              <w:ind w:hanging="5"/>
              <w:rPr>
                <w:rFonts w:cs="Times New Roman"/>
                <w:sz w:val="24"/>
                <w:szCs w:val="24"/>
              </w:rPr>
            </w:pPr>
            <w:r w:rsidRPr="00E05478">
              <w:rPr>
                <w:rFonts w:eastAsia="Times New Roman" w:cs="Times New Roman"/>
                <w:sz w:val="24"/>
                <w:szCs w:val="24"/>
              </w:rPr>
              <w:t>П</w:t>
            </w:r>
            <w:r w:rsidR="009C0471" w:rsidRPr="00E05478">
              <w:rPr>
                <w:rFonts w:eastAsia="Times New Roman" w:cs="Times New Roman"/>
                <w:sz w:val="24"/>
                <w:szCs w:val="24"/>
              </w:rPr>
              <w:t xml:space="preserve">роводиться щомісячно, а щоквартально </w:t>
            </w:r>
            <w:r w:rsidR="0069673B" w:rsidRPr="00E05478">
              <w:rPr>
                <w:rFonts w:eastAsia="Times New Roman" w:cs="Times New Roman"/>
                <w:sz w:val="24"/>
                <w:szCs w:val="24"/>
              </w:rPr>
              <w:t>запроваджено онлайн моніторинг якості надання адміністративних послуг, що відображається на дашборді Мінцифри</w:t>
            </w:r>
          </w:p>
        </w:tc>
      </w:tr>
      <w:tr w:rsidR="0069673B" w:rsidRPr="00E05478" w14:paraId="56CD248A" w14:textId="77777777" w:rsidTr="00F311AA">
        <w:trPr>
          <w:trHeight w:val="1323"/>
        </w:trPr>
        <w:tc>
          <w:tcPr>
            <w:tcW w:w="4408" w:type="dxa"/>
            <w:shd w:val="clear" w:color="auto" w:fill="FFFFFF"/>
            <w:tcMar>
              <w:top w:w="150" w:type="dxa"/>
              <w:left w:w="150" w:type="dxa"/>
              <w:bottom w:w="150" w:type="dxa"/>
              <w:right w:w="150" w:type="dxa"/>
            </w:tcMar>
            <w:hideMark/>
          </w:tcPr>
          <w:p w14:paraId="124141FB" w14:textId="77777777" w:rsidR="0069673B" w:rsidRPr="00E05478" w:rsidRDefault="0069673B" w:rsidP="000652DD">
            <w:pPr>
              <w:tabs>
                <w:tab w:val="left" w:pos="12474"/>
                <w:tab w:val="left" w:pos="12758"/>
              </w:tabs>
              <w:rPr>
                <w:rFonts w:cs="Times New Roman"/>
                <w:sz w:val="24"/>
                <w:szCs w:val="24"/>
              </w:rPr>
            </w:pPr>
            <w:r w:rsidRPr="00E05478">
              <w:rPr>
                <w:rFonts w:cs="Times New Roman"/>
                <w:sz w:val="24"/>
                <w:szCs w:val="24"/>
              </w:rPr>
              <w:t>Популяризація ЦНАП. Інформування громадян про послуги, що надаються у ЦНАП. Розвиток сайту ЦНАП. Послуги із віддаленого віртуального серверу (хостинг)</w:t>
            </w:r>
          </w:p>
        </w:tc>
        <w:tc>
          <w:tcPr>
            <w:tcW w:w="1990" w:type="dxa"/>
            <w:gridSpan w:val="2"/>
            <w:shd w:val="clear" w:color="auto" w:fill="FFFFFF"/>
            <w:tcMar>
              <w:top w:w="150" w:type="dxa"/>
              <w:left w:w="150" w:type="dxa"/>
              <w:bottom w:w="150" w:type="dxa"/>
              <w:right w:w="150" w:type="dxa"/>
            </w:tcMar>
            <w:hideMark/>
          </w:tcPr>
          <w:p w14:paraId="6C8CEDE2" w14:textId="77777777" w:rsidR="0069673B" w:rsidRPr="00E05478" w:rsidRDefault="0092437B" w:rsidP="000652DD">
            <w:pPr>
              <w:tabs>
                <w:tab w:val="left" w:pos="12474"/>
                <w:tab w:val="left" w:pos="12758"/>
              </w:tabs>
              <w:jc w:val="center"/>
              <w:rPr>
                <w:rFonts w:cs="Times New Roman"/>
                <w:sz w:val="24"/>
                <w:szCs w:val="24"/>
              </w:rPr>
            </w:pPr>
            <w:r w:rsidRPr="00E05478">
              <w:rPr>
                <w:rFonts w:cs="Times New Roman"/>
              </w:rPr>
              <w:t>ЦНАП</w:t>
            </w:r>
          </w:p>
        </w:tc>
        <w:tc>
          <w:tcPr>
            <w:tcW w:w="1706" w:type="dxa"/>
            <w:gridSpan w:val="2"/>
            <w:shd w:val="clear" w:color="auto" w:fill="FFFFFF"/>
            <w:tcMar>
              <w:top w:w="150" w:type="dxa"/>
              <w:left w:w="150" w:type="dxa"/>
              <w:bottom w:w="150" w:type="dxa"/>
              <w:right w:w="150" w:type="dxa"/>
            </w:tcMar>
            <w:hideMark/>
          </w:tcPr>
          <w:p w14:paraId="758EDDAD" w14:textId="77777777" w:rsidR="0069673B" w:rsidRPr="00E05478" w:rsidRDefault="0069673B" w:rsidP="000652DD">
            <w:pPr>
              <w:tabs>
                <w:tab w:val="left" w:pos="12474"/>
                <w:tab w:val="left" w:pos="12758"/>
              </w:tabs>
              <w:jc w:val="center"/>
              <w:rPr>
                <w:rFonts w:cs="Times New Roman"/>
                <w:sz w:val="24"/>
                <w:szCs w:val="24"/>
              </w:rPr>
            </w:pPr>
            <w:r w:rsidRPr="00E05478">
              <w:rPr>
                <w:rFonts w:cs="Times New Roman"/>
                <w:sz w:val="24"/>
                <w:szCs w:val="24"/>
              </w:rPr>
              <w:t>10,0</w:t>
            </w:r>
          </w:p>
        </w:tc>
        <w:tc>
          <w:tcPr>
            <w:tcW w:w="1564" w:type="dxa"/>
            <w:shd w:val="clear" w:color="auto" w:fill="FFFFFF"/>
          </w:tcPr>
          <w:p w14:paraId="04DB2951" w14:textId="77777777" w:rsidR="0069673B" w:rsidRPr="00E05478" w:rsidRDefault="000219C4" w:rsidP="000652DD">
            <w:pPr>
              <w:tabs>
                <w:tab w:val="left" w:pos="12474"/>
                <w:tab w:val="left" w:pos="12758"/>
              </w:tabs>
              <w:jc w:val="center"/>
              <w:rPr>
                <w:rFonts w:cs="Times New Roman"/>
                <w:strike/>
                <w:sz w:val="24"/>
                <w:szCs w:val="24"/>
              </w:rPr>
            </w:pPr>
            <w:r w:rsidRPr="00E05478">
              <w:rPr>
                <w:rStyle w:val="a3"/>
                <w:rFonts w:eastAsiaTheme="majorEastAsia"/>
                <w:b w:val="0"/>
              </w:rPr>
              <w:t>–</w:t>
            </w:r>
          </w:p>
        </w:tc>
        <w:tc>
          <w:tcPr>
            <w:tcW w:w="5641" w:type="dxa"/>
            <w:shd w:val="clear" w:color="auto" w:fill="FFFFFF"/>
            <w:tcMar>
              <w:top w:w="150" w:type="dxa"/>
              <w:left w:w="150" w:type="dxa"/>
              <w:bottom w:w="150" w:type="dxa"/>
              <w:right w:w="150" w:type="dxa"/>
            </w:tcMar>
            <w:hideMark/>
          </w:tcPr>
          <w:p w14:paraId="66CCB874" w14:textId="77777777" w:rsidR="00DA24FE" w:rsidRPr="00E05478" w:rsidRDefault="0069673B" w:rsidP="000652DD">
            <w:pPr>
              <w:pStyle w:val="a4"/>
              <w:tabs>
                <w:tab w:val="left" w:pos="1111"/>
                <w:tab w:val="left" w:pos="1554"/>
                <w:tab w:val="left" w:pos="12474"/>
                <w:tab w:val="left" w:pos="12758"/>
              </w:tabs>
              <w:spacing w:before="0" w:beforeAutospacing="0" w:after="0" w:afterAutospacing="0"/>
              <w:ind w:left="6" w:hanging="6"/>
            </w:pPr>
            <w:r w:rsidRPr="00E05478">
              <w:t>Придбання додаткового хостингу, отримання консультацій щодо впров</w:t>
            </w:r>
            <w:r w:rsidR="00A44AEB" w:rsidRPr="00E05478">
              <w:t xml:space="preserve">адження електронних черг, оновлення </w:t>
            </w:r>
            <w:r w:rsidR="002A388C" w:rsidRPr="00E05478">
              <w:t xml:space="preserve"> інформаці</w:t>
            </w:r>
            <w:r w:rsidR="00A44AEB" w:rsidRPr="00E05478">
              <w:t>ї</w:t>
            </w:r>
            <w:r w:rsidR="002A388C" w:rsidRPr="00E05478">
              <w:t xml:space="preserve"> на сайті ЦНАПу</w:t>
            </w:r>
            <w:r w:rsidRPr="00E05478">
              <w:t xml:space="preserve">, </w:t>
            </w:r>
            <w:r w:rsidR="00A44AEB" w:rsidRPr="00E05478">
              <w:t xml:space="preserve">створено групу </w:t>
            </w:r>
            <w:r w:rsidRPr="00E05478">
              <w:t>Ц</w:t>
            </w:r>
            <w:r w:rsidR="003A1DC2" w:rsidRPr="00E05478">
              <w:t>НАП</w:t>
            </w:r>
            <w:r w:rsidR="00A44AEB" w:rsidRPr="00E05478">
              <w:t xml:space="preserve"> у</w:t>
            </w:r>
            <w:r w:rsidR="002A388C" w:rsidRPr="00E05478">
              <w:t xml:space="preserve"> Facebook</w:t>
            </w:r>
            <w:r w:rsidR="003A1DC2" w:rsidRPr="00E05478">
              <w:t>, де</w:t>
            </w:r>
            <w:r w:rsidR="002A388C" w:rsidRPr="00E05478">
              <w:t xml:space="preserve"> оприлюднюються статті </w:t>
            </w:r>
            <w:r w:rsidRPr="00E05478">
              <w:t>та новини</w:t>
            </w:r>
          </w:p>
        </w:tc>
      </w:tr>
      <w:tr w:rsidR="0069673B" w:rsidRPr="00E05478" w14:paraId="6C66CDE4" w14:textId="77777777" w:rsidTr="000652DD">
        <w:trPr>
          <w:trHeight w:val="934"/>
        </w:trPr>
        <w:tc>
          <w:tcPr>
            <w:tcW w:w="4408" w:type="dxa"/>
            <w:shd w:val="clear" w:color="auto" w:fill="FFFFFF"/>
            <w:tcMar>
              <w:top w:w="150" w:type="dxa"/>
              <w:left w:w="150" w:type="dxa"/>
              <w:bottom w:w="150" w:type="dxa"/>
              <w:right w:w="150" w:type="dxa"/>
            </w:tcMar>
          </w:tcPr>
          <w:p w14:paraId="16FF9947" w14:textId="77777777" w:rsidR="0069673B" w:rsidRPr="00E05478" w:rsidRDefault="00874B94" w:rsidP="000652DD">
            <w:pPr>
              <w:tabs>
                <w:tab w:val="left" w:pos="12474"/>
                <w:tab w:val="left" w:pos="12758"/>
              </w:tabs>
              <w:rPr>
                <w:rFonts w:cs="Times New Roman"/>
                <w:sz w:val="24"/>
                <w:szCs w:val="24"/>
              </w:rPr>
            </w:pPr>
            <w:r w:rsidRPr="00E05478">
              <w:rPr>
                <w:rFonts w:cs="Times New Roman"/>
                <w:sz w:val="24"/>
                <w:szCs w:val="24"/>
              </w:rPr>
              <w:t>Брендинг ЦНАП</w:t>
            </w:r>
            <w:r w:rsidR="0069673B" w:rsidRPr="00E05478">
              <w:rPr>
                <w:rFonts w:cs="Times New Roman"/>
                <w:sz w:val="24"/>
                <w:szCs w:val="24"/>
              </w:rPr>
              <w:t xml:space="preserve"> </w:t>
            </w:r>
          </w:p>
        </w:tc>
        <w:tc>
          <w:tcPr>
            <w:tcW w:w="1990" w:type="dxa"/>
            <w:gridSpan w:val="2"/>
            <w:shd w:val="clear" w:color="auto" w:fill="FFFFFF"/>
            <w:tcMar>
              <w:top w:w="150" w:type="dxa"/>
              <w:left w:w="150" w:type="dxa"/>
              <w:bottom w:w="150" w:type="dxa"/>
              <w:right w:w="150" w:type="dxa"/>
            </w:tcMar>
          </w:tcPr>
          <w:p w14:paraId="66A7F5C8" w14:textId="77777777" w:rsidR="0069673B" w:rsidRPr="00E05478" w:rsidRDefault="0092437B" w:rsidP="000652DD">
            <w:pPr>
              <w:tabs>
                <w:tab w:val="left" w:pos="12474"/>
                <w:tab w:val="left" w:pos="12758"/>
              </w:tabs>
              <w:jc w:val="center"/>
              <w:rPr>
                <w:rFonts w:cs="Times New Roman"/>
                <w:sz w:val="24"/>
                <w:szCs w:val="24"/>
              </w:rPr>
            </w:pPr>
            <w:r w:rsidRPr="00E05478">
              <w:rPr>
                <w:rFonts w:cs="Times New Roman"/>
              </w:rPr>
              <w:t>ЦНАП</w:t>
            </w:r>
          </w:p>
        </w:tc>
        <w:tc>
          <w:tcPr>
            <w:tcW w:w="1706" w:type="dxa"/>
            <w:gridSpan w:val="2"/>
            <w:shd w:val="clear" w:color="auto" w:fill="FFFFFF"/>
            <w:tcMar>
              <w:top w:w="150" w:type="dxa"/>
              <w:left w:w="150" w:type="dxa"/>
              <w:bottom w:w="150" w:type="dxa"/>
              <w:right w:w="150" w:type="dxa"/>
            </w:tcMar>
          </w:tcPr>
          <w:p w14:paraId="548CF450" w14:textId="77777777" w:rsidR="0069673B" w:rsidRPr="00E05478" w:rsidRDefault="0069673B" w:rsidP="000652DD">
            <w:pPr>
              <w:tabs>
                <w:tab w:val="left" w:pos="12474"/>
                <w:tab w:val="left" w:pos="12758"/>
              </w:tabs>
              <w:jc w:val="center"/>
              <w:rPr>
                <w:rFonts w:cs="Times New Roman"/>
                <w:sz w:val="24"/>
                <w:szCs w:val="24"/>
              </w:rPr>
            </w:pPr>
            <w:r w:rsidRPr="00E05478">
              <w:rPr>
                <w:rFonts w:cs="Times New Roman"/>
                <w:sz w:val="24"/>
                <w:szCs w:val="24"/>
              </w:rPr>
              <w:t>100,0</w:t>
            </w:r>
          </w:p>
        </w:tc>
        <w:tc>
          <w:tcPr>
            <w:tcW w:w="1564" w:type="dxa"/>
            <w:shd w:val="clear" w:color="auto" w:fill="FFFFFF"/>
          </w:tcPr>
          <w:p w14:paraId="3E85882A" w14:textId="77777777" w:rsidR="0069673B" w:rsidRPr="00E05478" w:rsidRDefault="000219C4" w:rsidP="000652DD">
            <w:pPr>
              <w:tabs>
                <w:tab w:val="left" w:pos="12474"/>
                <w:tab w:val="left" w:pos="12758"/>
              </w:tabs>
              <w:jc w:val="center"/>
              <w:rPr>
                <w:rFonts w:cs="Times New Roman"/>
                <w:sz w:val="24"/>
                <w:szCs w:val="24"/>
              </w:rPr>
            </w:pPr>
            <w:r w:rsidRPr="00E05478">
              <w:rPr>
                <w:rStyle w:val="a3"/>
                <w:rFonts w:eastAsiaTheme="majorEastAsia"/>
                <w:b w:val="0"/>
              </w:rPr>
              <w:t>–</w:t>
            </w:r>
          </w:p>
        </w:tc>
        <w:tc>
          <w:tcPr>
            <w:tcW w:w="5641" w:type="dxa"/>
            <w:shd w:val="clear" w:color="auto" w:fill="FFFFFF"/>
            <w:tcMar>
              <w:top w:w="150" w:type="dxa"/>
              <w:left w:w="150" w:type="dxa"/>
              <w:bottom w:w="150" w:type="dxa"/>
              <w:right w:w="150" w:type="dxa"/>
            </w:tcMar>
          </w:tcPr>
          <w:p w14:paraId="23C58AB4" w14:textId="77777777" w:rsidR="0069673B" w:rsidRPr="00E05478" w:rsidRDefault="00CD5F21" w:rsidP="000652DD">
            <w:pPr>
              <w:tabs>
                <w:tab w:val="left" w:pos="1111"/>
                <w:tab w:val="left" w:pos="1554"/>
                <w:tab w:val="left" w:pos="12474"/>
                <w:tab w:val="left" w:pos="12758"/>
              </w:tabs>
              <w:ind w:hanging="5"/>
              <w:rPr>
                <w:rFonts w:cs="Times New Roman"/>
                <w:sz w:val="24"/>
                <w:szCs w:val="24"/>
              </w:rPr>
            </w:pPr>
            <w:r w:rsidRPr="00E05478">
              <w:rPr>
                <w:rFonts w:eastAsia="Times New Roman" w:cs="Times New Roman"/>
                <w:sz w:val="24"/>
                <w:szCs w:val="24"/>
              </w:rPr>
              <w:t>Дія Центр</w:t>
            </w:r>
            <w:r w:rsidR="002A388C" w:rsidRPr="00E05478">
              <w:rPr>
                <w:rFonts w:eastAsia="Times New Roman" w:cs="Times New Roman"/>
                <w:sz w:val="24"/>
                <w:szCs w:val="24"/>
              </w:rPr>
              <w:t xml:space="preserve"> – подано заявку провідним спеціалістом з підтримки розвитку підприємництва</w:t>
            </w:r>
            <w:r w:rsidR="00A44AEB" w:rsidRPr="00E05478">
              <w:rPr>
                <w:rFonts w:eastAsia="Times New Roman" w:cs="Times New Roman"/>
                <w:sz w:val="24"/>
                <w:szCs w:val="24"/>
              </w:rPr>
              <w:t xml:space="preserve"> відділу державної реєстрації та </w:t>
            </w:r>
            <w:r w:rsidR="001043C5" w:rsidRPr="00E05478">
              <w:rPr>
                <w:rFonts w:eastAsia="Times New Roman" w:cs="Times New Roman"/>
                <w:sz w:val="24"/>
                <w:szCs w:val="24"/>
              </w:rPr>
              <w:t>підтримки розвитку підприємництва</w:t>
            </w:r>
            <w:r w:rsidR="00A05515" w:rsidRPr="00E05478">
              <w:rPr>
                <w:rFonts w:eastAsia="Times New Roman" w:cs="Times New Roman"/>
                <w:sz w:val="24"/>
                <w:szCs w:val="24"/>
              </w:rPr>
              <w:t xml:space="preserve"> управління “ЦНАП”</w:t>
            </w:r>
          </w:p>
        </w:tc>
      </w:tr>
    </w:tbl>
    <w:p w14:paraId="3EF58E00" w14:textId="77777777" w:rsidR="0069673B" w:rsidRPr="00E05478" w:rsidRDefault="0069673B" w:rsidP="006D4282">
      <w:pPr>
        <w:shd w:val="clear" w:color="auto" w:fill="FFFFFF"/>
        <w:spacing w:after="360"/>
        <w:rPr>
          <w:rFonts w:eastAsia="Times New Roman" w:cs="Times New Roman"/>
        </w:rPr>
      </w:pPr>
    </w:p>
    <w:sectPr w:rsidR="0069673B" w:rsidRPr="00E05478" w:rsidSect="00176E02">
      <w:pgSz w:w="16838" w:h="11906" w:orient="landscape"/>
      <w:pgMar w:top="284" w:right="567" w:bottom="284"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B8EF5" w14:textId="77777777" w:rsidR="00164AE4" w:rsidRDefault="00164AE4">
      <w:r>
        <w:separator/>
      </w:r>
    </w:p>
  </w:endnote>
  <w:endnote w:type="continuationSeparator" w:id="0">
    <w:p w14:paraId="5E67EC7F" w14:textId="77777777" w:rsidR="00164AE4" w:rsidRDefault="0016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3A95E" w14:textId="77777777" w:rsidR="00164AE4" w:rsidRDefault="00164AE4">
      <w:r>
        <w:separator/>
      </w:r>
    </w:p>
  </w:footnote>
  <w:footnote w:type="continuationSeparator" w:id="0">
    <w:p w14:paraId="1259A840" w14:textId="77777777" w:rsidR="00164AE4" w:rsidRDefault="00164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692368"/>
      <w:docPartObj>
        <w:docPartGallery w:val="Page Numbers (Top of Page)"/>
        <w:docPartUnique/>
      </w:docPartObj>
    </w:sdtPr>
    <w:sdtEndPr/>
    <w:sdtContent>
      <w:p w14:paraId="3B826671" w14:textId="259ECF60" w:rsidR="00A44AEB" w:rsidRDefault="00E05478" w:rsidP="00E05478">
        <w:pPr>
          <w:pStyle w:val="a9"/>
          <w:jc w:val="center"/>
        </w:pPr>
        <w:r>
          <w:fldChar w:fldCharType="begin"/>
        </w:r>
        <w:r>
          <w:instrText>PAGE   \* MERGEFORMAT</w:instrText>
        </w:r>
        <w:r>
          <w:fldChar w:fldCharType="separate"/>
        </w:r>
        <w:r w:rsidR="0001045E">
          <w:rPr>
            <w:noProof/>
          </w:rP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C4B0A"/>
    <w:multiLevelType w:val="hybridMultilevel"/>
    <w:tmpl w:val="5B7036D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63336808"/>
    <w:multiLevelType w:val="hybridMultilevel"/>
    <w:tmpl w:val="8CE80C7C"/>
    <w:lvl w:ilvl="0" w:tplc="0419000D">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 w15:restartNumberingAfterBreak="0">
    <w:nsid w:val="6D38549B"/>
    <w:multiLevelType w:val="hybridMultilevel"/>
    <w:tmpl w:val="07E4220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770F5C71"/>
    <w:multiLevelType w:val="hybridMultilevel"/>
    <w:tmpl w:val="B96019A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7A9745DB"/>
    <w:multiLevelType w:val="hybridMultilevel"/>
    <w:tmpl w:val="D33AE40C"/>
    <w:lvl w:ilvl="0" w:tplc="2A3477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73B"/>
    <w:rsid w:val="0001045E"/>
    <w:rsid w:val="00011A79"/>
    <w:rsid w:val="000219C4"/>
    <w:rsid w:val="00045026"/>
    <w:rsid w:val="00055F0D"/>
    <w:rsid w:val="000652DD"/>
    <w:rsid w:val="000C26BB"/>
    <w:rsid w:val="000C2978"/>
    <w:rsid w:val="000E4B43"/>
    <w:rsid w:val="001043C5"/>
    <w:rsid w:val="0011019D"/>
    <w:rsid w:val="00116E5B"/>
    <w:rsid w:val="00131AD6"/>
    <w:rsid w:val="00164AE4"/>
    <w:rsid w:val="00166BA5"/>
    <w:rsid w:val="00176E02"/>
    <w:rsid w:val="001A7B54"/>
    <w:rsid w:val="001C5E5A"/>
    <w:rsid w:val="001D1D03"/>
    <w:rsid w:val="001E7762"/>
    <w:rsid w:val="001F1BFE"/>
    <w:rsid w:val="001F2880"/>
    <w:rsid w:val="00201AD4"/>
    <w:rsid w:val="00211792"/>
    <w:rsid w:val="00212532"/>
    <w:rsid w:val="0024007A"/>
    <w:rsid w:val="002A388C"/>
    <w:rsid w:val="002E46F3"/>
    <w:rsid w:val="002F1C85"/>
    <w:rsid w:val="00305B6A"/>
    <w:rsid w:val="00371794"/>
    <w:rsid w:val="00394943"/>
    <w:rsid w:val="003A1DC2"/>
    <w:rsid w:val="003A6C8B"/>
    <w:rsid w:val="003E2F66"/>
    <w:rsid w:val="003E3F11"/>
    <w:rsid w:val="003F389F"/>
    <w:rsid w:val="00417020"/>
    <w:rsid w:val="004174AE"/>
    <w:rsid w:val="004550D6"/>
    <w:rsid w:val="004702B9"/>
    <w:rsid w:val="00491BDA"/>
    <w:rsid w:val="00493503"/>
    <w:rsid w:val="004A177C"/>
    <w:rsid w:val="004A2445"/>
    <w:rsid w:val="004B57DD"/>
    <w:rsid w:val="004C33EB"/>
    <w:rsid w:val="004D7BF0"/>
    <w:rsid w:val="004F60A9"/>
    <w:rsid w:val="005233AC"/>
    <w:rsid w:val="00545AB8"/>
    <w:rsid w:val="00551C47"/>
    <w:rsid w:val="0055585A"/>
    <w:rsid w:val="00560AAD"/>
    <w:rsid w:val="00570CB1"/>
    <w:rsid w:val="00573C2E"/>
    <w:rsid w:val="005812E7"/>
    <w:rsid w:val="0059632A"/>
    <w:rsid w:val="005A1CD7"/>
    <w:rsid w:val="005A7771"/>
    <w:rsid w:val="005B23D0"/>
    <w:rsid w:val="005C0B46"/>
    <w:rsid w:val="00642EF2"/>
    <w:rsid w:val="00666700"/>
    <w:rsid w:val="0069673B"/>
    <w:rsid w:val="006C0ECA"/>
    <w:rsid w:val="006C28BE"/>
    <w:rsid w:val="006D4282"/>
    <w:rsid w:val="006F2833"/>
    <w:rsid w:val="006F49C9"/>
    <w:rsid w:val="0070139D"/>
    <w:rsid w:val="007039E2"/>
    <w:rsid w:val="00732B34"/>
    <w:rsid w:val="0074501E"/>
    <w:rsid w:val="007509AD"/>
    <w:rsid w:val="00796555"/>
    <w:rsid w:val="007A4BA2"/>
    <w:rsid w:val="007B4825"/>
    <w:rsid w:val="007C159E"/>
    <w:rsid w:val="007E75A7"/>
    <w:rsid w:val="0081122A"/>
    <w:rsid w:val="0081705B"/>
    <w:rsid w:val="00827D45"/>
    <w:rsid w:val="008334A5"/>
    <w:rsid w:val="00835067"/>
    <w:rsid w:val="0086114E"/>
    <w:rsid w:val="00874B94"/>
    <w:rsid w:val="00875FBC"/>
    <w:rsid w:val="008A34C8"/>
    <w:rsid w:val="008B0428"/>
    <w:rsid w:val="008B0E77"/>
    <w:rsid w:val="008D6D08"/>
    <w:rsid w:val="008E1E74"/>
    <w:rsid w:val="008F76F2"/>
    <w:rsid w:val="008F793C"/>
    <w:rsid w:val="0092437B"/>
    <w:rsid w:val="00945D18"/>
    <w:rsid w:val="009C0471"/>
    <w:rsid w:val="009C4489"/>
    <w:rsid w:val="00A05515"/>
    <w:rsid w:val="00A157FC"/>
    <w:rsid w:val="00A262BF"/>
    <w:rsid w:val="00A343B8"/>
    <w:rsid w:val="00A44AEB"/>
    <w:rsid w:val="00A75EBE"/>
    <w:rsid w:val="00A83A9F"/>
    <w:rsid w:val="00AB33AD"/>
    <w:rsid w:val="00AB5780"/>
    <w:rsid w:val="00AB614D"/>
    <w:rsid w:val="00AC0B99"/>
    <w:rsid w:val="00AD10A9"/>
    <w:rsid w:val="00B0437A"/>
    <w:rsid w:val="00B314BA"/>
    <w:rsid w:val="00B37DF7"/>
    <w:rsid w:val="00B85537"/>
    <w:rsid w:val="00B964F2"/>
    <w:rsid w:val="00BD261D"/>
    <w:rsid w:val="00BF201C"/>
    <w:rsid w:val="00BF5E9C"/>
    <w:rsid w:val="00BF613F"/>
    <w:rsid w:val="00BF79EE"/>
    <w:rsid w:val="00C037F0"/>
    <w:rsid w:val="00C050E7"/>
    <w:rsid w:val="00C300AD"/>
    <w:rsid w:val="00C340FD"/>
    <w:rsid w:val="00C54F35"/>
    <w:rsid w:val="00C621AC"/>
    <w:rsid w:val="00C637B4"/>
    <w:rsid w:val="00C72B09"/>
    <w:rsid w:val="00CA4CD0"/>
    <w:rsid w:val="00CB30D7"/>
    <w:rsid w:val="00CD5F21"/>
    <w:rsid w:val="00D03AAD"/>
    <w:rsid w:val="00D10459"/>
    <w:rsid w:val="00D10CE8"/>
    <w:rsid w:val="00D3400F"/>
    <w:rsid w:val="00D9655C"/>
    <w:rsid w:val="00DA24FE"/>
    <w:rsid w:val="00DB6A0D"/>
    <w:rsid w:val="00DC7528"/>
    <w:rsid w:val="00DE2BC9"/>
    <w:rsid w:val="00DE74E3"/>
    <w:rsid w:val="00E045EB"/>
    <w:rsid w:val="00E05478"/>
    <w:rsid w:val="00E076D2"/>
    <w:rsid w:val="00E26D6E"/>
    <w:rsid w:val="00E64055"/>
    <w:rsid w:val="00E65B45"/>
    <w:rsid w:val="00E86CCE"/>
    <w:rsid w:val="00E875E4"/>
    <w:rsid w:val="00EB481C"/>
    <w:rsid w:val="00EE59E5"/>
    <w:rsid w:val="00F12C0C"/>
    <w:rsid w:val="00F311AA"/>
    <w:rsid w:val="00F37DDC"/>
    <w:rsid w:val="00F4449F"/>
    <w:rsid w:val="00F615D2"/>
    <w:rsid w:val="00F64108"/>
    <w:rsid w:val="00F66ABC"/>
    <w:rsid w:val="00FB42EF"/>
    <w:rsid w:val="00FD7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0C70"/>
  <w15:docId w15:val="{45820373-19A6-498A-BD9E-EEC90DB2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73B"/>
    <w:pPr>
      <w:spacing w:after="0" w:line="240" w:lineRule="auto"/>
    </w:pPr>
    <w:rPr>
      <w:rFonts w:ascii="Times New Roman" w:hAnsi="Times New Roman"/>
      <w:sz w:val="28"/>
      <w:szCs w:val="28"/>
      <w:lang w:val="uk-UA" w:eastAsia="uk-UA"/>
    </w:rPr>
  </w:style>
  <w:style w:type="paragraph" w:styleId="3">
    <w:name w:val="heading 3"/>
    <w:basedOn w:val="a"/>
    <w:next w:val="a"/>
    <w:link w:val="30"/>
    <w:uiPriority w:val="9"/>
    <w:unhideWhenUsed/>
    <w:qFormat/>
    <w:rsid w:val="0069673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9673B"/>
    <w:rPr>
      <w:rFonts w:asciiTheme="majorHAnsi" w:eastAsiaTheme="majorEastAsia" w:hAnsiTheme="majorHAnsi" w:cstheme="majorBidi"/>
      <w:color w:val="243F60" w:themeColor="accent1" w:themeShade="7F"/>
      <w:sz w:val="24"/>
      <w:szCs w:val="24"/>
      <w:lang w:val="uk-UA" w:eastAsia="uk-UA"/>
    </w:rPr>
  </w:style>
  <w:style w:type="character" w:styleId="a3">
    <w:name w:val="Strong"/>
    <w:basedOn w:val="a0"/>
    <w:uiPriority w:val="22"/>
    <w:qFormat/>
    <w:rsid w:val="0069673B"/>
    <w:rPr>
      <w:b/>
      <w:bCs/>
    </w:rPr>
  </w:style>
  <w:style w:type="paragraph" w:styleId="a4">
    <w:name w:val="Normal (Web)"/>
    <w:basedOn w:val="a"/>
    <w:uiPriority w:val="99"/>
    <w:unhideWhenUsed/>
    <w:rsid w:val="0069673B"/>
    <w:pPr>
      <w:spacing w:before="100" w:beforeAutospacing="1" w:after="100" w:afterAutospacing="1"/>
    </w:pPr>
    <w:rPr>
      <w:rFonts w:eastAsia="Times New Roman" w:cs="Times New Roman"/>
      <w:sz w:val="24"/>
      <w:szCs w:val="24"/>
    </w:rPr>
  </w:style>
  <w:style w:type="character" w:styleId="a5">
    <w:name w:val="Emphasis"/>
    <w:basedOn w:val="a0"/>
    <w:uiPriority w:val="20"/>
    <w:qFormat/>
    <w:rsid w:val="0069673B"/>
    <w:rPr>
      <w:i/>
      <w:iCs/>
    </w:rPr>
  </w:style>
  <w:style w:type="character" w:styleId="a6">
    <w:name w:val="Hyperlink"/>
    <w:basedOn w:val="a0"/>
    <w:uiPriority w:val="99"/>
    <w:semiHidden/>
    <w:unhideWhenUsed/>
    <w:rsid w:val="0069673B"/>
    <w:rPr>
      <w:color w:val="0000FF"/>
      <w:u w:val="single"/>
    </w:rPr>
  </w:style>
  <w:style w:type="character" w:customStyle="1" w:styleId="rvts23">
    <w:name w:val="rvts23"/>
    <w:basedOn w:val="a0"/>
    <w:rsid w:val="0069673B"/>
  </w:style>
  <w:style w:type="paragraph" w:styleId="a7">
    <w:name w:val="No Spacing"/>
    <w:uiPriority w:val="1"/>
    <w:qFormat/>
    <w:rsid w:val="00B37DF7"/>
    <w:pPr>
      <w:spacing w:after="0" w:line="240" w:lineRule="auto"/>
    </w:pPr>
  </w:style>
  <w:style w:type="paragraph" w:styleId="a8">
    <w:name w:val="List Paragraph"/>
    <w:basedOn w:val="a"/>
    <w:uiPriority w:val="34"/>
    <w:qFormat/>
    <w:rsid w:val="00B37DF7"/>
    <w:pPr>
      <w:ind w:left="720"/>
      <w:contextualSpacing/>
    </w:pPr>
  </w:style>
  <w:style w:type="paragraph" w:styleId="a9">
    <w:name w:val="header"/>
    <w:basedOn w:val="a"/>
    <w:link w:val="aa"/>
    <w:uiPriority w:val="99"/>
    <w:unhideWhenUsed/>
    <w:rsid w:val="00B37DF7"/>
    <w:pPr>
      <w:tabs>
        <w:tab w:val="center" w:pos="4819"/>
        <w:tab w:val="right" w:pos="9639"/>
      </w:tabs>
    </w:pPr>
    <w:rPr>
      <w:rFonts w:eastAsia="Times New Roman" w:cs="Times New Roman"/>
    </w:rPr>
  </w:style>
  <w:style w:type="character" w:customStyle="1" w:styleId="aa">
    <w:name w:val="Верхній колонтитул Знак"/>
    <w:basedOn w:val="a0"/>
    <w:link w:val="a9"/>
    <w:uiPriority w:val="99"/>
    <w:rsid w:val="00B37DF7"/>
    <w:rPr>
      <w:rFonts w:ascii="Times New Roman" w:eastAsia="Times New Roman" w:hAnsi="Times New Roman" w:cs="Times New Roman"/>
      <w:sz w:val="28"/>
      <w:szCs w:val="28"/>
      <w:lang w:val="uk-UA" w:eastAsia="uk-UA"/>
    </w:rPr>
  </w:style>
  <w:style w:type="paragraph" w:styleId="ab">
    <w:name w:val="Balloon Text"/>
    <w:basedOn w:val="a"/>
    <w:link w:val="ac"/>
    <w:uiPriority w:val="99"/>
    <w:semiHidden/>
    <w:unhideWhenUsed/>
    <w:rsid w:val="00B37DF7"/>
    <w:rPr>
      <w:rFonts w:ascii="Tahoma" w:hAnsi="Tahoma" w:cs="Tahoma"/>
      <w:sz w:val="16"/>
      <w:szCs w:val="16"/>
    </w:rPr>
  </w:style>
  <w:style w:type="character" w:customStyle="1" w:styleId="ac">
    <w:name w:val="Текст у виносці Знак"/>
    <w:basedOn w:val="a0"/>
    <w:link w:val="ab"/>
    <w:uiPriority w:val="99"/>
    <w:semiHidden/>
    <w:rsid w:val="00B37DF7"/>
    <w:rPr>
      <w:rFonts w:ascii="Tahoma" w:hAnsi="Tahoma" w:cs="Tahoma"/>
      <w:sz w:val="16"/>
      <w:szCs w:val="16"/>
      <w:lang w:val="uk-UA" w:eastAsia="uk-UA"/>
    </w:rPr>
  </w:style>
  <w:style w:type="paragraph" w:customStyle="1" w:styleId="docdata">
    <w:name w:val="docdata"/>
    <w:aliases w:val="docy,v5,9567,baiaagaaboqcaaadkieaaau4iqaaaaaaaaaaaaaaaaaaaaaaaaaaaaaaaaaaaaaaaaaaaaaaaaaaaaaaaaaaaaaaaaaaaaaaaaaaaaaaaaaaaaaaaaaaaaaaaaaaaaaaaaaaaaaaaaaaaaaaaaaaaaaaaaaaaaaaaaaaaaaaaaaaaaaaaaaaaaaaaaaaaaaaaaaaaaaaaaaaaaaaaaaaaaaaaaaaaaaaaaaaaaaa"/>
    <w:basedOn w:val="a"/>
    <w:uiPriority w:val="99"/>
    <w:rsid w:val="008F793C"/>
    <w:pPr>
      <w:spacing w:before="100" w:beforeAutospacing="1" w:after="100" w:afterAutospacing="1"/>
    </w:pPr>
    <w:rPr>
      <w:rFonts w:eastAsia="Times New Roman" w:cs="Times New Roman"/>
      <w:sz w:val="24"/>
      <w:szCs w:val="24"/>
      <w:lang w:val="ru-RU" w:eastAsia="ru-RU"/>
    </w:rPr>
  </w:style>
  <w:style w:type="paragraph" w:styleId="ad">
    <w:name w:val="footer"/>
    <w:basedOn w:val="a"/>
    <w:link w:val="ae"/>
    <w:uiPriority w:val="99"/>
    <w:unhideWhenUsed/>
    <w:rsid w:val="00E05478"/>
    <w:pPr>
      <w:tabs>
        <w:tab w:val="center" w:pos="4677"/>
        <w:tab w:val="right" w:pos="9355"/>
      </w:tabs>
    </w:pPr>
  </w:style>
  <w:style w:type="character" w:customStyle="1" w:styleId="ae">
    <w:name w:val="Нижній колонтитул Знак"/>
    <w:basedOn w:val="a0"/>
    <w:link w:val="ad"/>
    <w:uiPriority w:val="99"/>
    <w:rsid w:val="00E05478"/>
    <w:rPr>
      <w:rFonts w:ascii="Times New Roman" w:hAnsi="Times New Roman"/>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5609">
      <w:bodyDiv w:val="1"/>
      <w:marLeft w:val="0"/>
      <w:marRight w:val="0"/>
      <w:marTop w:val="0"/>
      <w:marBottom w:val="0"/>
      <w:divBdr>
        <w:top w:val="none" w:sz="0" w:space="0" w:color="auto"/>
        <w:left w:val="none" w:sz="0" w:space="0" w:color="auto"/>
        <w:bottom w:val="none" w:sz="0" w:space="0" w:color="auto"/>
        <w:right w:val="none" w:sz="0" w:space="0" w:color="auto"/>
      </w:divBdr>
    </w:div>
    <w:div w:id="991787719">
      <w:bodyDiv w:val="1"/>
      <w:marLeft w:val="0"/>
      <w:marRight w:val="0"/>
      <w:marTop w:val="0"/>
      <w:marBottom w:val="0"/>
      <w:divBdr>
        <w:top w:val="none" w:sz="0" w:space="0" w:color="auto"/>
        <w:left w:val="none" w:sz="0" w:space="0" w:color="auto"/>
        <w:bottom w:val="none" w:sz="0" w:space="0" w:color="auto"/>
        <w:right w:val="none" w:sz="0" w:space="0" w:color="auto"/>
      </w:divBdr>
    </w:div>
    <w:div w:id="117834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ap.dolyna.if.ua/" TargetMode="External"/><Relationship Id="rId5" Type="http://schemas.openxmlformats.org/officeDocument/2006/relationships/webSettings" Target="webSettings.xml"/><Relationship Id="rId10" Type="http://schemas.openxmlformats.org/officeDocument/2006/relationships/hyperlink" Target="http://www.cnap.dolyna.if.ua/" TargetMode="External"/><Relationship Id="rId4" Type="http://schemas.openxmlformats.org/officeDocument/2006/relationships/settings" Target="settings.xml"/><Relationship Id="rId9" Type="http://schemas.openxmlformats.org/officeDocument/2006/relationships/hyperlink" Target="https://zakon.rada.gov.ua/laws/show/523-2014-%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7B674-BB8C-4652-9E23-6BDE080D4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8964</Words>
  <Characters>5111</Characters>
  <Application>Microsoft Office Word</Application>
  <DocSecurity>0</DocSecurity>
  <Lines>42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2024-02-13T05:25:00Z</cp:lastPrinted>
  <dcterms:created xsi:type="dcterms:W3CDTF">2024-07-24T08:21:00Z</dcterms:created>
  <dcterms:modified xsi:type="dcterms:W3CDTF">2024-07-24T08:21:00Z</dcterms:modified>
</cp:coreProperties>
</file>