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A70739" w:rsidRDefault="00092AFA" w:rsidP="00A70739">
      <w:pPr>
        <w:spacing w:before="280" w:after="0" w:line="240" w:lineRule="auto"/>
        <w:jc w:val="center"/>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092AFA" w:rsidRPr="0056440F" w:rsidRDefault="00092AFA" w:rsidP="00A70739">
      <w:pPr>
        <w:spacing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C81BBF">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C81BBF">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697888" w:rsidRPr="00697888">
        <w:rPr>
          <w:rFonts w:ascii="Times New Roman" w:eastAsia="Times New Roman" w:hAnsi="Times New Roman" w:cs="Times New Roman"/>
          <w:sz w:val="24"/>
          <w:szCs w:val="24"/>
          <w:lang w:eastAsia="uk-UA"/>
        </w:rPr>
        <w:t>Інверторний</w:t>
      </w:r>
      <w:proofErr w:type="spellEnd"/>
      <w:r w:rsidR="00697888" w:rsidRPr="00697888">
        <w:rPr>
          <w:rFonts w:ascii="Times New Roman" w:eastAsia="Times New Roman" w:hAnsi="Times New Roman" w:cs="Times New Roman"/>
          <w:sz w:val="24"/>
          <w:szCs w:val="24"/>
          <w:lang w:eastAsia="uk-UA"/>
        </w:rPr>
        <w:t xml:space="preserve"> дизельний генератор YAMALONG YML-10 000ioE 8,0/8,7 кВт 220/380В (або еквівалент)</w:t>
      </w:r>
      <w:r w:rsidR="00A70739" w:rsidRPr="00A70739">
        <w:rPr>
          <w:rFonts w:ascii="Times New Roman" w:eastAsia="Times New Roman" w:hAnsi="Times New Roman" w:cs="Times New Roman"/>
          <w:sz w:val="24"/>
          <w:szCs w:val="24"/>
          <w:lang w:eastAsia="uk-UA"/>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 xml:space="preserve">ДК 021:2015: </w:t>
      </w:r>
      <w:r w:rsidR="00697888" w:rsidRPr="00697888">
        <w:rPr>
          <w:rFonts w:ascii="Times New Roman" w:eastAsia="Times New Roman" w:hAnsi="Times New Roman" w:cs="Times New Roman"/>
          <w:sz w:val="24"/>
          <w:szCs w:val="24"/>
          <w:lang w:eastAsia="uk-UA"/>
        </w:rPr>
        <w:t>31120000-3 — Генератори</w:t>
      </w:r>
      <w:r w:rsidR="005E062F">
        <w:rPr>
          <w:rFonts w:ascii="Times New Roman" w:eastAsia="Times New Roman" w:hAnsi="Times New Roman" w:cs="Times New Roman"/>
          <w:sz w:val="24"/>
          <w:szCs w:val="24"/>
          <w:lang w:eastAsia="uk-UA"/>
        </w:rPr>
        <w:t xml:space="preserve"> </w:t>
      </w:r>
      <w:r w:rsidRPr="0056440F">
        <w:rPr>
          <w:rFonts w:ascii="Times New Roman" w:eastAsia="Times New Roman" w:hAnsi="Times New Roman" w:cs="Times New Roman"/>
          <w:sz w:val="24"/>
          <w:szCs w:val="24"/>
          <w:lang w:eastAsia="uk-UA"/>
        </w:rPr>
        <w:t>на 202</w:t>
      </w:r>
      <w:r w:rsidR="005E062F">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56440F" w:rsidRDefault="00092AFA" w:rsidP="00C81BBF">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Pr="0056440F">
        <w:rPr>
          <w:rFonts w:ascii="Times New Roman" w:eastAsia="Times New Roman" w:hAnsi="Times New Roman" w:cs="Times New Roman"/>
          <w:sz w:val="24"/>
          <w:szCs w:val="24"/>
          <w:lang w:eastAsia="uk-UA"/>
        </w:rPr>
        <w:t>Відкриті торги з особливостями</w:t>
      </w:r>
      <w:r w:rsidRPr="0056440F">
        <w:rPr>
          <w:rFonts w:ascii="Times New Roman" w:eastAsia="Times New Roman" w:hAnsi="Times New Roman" w:cs="Times New Roman"/>
          <w:sz w:val="24"/>
          <w:szCs w:val="24"/>
          <w:lang w:val="ru-RU" w:eastAsia="uk-UA"/>
        </w:rPr>
        <w:t xml:space="preserve"> </w:t>
      </w:r>
      <w:r w:rsidR="00697888" w:rsidRPr="00697888">
        <w:rPr>
          <w:rFonts w:ascii="Times New Roman" w:eastAsia="Times New Roman" w:hAnsi="Times New Roman" w:cs="Times New Roman"/>
          <w:color w:val="FF0000"/>
          <w:sz w:val="24"/>
          <w:szCs w:val="24"/>
          <w:lang w:eastAsia="uk-UA"/>
        </w:rPr>
        <w:t>UA-2025-06-26-004794-a</w:t>
      </w:r>
    </w:p>
    <w:p w:rsidR="00092AFA" w:rsidRPr="0056440F" w:rsidRDefault="00092AFA" w:rsidP="00C81BBF">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5E062F" w:rsidRPr="005E062F">
        <w:rPr>
          <w:rFonts w:ascii="Times New Roman" w:eastAsia="Times New Roman" w:hAnsi="Times New Roman" w:cs="Times New Roman"/>
          <w:sz w:val="24"/>
          <w:szCs w:val="24"/>
          <w:lang w:eastAsia="uk-UA"/>
        </w:rPr>
        <w:t>7</w:t>
      </w:r>
      <w:r w:rsidR="007A6A5C" w:rsidRPr="0056440F">
        <w:rPr>
          <w:rFonts w:ascii="Times New Roman" w:eastAsia="Times New Roman" w:hAnsi="Times New Roman" w:cs="Times New Roman"/>
          <w:sz w:val="24"/>
          <w:szCs w:val="24"/>
          <w:lang w:eastAsia="uk-UA"/>
        </w:rPr>
        <w:t>0</w:t>
      </w:r>
      <w:r w:rsidRPr="0056440F">
        <w:rPr>
          <w:rFonts w:ascii="Times New Roman" w:eastAsia="Times New Roman" w:hAnsi="Times New Roman" w:cs="Times New Roman"/>
          <w:sz w:val="24"/>
          <w:szCs w:val="24"/>
          <w:lang w:eastAsia="uk-UA"/>
        </w:rPr>
        <w:t> 000 грн. з ПДВ.</w:t>
      </w:r>
    </w:p>
    <w:p w:rsidR="00092AFA" w:rsidRPr="0056440F" w:rsidRDefault="00092AFA" w:rsidP="00C81BBF">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092AFA" w:rsidRPr="0056440F" w:rsidRDefault="00092AFA" w:rsidP="00C81BBF">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w:t>
      </w:r>
      <w:r w:rsidR="005E062F">
        <w:rPr>
          <w:rFonts w:ascii="Times New Roman" w:eastAsia="Times New Roman" w:hAnsi="Times New Roman" w:cs="Times New Roman"/>
          <w:sz w:val="24"/>
          <w:szCs w:val="24"/>
          <w:lang w:eastAsia="uk-UA"/>
        </w:rPr>
        <w:t xml:space="preserve"> затвердженого кошторису на 2025</w:t>
      </w:r>
      <w:r w:rsidRPr="0056440F">
        <w:rPr>
          <w:rFonts w:ascii="Times New Roman" w:eastAsia="Times New Roman" w:hAnsi="Times New Roman" w:cs="Times New Roman"/>
          <w:sz w:val="24"/>
          <w:szCs w:val="24"/>
          <w:lang w:eastAsia="uk-UA"/>
        </w:rPr>
        <w:t xml:space="preserve"> рік.</w:t>
      </w:r>
    </w:p>
    <w:p w:rsidR="00092AFA" w:rsidRPr="0056440F" w:rsidRDefault="00092AFA" w:rsidP="00697888">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697888" w:rsidRPr="00697888" w:rsidRDefault="00697888" w:rsidP="00697888">
      <w:pPr>
        <w:spacing w:line="240" w:lineRule="auto"/>
        <w:jc w:val="both"/>
        <w:rPr>
          <w:rFonts w:ascii="Times New Roman" w:hAnsi="Times New Roman" w:cs="Times New Roman"/>
          <w:sz w:val="24"/>
          <w:szCs w:val="24"/>
        </w:rPr>
      </w:pPr>
      <w:r w:rsidRPr="00697888">
        <w:rPr>
          <w:rFonts w:ascii="Times New Roman" w:hAnsi="Times New Roman" w:cs="Times New Roman"/>
          <w:sz w:val="24"/>
          <w:szCs w:val="24"/>
        </w:rPr>
        <w:t xml:space="preserve">Закупівля проводиться на виконання програм "Про фінансування мобілізаційних заходів та оборонної роботи </w:t>
      </w:r>
      <w:proofErr w:type="spellStart"/>
      <w:r w:rsidRPr="00697888">
        <w:rPr>
          <w:rFonts w:ascii="Times New Roman" w:hAnsi="Times New Roman" w:cs="Times New Roman"/>
          <w:sz w:val="24"/>
          <w:szCs w:val="24"/>
        </w:rPr>
        <w:t>Долинської</w:t>
      </w:r>
      <w:proofErr w:type="spellEnd"/>
      <w:r w:rsidRPr="00697888">
        <w:rPr>
          <w:rFonts w:ascii="Times New Roman" w:hAnsi="Times New Roman" w:cs="Times New Roman"/>
          <w:sz w:val="24"/>
          <w:szCs w:val="24"/>
        </w:rPr>
        <w:t xml:space="preserve"> міської ради на 2025-2027 роки" за №2903-48/2024 від 03.10.2024 р.(зі змінами) та "Про внесення змін до програми соціально-економічного та культурного розвитку </w:t>
      </w:r>
      <w:proofErr w:type="spellStart"/>
      <w:r w:rsidRPr="00697888">
        <w:rPr>
          <w:rFonts w:ascii="Times New Roman" w:hAnsi="Times New Roman" w:cs="Times New Roman"/>
          <w:sz w:val="24"/>
          <w:szCs w:val="24"/>
        </w:rPr>
        <w:t>Долинської</w:t>
      </w:r>
      <w:proofErr w:type="spellEnd"/>
      <w:r w:rsidRPr="00697888">
        <w:rPr>
          <w:rFonts w:ascii="Times New Roman" w:hAnsi="Times New Roman" w:cs="Times New Roman"/>
          <w:sz w:val="24"/>
          <w:szCs w:val="24"/>
        </w:rPr>
        <w:t xml:space="preserve"> територіальної громади на 2025-2027 роки" за №4191-56/2025 від 28.05.2025 р.</w:t>
      </w:r>
    </w:p>
    <w:p w:rsidR="00697888" w:rsidRDefault="00697888" w:rsidP="00697888">
      <w:pPr>
        <w:spacing w:line="240" w:lineRule="auto"/>
        <w:jc w:val="both"/>
        <w:rPr>
          <w:rFonts w:ascii="Times New Roman" w:hAnsi="Times New Roman" w:cs="Times New Roman"/>
          <w:sz w:val="24"/>
          <w:szCs w:val="24"/>
        </w:rPr>
      </w:pPr>
      <w:r w:rsidRPr="00697888">
        <w:rPr>
          <w:rFonts w:ascii="Times New Roman" w:hAnsi="Times New Roman" w:cs="Times New Roman"/>
          <w:sz w:val="24"/>
          <w:szCs w:val="24"/>
        </w:rPr>
        <w:t>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w:t>
      </w:r>
      <w:bookmarkStart w:id="0" w:name="_GoBack"/>
      <w:bookmarkEnd w:id="0"/>
    </w:p>
    <w:p w:rsidR="00C81BBF" w:rsidRPr="00C81BBF" w:rsidRDefault="00C81BBF" w:rsidP="00697888">
      <w:pPr>
        <w:spacing w:line="240" w:lineRule="auto"/>
        <w:jc w:val="both"/>
        <w:rPr>
          <w:rFonts w:ascii="Times New Roman" w:hAnsi="Times New Roman" w:cs="Times New Roman"/>
          <w:sz w:val="24"/>
          <w:szCs w:val="24"/>
        </w:rPr>
      </w:pPr>
      <w:r w:rsidRPr="00C81BBF">
        <w:rPr>
          <w:rFonts w:ascii="Times New Roman" w:hAnsi="Times New Roman" w:cs="Times New Roman"/>
          <w:sz w:val="24"/>
          <w:szCs w:val="24"/>
        </w:rPr>
        <w:t xml:space="preserve">Запропонований учасником товар обов’язково повинен відповідати усім наведеним у технічній специфікації вимогам та характеристикам. Учасник повинен підтвердити відповідність запропонованого ним товару вказаним технічним вимогам щодо даного </w:t>
      </w:r>
      <w:r w:rsidRPr="00C81BBF">
        <w:rPr>
          <w:rFonts w:ascii="Times New Roman" w:hAnsi="Times New Roman" w:cs="Times New Roman"/>
          <w:sz w:val="24"/>
          <w:szCs w:val="24"/>
        </w:rPr>
        <w:lastRenderedPageBreak/>
        <w:t xml:space="preserve">предмету закупівлі. </w:t>
      </w:r>
      <w:r w:rsidR="00697888">
        <w:rPr>
          <w:rFonts w:ascii="Times New Roman" w:hAnsi="Times New Roman" w:cs="Times New Roman"/>
          <w:sz w:val="24"/>
          <w:szCs w:val="24"/>
        </w:rPr>
        <w:t>Т</w:t>
      </w:r>
      <w:r w:rsidRPr="00C81BBF">
        <w:rPr>
          <w:rFonts w:ascii="Times New Roman" w:hAnsi="Times New Roman" w:cs="Times New Roman"/>
          <w:sz w:val="24"/>
          <w:szCs w:val="24"/>
        </w:rPr>
        <w:t>овар, що пропонується для продажу, повинен бути новим, тобто таким, що раніше не використовувався.</w:t>
      </w:r>
    </w:p>
    <w:p w:rsidR="00C81BBF" w:rsidRPr="00C81BBF" w:rsidRDefault="00C81BBF" w:rsidP="00C81BBF">
      <w:pPr>
        <w:spacing w:line="240" w:lineRule="auto"/>
        <w:jc w:val="both"/>
        <w:rPr>
          <w:rFonts w:ascii="Times New Roman" w:hAnsi="Times New Roman" w:cs="Times New Roman"/>
          <w:b/>
          <w:sz w:val="24"/>
          <w:szCs w:val="24"/>
        </w:rPr>
      </w:pPr>
      <w:r w:rsidRPr="00C81BBF">
        <w:rPr>
          <w:rFonts w:ascii="Times New Roman" w:hAnsi="Times New Roman" w:cs="Times New Roman"/>
          <w:sz w:val="24"/>
          <w:szCs w:val="24"/>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rsidR="00697888" w:rsidRPr="00697888" w:rsidRDefault="00697888" w:rsidP="00697888">
      <w:pPr>
        <w:rPr>
          <w:rFonts w:ascii="Times New Roman" w:hAnsi="Times New Roman" w:cs="Times New Roman"/>
          <w:sz w:val="24"/>
          <w:szCs w:val="24"/>
        </w:rPr>
      </w:pPr>
      <w:r w:rsidRPr="00697888">
        <w:rPr>
          <w:rFonts w:ascii="Times New Roman" w:hAnsi="Times New Roman" w:cs="Times New Roman"/>
          <w:b/>
          <w:sz w:val="24"/>
          <w:szCs w:val="24"/>
        </w:rPr>
        <w:t>Назва предмету закупівлі:</w:t>
      </w:r>
      <w:r w:rsidRPr="00697888">
        <w:rPr>
          <w:rFonts w:ascii="Times New Roman" w:hAnsi="Times New Roman" w:cs="Times New Roman"/>
          <w:sz w:val="24"/>
          <w:szCs w:val="24"/>
        </w:rPr>
        <w:t xml:space="preserve"> </w:t>
      </w:r>
      <w:proofErr w:type="spellStart"/>
      <w:r w:rsidRPr="00697888">
        <w:rPr>
          <w:rFonts w:ascii="Times New Roman" w:hAnsi="Times New Roman" w:cs="Times New Roman"/>
          <w:sz w:val="24"/>
          <w:szCs w:val="24"/>
          <w:lang w:eastAsia="uk-UA"/>
        </w:rPr>
        <w:t>Інверторний</w:t>
      </w:r>
      <w:proofErr w:type="spellEnd"/>
      <w:r w:rsidRPr="00697888">
        <w:rPr>
          <w:rFonts w:ascii="Times New Roman" w:hAnsi="Times New Roman" w:cs="Times New Roman"/>
          <w:sz w:val="24"/>
          <w:szCs w:val="24"/>
          <w:lang w:eastAsia="uk-UA"/>
        </w:rPr>
        <w:t xml:space="preserve"> дизельний генератор YAMALONG YML-10 000ioE 8,0/8,7 кВт 220/380В (або еквівалент) - 1 шт.</w:t>
      </w:r>
    </w:p>
    <w:p w:rsidR="00697888" w:rsidRPr="00697888" w:rsidRDefault="00697888" w:rsidP="00697888">
      <w:pPr>
        <w:rPr>
          <w:rFonts w:ascii="Times New Roman" w:hAnsi="Times New Roman" w:cs="Times New Roman"/>
          <w:sz w:val="24"/>
          <w:szCs w:val="24"/>
        </w:rPr>
      </w:pPr>
      <w:r w:rsidRPr="00697888">
        <w:rPr>
          <w:rFonts w:ascii="Times New Roman" w:hAnsi="Times New Roman" w:cs="Times New Roman"/>
          <w:b/>
          <w:sz w:val="24"/>
          <w:szCs w:val="24"/>
        </w:rPr>
        <w:t>Строк поставки товару:</w:t>
      </w:r>
      <w:r w:rsidRPr="00697888">
        <w:rPr>
          <w:rFonts w:ascii="Times New Roman" w:hAnsi="Times New Roman" w:cs="Times New Roman"/>
          <w:sz w:val="24"/>
          <w:szCs w:val="24"/>
        </w:rPr>
        <w:t xml:space="preserve"> Протягом 15 (п’ятнадцяти) календарних днів з моменту підписання договору та не пізніше 30 липня 2025 року.  </w:t>
      </w:r>
    </w:p>
    <w:p w:rsidR="00697888" w:rsidRPr="00697888" w:rsidRDefault="00697888" w:rsidP="00697888">
      <w:pPr>
        <w:jc w:val="both"/>
        <w:rPr>
          <w:rFonts w:ascii="Times New Roman" w:hAnsi="Times New Roman" w:cs="Times New Roman"/>
          <w:sz w:val="24"/>
          <w:szCs w:val="24"/>
        </w:rPr>
      </w:pPr>
      <w:r w:rsidRPr="00697888">
        <w:rPr>
          <w:rFonts w:ascii="Times New Roman" w:hAnsi="Times New Roman" w:cs="Times New Roman"/>
          <w:b/>
          <w:sz w:val="24"/>
          <w:szCs w:val="24"/>
        </w:rPr>
        <w:t xml:space="preserve">Місце поставки: </w:t>
      </w:r>
      <w:r w:rsidRPr="00697888">
        <w:rPr>
          <w:rFonts w:ascii="Times New Roman" w:hAnsi="Times New Roman" w:cs="Times New Roman"/>
          <w:sz w:val="24"/>
          <w:szCs w:val="24"/>
        </w:rPr>
        <w:t>просп. Незалежності, 5, м. Долина, Івано-Франківська обл., Україна 77504.</w:t>
      </w:r>
    </w:p>
    <w:p w:rsidR="00697888" w:rsidRPr="007A4662" w:rsidRDefault="00697888" w:rsidP="00697888">
      <w:pPr>
        <w:spacing w:after="240"/>
        <w:jc w:val="both"/>
        <w:rPr>
          <w:sz w:val="24"/>
          <w:szCs w:val="24"/>
        </w:rPr>
      </w:pPr>
      <w:r w:rsidRPr="00697888">
        <w:rPr>
          <w:rFonts w:ascii="Times New Roman" w:hAnsi="Times New Roman" w:cs="Times New Roman"/>
          <w:b/>
          <w:sz w:val="24"/>
          <w:szCs w:val="24"/>
        </w:rPr>
        <w:t>Умови оплати:</w:t>
      </w:r>
      <w:r w:rsidRPr="00697888">
        <w:rPr>
          <w:rFonts w:ascii="Times New Roman" w:hAnsi="Times New Roman" w:cs="Times New Roman"/>
          <w:sz w:val="24"/>
          <w:szCs w:val="24"/>
        </w:rPr>
        <w:t xml:space="preserve">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rsidR="00697888" w:rsidRPr="00697888" w:rsidRDefault="00697888" w:rsidP="00697888">
      <w:pPr>
        <w:jc w:val="both"/>
        <w:rPr>
          <w:rFonts w:ascii="Times New Roman" w:hAnsi="Times New Roman" w:cs="Times New Roman"/>
          <w:b/>
          <w:sz w:val="24"/>
          <w:szCs w:val="24"/>
        </w:rPr>
      </w:pPr>
      <w:r w:rsidRPr="00697888">
        <w:rPr>
          <w:rFonts w:ascii="Times New Roman" w:hAnsi="Times New Roman" w:cs="Times New Roman"/>
          <w:b/>
          <w:sz w:val="24"/>
          <w:szCs w:val="24"/>
        </w:rPr>
        <w:t>Гарантійне обслуговування товару:</w:t>
      </w:r>
      <w:r w:rsidRPr="00697888">
        <w:rPr>
          <w:rFonts w:ascii="Times New Roman" w:hAnsi="Times New Roman" w:cs="Times New Roman"/>
          <w:color w:val="FF0000"/>
          <w:sz w:val="24"/>
          <w:szCs w:val="24"/>
        </w:rPr>
        <w:t xml:space="preserve"> </w:t>
      </w:r>
      <w:r w:rsidRPr="00697888">
        <w:rPr>
          <w:rFonts w:ascii="Times New Roman" w:hAnsi="Times New Roman" w:cs="Times New Roman"/>
          <w:sz w:val="24"/>
          <w:szCs w:val="24"/>
        </w:rPr>
        <w:t xml:space="preserve">не менше 12 місяців. Постачальник гарантує безкоштовне усунення виробничих дефектів товару протягом гарантійного терміну та з моменту підписання Акту приймання-передачі. У разі виявлення дефекту Замовником, Постачальника негайно буде письмово повідомлено, </w:t>
      </w:r>
      <w:proofErr w:type="spellStart"/>
      <w:r w:rsidRPr="00697888">
        <w:rPr>
          <w:rFonts w:ascii="Times New Roman" w:hAnsi="Times New Roman" w:cs="Times New Roman"/>
          <w:sz w:val="24"/>
          <w:szCs w:val="24"/>
        </w:rPr>
        <w:t>щляхом</w:t>
      </w:r>
      <w:proofErr w:type="spellEnd"/>
      <w:r w:rsidRPr="00697888">
        <w:rPr>
          <w:rFonts w:ascii="Times New Roman" w:hAnsi="Times New Roman" w:cs="Times New Roman"/>
          <w:sz w:val="24"/>
          <w:szCs w:val="24"/>
        </w:rPr>
        <w:t xml:space="preserve"> направлення рекомендованого листа з повідомленням про вручення на адресу, яка вказана в Договорі. Постачальник зобов'язується усунути недоліки товару протягом 14 робочих днів. Гарантія не посилюється на пошкодження, спричинені порушенням роботи умов, механічними пошкодженнями або втручанням третіх осіб.</w:t>
      </w:r>
    </w:p>
    <w:p w:rsidR="00697888" w:rsidRPr="00697888" w:rsidRDefault="00697888" w:rsidP="00697888">
      <w:pPr>
        <w:jc w:val="both"/>
        <w:rPr>
          <w:rFonts w:ascii="Times New Roman" w:hAnsi="Times New Roman" w:cs="Times New Roman"/>
          <w:b/>
          <w:sz w:val="24"/>
          <w:szCs w:val="24"/>
          <w:u w:val="single"/>
        </w:rPr>
      </w:pPr>
      <w:r w:rsidRPr="00697888">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697888" w:rsidRPr="00697888" w:rsidRDefault="00697888" w:rsidP="00697888">
      <w:pPr>
        <w:suppressAutoHyphens/>
        <w:jc w:val="both"/>
        <w:rPr>
          <w:rFonts w:ascii="Times New Roman" w:hAnsi="Times New Roman" w:cs="Times New Roman"/>
          <w:sz w:val="24"/>
          <w:szCs w:val="24"/>
          <w:lang w:eastAsia="zh-CN"/>
        </w:rPr>
      </w:pPr>
      <w:r w:rsidRPr="00697888">
        <w:rPr>
          <w:rFonts w:ascii="Times New Roman" w:hAnsi="Times New Roman" w:cs="Times New Roman"/>
          <w:b/>
          <w:sz w:val="24"/>
          <w:szCs w:val="24"/>
          <w:lang w:eastAsia="zh-CN"/>
        </w:rPr>
        <w:t xml:space="preserve">Примітка: </w:t>
      </w:r>
      <w:r w:rsidRPr="00697888">
        <w:rPr>
          <w:rFonts w:ascii="Times New Roman" w:hAnsi="Times New Roman" w:cs="Times New Roman"/>
          <w:sz w:val="24"/>
          <w:szCs w:val="24"/>
          <w:lang w:eastAsia="zh-CN"/>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697888" w:rsidRPr="00697888" w:rsidRDefault="00697888" w:rsidP="00697888">
      <w:pPr>
        <w:rPr>
          <w:rFonts w:ascii="Times New Roman" w:hAnsi="Times New Roman" w:cs="Times New Roman"/>
          <w:b/>
          <w:sz w:val="24"/>
          <w:szCs w:val="24"/>
          <w:u w:val="single"/>
        </w:rPr>
      </w:pPr>
      <w:r w:rsidRPr="00697888">
        <w:rPr>
          <w:rFonts w:ascii="Times New Roman" w:hAnsi="Times New Roman" w:cs="Times New Roman"/>
          <w:sz w:val="24"/>
          <w:szCs w:val="24"/>
        </w:rPr>
        <w:t xml:space="preserve">                                                     </w:t>
      </w:r>
      <w:r w:rsidRPr="00697888">
        <w:rPr>
          <w:rFonts w:ascii="Times New Roman" w:hAnsi="Times New Roman" w:cs="Times New Roman"/>
          <w:b/>
          <w:sz w:val="24"/>
          <w:szCs w:val="24"/>
          <w:u w:val="single"/>
        </w:rPr>
        <w:t>2. Технічні вимоги</w:t>
      </w:r>
      <w:r w:rsidRPr="00697888">
        <w:rPr>
          <w:rStyle w:val="a6"/>
          <w:rFonts w:ascii="Times New Roman" w:hAnsi="Times New Roman" w:cs="Times New Roman"/>
          <w:b/>
          <w:sz w:val="24"/>
          <w:szCs w:val="24"/>
          <w:u w:val="single"/>
        </w:rPr>
        <w:endnoteReference w:id="1"/>
      </w:r>
    </w:p>
    <w:tbl>
      <w:tblPr>
        <w:tblStyle w:val="2"/>
        <w:tblW w:w="9855" w:type="dxa"/>
        <w:tblLook w:val="04A0" w:firstRow="1" w:lastRow="0" w:firstColumn="1" w:lastColumn="0" w:noHBand="0" w:noVBand="1"/>
      </w:tblPr>
      <w:tblGrid>
        <w:gridCol w:w="3594"/>
        <w:gridCol w:w="6"/>
        <w:gridCol w:w="4459"/>
        <w:gridCol w:w="1796"/>
      </w:tblGrid>
      <w:tr w:rsidR="00697888" w:rsidRPr="00697888" w:rsidTr="00851082">
        <w:tc>
          <w:tcPr>
            <w:tcW w:w="3594" w:type="dxa"/>
            <w:tcBorders>
              <w:top w:val="single" w:sz="4" w:space="0" w:color="auto"/>
              <w:left w:val="single" w:sz="4" w:space="0" w:color="auto"/>
              <w:bottom w:val="single" w:sz="4" w:space="0" w:color="auto"/>
              <w:right w:val="single" w:sz="4" w:space="0" w:color="auto"/>
            </w:tcBorders>
            <w:vAlign w:val="bottom"/>
            <w:hideMark/>
          </w:tcPr>
          <w:p w:rsidR="00697888" w:rsidRPr="00697888" w:rsidRDefault="00697888" w:rsidP="00697888">
            <w:pPr>
              <w:spacing w:after="0"/>
              <w:jc w:val="center"/>
              <w:rPr>
                <w:rFonts w:ascii="Times New Roman" w:hAnsi="Times New Roman"/>
                <w:b/>
                <w:sz w:val="24"/>
                <w:szCs w:val="24"/>
              </w:rPr>
            </w:pPr>
            <w:r w:rsidRPr="00697888">
              <w:rPr>
                <w:rFonts w:ascii="Times New Roman" w:hAnsi="Times New Roman"/>
                <w:b/>
                <w:sz w:val="24"/>
                <w:szCs w:val="24"/>
              </w:rPr>
              <w:t>Найменування технічних параметрів</w:t>
            </w:r>
          </w:p>
        </w:tc>
        <w:tc>
          <w:tcPr>
            <w:tcW w:w="4465" w:type="dxa"/>
            <w:gridSpan w:val="2"/>
            <w:tcBorders>
              <w:top w:val="single" w:sz="4" w:space="0" w:color="auto"/>
              <w:left w:val="single" w:sz="4" w:space="0" w:color="auto"/>
              <w:bottom w:val="single" w:sz="4" w:space="0" w:color="auto"/>
              <w:right w:val="single" w:sz="4" w:space="0" w:color="auto"/>
            </w:tcBorders>
            <w:vAlign w:val="bottom"/>
            <w:hideMark/>
          </w:tcPr>
          <w:p w:rsidR="00697888" w:rsidRPr="00697888" w:rsidRDefault="00697888" w:rsidP="00697888">
            <w:pPr>
              <w:spacing w:after="0"/>
              <w:jc w:val="center"/>
              <w:rPr>
                <w:rFonts w:ascii="Times New Roman" w:hAnsi="Times New Roman"/>
                <w:b/>
                <w:sz w:val="24"/>
                <w:szCs w:val="24"/>
              </w:rPr>
            </w:pPr>
            <w:r w:rsidRPr="00697888">
              <w:rPr>
                <w:rFonts w:ascii="Times New Roman" w:hAnsi="Times New Roman"/>
                <w:b/>
                <w:sz w:val="24"/>
                <w:szCs w:val="24"/>
              </w:rPr>
              <w:t>Діапазон значень або наявність</w:t>
            </w:r>
          </w:p>
        </w:tc>
        <w:tc>
          <w:tcPr>
            <w:tcW w:w="1796" w:type="dxa"/>
            <w:tcBorders>
              <w:top w:val="single" w:sz="4" w:space="0" w:color="auto"/>
              <w:left w:val="single" w:sz="4" w:space="0" w:color="auto"/>
              <w:bottom w:val="single" w:sz="4" w:space="0" w:color="auto"/>
              <w:right w:val="single" w:sz="4" w:space="0" w:color="auto"/>
            </w:tcBorders>
            <w:vAlign w:val="bottom"/>
            <w:hideMark/>
          </w:tcPr>
          <w:p w:rsidR="00697888" w:rsidRPr="00697888" w:rsidRDefault="00697888" w:rsidP="00697888">
            <w:pPr>
              <w:spacing w:after="0"/>
              <w:jc w:val="center"/>
              <w:rPr>
                <w:rFonts w:ascii="Times New Roman" w:hAnsi="Times New Roman"/>
                <w:b/>
                <w:sz w:val="24"/>
                <w:szCs w:val="24"/>
              </w:rPr>
            </w:pPr>
            <w:r w:rsidRPr="00697888">
              <w:rPr>
                <w:rFonts w:ascii="Times New Roman" w:hAnsi="Times New Roman"/>
                <w:b/>
                <w:sz w:val="24"/>
                <w:szCs w:val="24"/>
              </w:rPr>
              <w:t>Відповідність (Так/Ні)</w:t>
            </w:r>
          </w:p>
        </w:tc>
      </w:tr>
      <w:tr w:rsidR="00697888" w:rsidRPr="00697888" w:rsidTr="00851082">
        <w:tc>
          <w:tcPr>
            <w:tcW w:w="8059" w:type="dxa"/>
            <w:gridSpan w:val="3"/>
            <w:tcBorders>
              <w:top w:val="single" w:sz="4" w:space="0" w:color="auto"/>
              <w:left w:val="single" w:sz="4" w:space="0" w:color="auto"/>
              <w:bottom w:val="single" w:sz="4" w:space="0" w:color="auto"/>
              <w:right w:val="single" w:sz="4" w:space="0" w:color="auto"/>
            </w:tcBorders>
            <w:vAlign w:val="bottom"/>
            <w:hideMark/>
          </w:tcPr>
          <w:p w:rsidR="00697888" w:rsidRPr="00697888" w:rsidRDefault="00697888" w:rsidP="00697888">
            <w:pPr>
              <w:widowControl w:val="0"/>
              <w:spacing w:after="0"/>
              <w:rPr>
                <w:rFonts w:ascii="Times New Roman" w:hAnsi="Times New Roman"/>
                <w:b/>
                <w:sz w:val="24"/>
                <w:szCs w:val="24"/>
              </w:rPr>
            </w:pPr>
            <w:proofErr w:type="spellStart"/>
            <w:r w:rsidRPr="00697888">
              <w:rPr>
                <w:rFonts w:ascii="Times New Roman" w:hAnsi="Times New Roman"/>
                <w:b/>
                <w:sz w:val="24"/>
                <w:szCs w:val="24"/>
              </w:rPr>
              <w:t>Інверторний</w:t>
            </w:r>
            <w:proofErr w:type="spellEnd"/>
            <w:r w:rsidRPr="00697888">
              <w:rPr>
                <w:rFonts w:ascii="Times New Roman" w:hAnsi="Times New Roman"/>
                <w:b/>
                <w:sz w:val="24"/>
                <w:szCs w:val="24"/>
              </w:rPr>
              <w:t xml:space="preserve"> дизельний генератор YAMALONG YML-10 000ioE 8,0/8,7 кВт 220/380В (або еквівалент)- 1 шт.</w:t>
            </w:r>
          </w:p>
        </w:tc>
        <w:tc>
          <w:tcPr>
            <w:tcW w:w="1796" w:type="dxa"/>
            <w:tcBorders>
              <w:top w:val="single" w:sz="4" w:space="0" w:color="auto"/>
              <w:left w:val="single" w:sz="4" w:space="0" w:color="auto"/>
              <w:bottom w:val="single" w:sz="4" w:space="0" w:color="auto"/>
              <w:right w:val="single" w:sz="4" w:space="0" w:color="auto"/>
            </w:tcBorders>
            <w:vAlign w:val="bottom"/>
            <w:hideMark/>
          </w:tcPr>
          <w:p w:rsidR="00697888" w:rsidRPr="00697888" w:rsidRDefault="00697888" w:rsidP="00697888">
            <w:pPr>
              <w:spacing w:after="0"/>
              <w:rPr>
                <w:rFonts w:ascii="Times New Roman" w:hAnsi="Times New Roman"/>
                <w:b/>
                <w:sz w:val="24"/>
                <w:szCs w:val="24"/>
              </w:rPr>
            </w:pPr>
            <w:r w:rsidRPr="00697888">
              <w:rPr>
                <w:rFonts w:ascii="Times New Roman" w:hAnsi="Times New Roman"/>
                <w:sz w:val="24"/>
                <w:szCs w:val="24"/>
              </w:rPr>
              <w:t>Вказати назву, марку, модель, виробника товару, який пропонується</w:t>
            </w: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Номінальна потужність: </w:t>
            </w:r>
          </w:p>
        </w:tc>
        <w:tc>
          <w:tcPr>
            <w:tcW w:w="4465" w:type="dxa"/>
            <w:gridSpan w:val="2"/>
            <w:tcBorders>
              <w:top w:val="single" w:sz="4" w:space="0" w:color="auto"/>
              <w:left w:val="single" w:sz="4" w:space="0" w:color="auto"/>
              <w:bottom w:val="single" w:sz="4" w:space="0" w:color="auto"/>
              <w:right w:val="single" w:sz="4" w:space="0" w:color="auto"/>
            </w:tcBorders>
            <w:hideMark/>
          </w:tcPr>
          <w:p w:rsidR="00697888" w:rsidRPr="00697888" w:rsidRDefault="00697888" w:rsidP="00697888">
            <w:pPr>
              <w:spacing w:after="0"/>
              <w:rPr>
                <w:rFonts w:ascii="Times New Roman" w:hAnsi="Times New Roman"/>
                <w:sz w:val="24"/>
                <w:szCs w:val="24"/>
                <w:lang w:val="en-US"/>
              </w:rPr>
            </w:pPr>
            <w:r w:rsidRPr="00697888">
              <w:rPr>
                <w:rFonts w:ascii="Times New Roman" w:hAnsi="Times New Roman"/>
                <w:sz w:val="24"/>
                <w:szCs w:val="24"/>
              </w:rPr>
              <w:t>8,0 кВт (220/380 В)</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lastRenderedPageBreak/>
              <w:t>Максимальна потужність:</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8,7 кВт</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Час безперервної роботи: </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rPr>
            </w:pPr>
            <w:r w:rsidRPr="00697888">
              <w:rPr>
                <w:rFonts w:ascii="Times New Roman" w:hAnsi="Times New Roman"/>
                <w:sz w:val="24"/>
                <w:szCs w:val="24"/>
              </w:rPr>
              <w:t>10 год.</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Частота струму: </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shd w:val="clear" w:color="auto" w:fill="FFFFFF"/>
              </w:rPr>
            </w:pPr>
            <w:r w:rsidRPr="00697888">
              <w:rPr>
                <w:rFonts w:ascii="Times New Roman" w:hAnsi="Times New Roman"/>
                <w:sz w:val="24"/>
                <w:szCs w:val="24"/>
              </w:rPr>
              <w:t>50 Гц</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Напруга: </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220/380 В</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Тип запуску: </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proofErr w:type="spellStart"/>
            <w:r w:rsidRPr="00697888">
              <w:rPr>
                <w:rFonts w:ascii="Times New Roman" w:hAnsi="Times New Roman"/>
                <w:sz w:val="24"/>
                <w:szCs w:val="24"/>
              </w:rPr>
              <w:t>електростарт</w:t>
            </w:r>
            <w:proofErr w:type="spellEnd"/>
            <w:r w:rsidRPr="00697888">
              <w:rPr>
                <w:rFonts w:ascii="Times New Roman" w:hAnsi="Times New Roman"/>
                <w:sz w:val="24"/>
                <w:szCs w:val="24"/>
              </w:rPr>
              <w:t>/ручний стартер</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color w:val="000000" w:themeColor="text1"/>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Тип охолодження: </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повітряне</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Тип двигуна:</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4-тактний</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600" w:type="dxa"/>
            <w:gridSpan w:val="2"/>
            <w:tcBorders>
              <w:top w:val="single" w:sz="4" w:space="0" w:color="auto"/>
              <w:left w:val="single" w:sz="4" w:space="0" w:color="auto"/>
              <w:bottom w:val="single" w:sz="4" w:space="0" w:color="auto"/>
              <w:right w:val="single" w:sz="4" w:space="0" w:color="auto"/>
            </w:tcBorders>
            <w:hideMark/>
          </w:tcPr>
          <w:p w:rsidR="00697888" w:rsidRPr="00697888" w:rsidRDefault="00697888" w:rsidP="00697888">
            <w:pPr>
              <w:widowControl w:val="0"/>
              <w:spacing w:after="0"/>
              <w:rPr>
                <w:rFonts w:ascii="Times New Roman" w:hAnsi="Times New Roman"/>
                <w:b/>
                <w:sz w:val="24"/>
                <w:szCs w:val="24"/>
              </w:rPr>
            </w:pPr>
            <w:r w:rsidRPr="00697888">
              <w:rPr>
                <w:rFonts w:ascii="Times New Roman" w:hAnsi="Times New Roman"/>
                <w:sz w:val="24"/>
                <w:szCs w:val="24"/>
              </w:rPr>
              <w:t xml:space="preserve">Тип палива: </w:t>
            </w:r>
          </w:p>
        </w:tc>
        <w:tc>
          <w:tcPr>
            <w:tcW w:w="4459"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widowControl w:val="0"/>
              <w:spacing w:after="0"/>
              <w:rPr>
                <w:rFonts w:ascii="Times New Roman" w:hAnsi="Times New Roman"/>
                <w:b/>
                <w:sz w:val="24"/>
                <w:szCs w:val="24"/>
              </w:rPr>
            </w:pPr>
            <w:r w:rsidRPr="00697888">
              <w:rPr>
                <w:rFonts w:ascii="Times New Roman" w:hAnsi="Times New Roman"/>
                <w:sz w:val="24"/>
                <w:szCs w:val="24"/>
              </w:rPr>
              <w:t>дизель</w:t>
            </w:r>
          </w:p>
        </w:tc>
        <w:tc>
          <w:tcPr>
            <w:tcW w:w="1796" w:type="dxa"/>
            <w:tcBorders>
              <w:top w:val="single" w:sz="4" w:space="0" w:color="auto"/>
              <w:left w:val="single" w:sz="4" w:space="0" w:color="auto"/>
              <w:bottom w:val="single" w:sz="4" w:space="0" w:color="auto"/>
              <w:right w:val="single" w:sz="4" w:space="0" w:color="auto"/>
            </w:tcBorders>
            <w:hideMark/>
          </w:tcPr>
          <w:p w:rsidR="00697888" w:rsidRPr="00697888" w:rsidRDefault="00697888" w:rsidP="00697888">
            <w:pPr>
              <w:widowControl w:val="0"/>
              <w:spacing w:after="0"/>
              <w:rPr>
                <w:rFonts w:ascii="Times New Roman" w:hAnsi="Times New Roman"/>
                <w:b/>
                <w:sz w:val="24"/>
                <w:szCs w:val="24"/>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hideMark/>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Вага: </w:t>
            </w:r>
          </w:p>
        </w:tc>
        <w:tc>
          <w:tcPr>
            <w:tcW w:w="4465" w:type="dxa"/>
            <w:gridSpan w:val="2"/>
            <w:tcBorders>
              <w:top w:val="single" w:sz="4" w:space="0" w:color="auto"/>
              <w:left w:val="single" w:sz="4" w:space="0" w:color="auto"/>
              <w:bottom w:val="single" w:sz="4" w:space="0" w:color="auto"/>
              <w:right w:val="single" w:sz="4" w:space="0" w:color="auto"/>
            </w:tcBorders>
            <w:hideMark/>
          </w:tcPr>
          <w:p w:rsidR="00697888" w:rsidRPr="00697888" w:rsidRDefault="00697888" w:rsidP="00697888">
            <w:pPr>
              <w:spacing w:after="0"/>
              <w:rPr>
                <w:rFonts w:ascii="Times New Roman" w:hAnsi="Times New Roman"/>
                <w:sz w:val="24"/>
                <w:szCs w:val="24"/>
              </w:rPr>
            </w:pPr>
            <w:r w:rsidRPr="00697888">
              <w:rPr>
                <w:rFonts w:ascii="Times New Roman" w:hAnsi="Times New Roman"/>
                <w:sz w:val="24"/>
                <w:szCs w:val="24"/>
              </w:rPr>
              <w:t>110 кг</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Тип масла:</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rPr>
            </w:pPr>
            <w:r w:rsidRPr="00697888">
              <w:rPr>
                <w:rFonts w:ascii="Times New Roman" w:hAnsi="Times New Roman"/>
                <w:sz w:val="24"/>
                <w:szCs w:val="24"/>
              </w:rPr>
              <w:t>SAE 15W-40</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Тип установки: </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пересувна (на колесах)</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proofErr w:type="spellStart"/>
            <w:r w:rsidRPr="00697888">
              <w:rPr>
                <w:rFonts w:ascii="Times New Roman" w:hAnsi="Times New Roman"/>
                <w:sz w:val="24"/>
                <w:szCs w:val="24"/>
              </w:rPr>
              <w:t>Захист від переван</w:t>
            </w:r>
            <w:proofErr w:type="spellEnd"/>
            <w:r w:rsidRPr="00697888">
              <w:rPr>
                <w:rFonts w:ascii="Times New Roman" w:hAnsi="Times New Roman"/>
                <w:sz w:val="24"/>
                <w:szCs w:val="24"/>
              </w:rPr>
              <w:t xml:space="preserve">таження: </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shd w:val="clear" w:color="auto" w:fill="FFFFFF"/>
              </w:rPr>
            </w:pPr>
            <w:r w:rsidRPr="00697888">
              <w:rPr>
                <w:rFonts w:ascii="Times New Roman" w:hAnsi="Times New Roman"/>
                <w:sz w:val="24"/>
                <w:szCs w:val="24"/>
              </w:rPr>
              <w:t>є</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Особливості: </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 xml:space="preserve">функція AVR </w:t>
            </w:r>
            <w:proofErr w:type="spellStart"/>
            <w:r w:rsidRPr="00697888">
              <w:rPr>
                <w:rFonts w:ascii="Times New Roman" w:hAnsi="Times New Roman"/>
                <w:sz w:val="24"/>
                <w:szCs w:val="24"/>
              </w:rPr>
              <w:t>автоматичне регулюв</w:t>
            </w:r>
            <w:proofErr w:type="spellEnd"/>
            <w:r w:rsidRPr="00697888">
              <w:rPr>
                <w:rFonts w:ascii="Times New Roman" w:hAnsi="Times New Roman"/>
                <w:sz w:val="24"/>
                <w:szCs w:val="24"/>
              </w:rPr>
              <w:t>ання напруги</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sz w:val="24"/>
                <w:szCs w:val="24"/>
                <w:lang w:eastAsia="uk-UA"/>
              </w:rPr>
            </w:pPr>
          </w:p>
        </w:tc>
      </w:tr>
      <w:tr w:rsidR="00697888" w:rsidRPr="00697888" w:rsidTr="00851082">
        <w:tc>
          <w:tcPr>
            <w:tcW w:w="3594" w:type="dxa"/>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Номінальна потужність:</w:t>
            </w:r>
          </w:p>
        </w:tc>
        <w:tc>
          <w:tcPr>
            <w:tcW w:w="4465" w:type="dxa"/>
            <w:gridSpan w:val="2"/>
            <w:tcBorders>
              <w:top w:val="single" w:sz="4" w:space="0" w:color="auto"/>
              <w:left w:val="single" w:sz="4" w:space="0" w:color="auto"/>
              <w:bottom w:val="single" w:sz="4" w:space="0" w:color="auto"/>
              <w:right w:val="single" w:sz="4" w:space="0" w:color="auto"/>
            </w:tcBorders>
          </w:tcPr>
          <w:p w:rsidR="00697888" w:rsidRPr="00697888" w:rsidRDefault="00697888" w:rsidP="00697888">
            <w:pPr>
              <w:spacing w:after="0"/>
              <w:rPr>
                <w:rFonts w:ascii="Times New Roman" w:hAnsi="Times New Roman"/>
                <w:sz w:val="24"/>
                <w:szCs w:val="24"/>
                <w:lang w:eastAsia="uk-UA"/>
              </w:rPr>
            </w:pPr>
            <w:r w:rsidRPr="00697888">
              <w:rPr>
                <w:rFonts w:ascii="Times New Roman" w:hAnsi="Times New Roman"/>
                <w:sz w:val="24"/>
                <w:szCs w:val="24"/>
              </w:rPr>
              <w:t>8,0 кВт (220/380 В)</w:t>
            </w:r>
          </w:p>
        </w:tc>
        <w:tc>
          <w:tcPr>
            <w:tcW w:w="1796" w:type="dxa"/>
            <w:tcBorders>
              <w:top w:val="single" w:sz="4" w:space="0" w:color="auto"/>
              <w:left w:val="single" w:sz="4" w:space="0" w:color="auto"/>
              <w:bottom w:val="single" w:sz="4" w:space="0" w:color="auto"/>
              <w:right w:val="single" w:sz="4" w:space="0" w:color="auto"/>
            </w:tcBorders>
            <w:vAlign w:val="bottom"/>
          </w:tcPr>
          <w:p w:rsidR="00697888" w:rsidRPr="00697888" w:rsidRDefault="00697888" w:rsidP="00697888">
            <w:pPr>
              <w:spacing w:after="0"/>
              <w:rPr>
                <w:rFonts w:ascii="Times New Roman" w:hAnsi="Times New Roman"/>
                <w:color w:val="000000" w:themeColor="text1"/>
                <w:sz w:val="24"/>
                <w:szCs w:val="24"/>
                <w:lang w:eastAsia="uk-UA"/>
              </w:rPr>
            </w:pPr>
          </w:p>
        </w:tc>
      </w:tr>
    </w:tbl>
    <w:p w:rsidR="00174628" w:rsidRPr="00697888" w:rsidRDefault="00174628" w:rsidP="00174628">
      <w:pPr>
        <w:spacing w:after="0" w:line="240" w:lineRule="auto"/>
        <w:rPr>
          <w:rFonts w:ascii="Times New Roman" w:hAnsi="Times New Roman" w:cs="Times New Roman"/>
          <w:b/>
          <w:sz w:val="24"/>
          <w:szCs w:val="24"/>
        </w:rPr>
      </w:pPr>
    </w:p>
    <w:sectPr w:rsidR="00174628" w:rsidRPr="0069788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C7" w:rsidRDefault="00B027C7" w:rsidP="00C81BBF">
      <w:pPr>
        <w:spacing w:after="0" w:line="240" w:lineRule="auto"/>
      </w:pPr>
      <w:r>
        <w:separator/>
      </w:r>
    </w:p>
  </w:endnote>
  <w:endnote w:type="continuationSeparator" w:id="0">
    <w:p w:rsidR="00B027C7" w:rsidRDefault="00B027C7" w:rsidP="00C81BBF">
      <w:pPr>
        <w:spacing w:after="0" w:line="240" w:lineRule="auto"/>
      </w:pPr>
      <w:r>
        <w:continuationSeparator/>
      </w:r>
    </w:p>
  </w:endnote>
  <w:endnote w:id="1">
    <w:p w:rsidR="00697888" w:rsidRPr="00697888" w:rsidRDefault="00697888" w:rsidP="00697888">
      <w:pPr>
        <w:pStyle w:val="a4"/>
        <w:rPr>
          <w:lang w:val="uk-UA"/>
        </w:rPr>
      </w:pPr>
      <w:r>
        <w:rPr>
          <w:rStyle w:val="a6"/>
        </w:rPr>
        <w:endnoteRef/>
      </w:r>
      <w:r>
        <w:t xml:space="preserve"> </w:t>
      </w:r>
      <w:proofErr w:type="spellStart"/>
      <w:r w:rsidRPr="00C551D0">
        <w:rPr>
          <w:sz w:val="22"/>
          <w:szCs w:val="22"/>
          <w:lang w:eastAsia="zh-CN"/>
        </w:rPr>
        <w:t>Всі</w:t>
      </w:r>
      <w:proofErr w:type="spellEnd"/>
      <w:r w:rsidRPr="00C551D0">
        <w:rPr>
          <w:sz w:val="22"/>
          <w:szCs w:val="22"/>
          <w:lang w:eastAsia="zh-CN"/>
        </w:rPr>
        <w:t xml:space="preserve"> </w:t>
      </w:r>
      <w:proofErr w:type="spellStart"/>
      <w:r w:rsidRPr="00C551D0">
        <w:rPr>
          <w:sz w:val="22"/>
          <w:szCs w:val="22"/>
          <w:lang w:eastAsia="zh-CN"/>
        </w:rPr>
        <w:t>посилання</w:t>
      </w:r>
      <w:proofErr w:type="spellEnd"/>
      <w:r w:rsidRPr="00C551D0">
        <w:rPr>
          <w:sz w:val="22"/>
          <w:szCs w:val="22"/>
          <w:lang w:eastAsia="zh-CN"/>
        </w:rPr>
        <w:t xml:space="preserve"> на </w:t>
      </w:r>
      <w:proofErr w:type="spellStart"/>
      <w:r w:rsidRPr="00C551D0">
        <w:rPr>
          <w:sz w:val="22"/>
          <w:szCs w:val="22"/>
          <w:lang w:eastAsia="zh-CN"/>
        </w:rPr>
        <w:t>конкретні</w:t>
      </w:r>
      <w:proofErr w:type="spellEnd"/>
      <w:r w:rsidRPr="00C551D0">
        <w:rPr>
          <w:sz w:val="22"/>
          <w:szCs w:val="22"/>
          <w:lang w:eastAsia="zh-CN"/>
        </w:rPr>
        <w:t xml:space="preserve"> марку </w:t>
      </w:r>
      <w:proofErr w:type="spellStart"/>
      <w:r w:rsidRPr="00C551D0">
        <w:rPr>
          <w:sz w:val="22"/>
          <w:szCs w:val="22"/>
          <w:lang w:eastAsia="zh-CN"/>
        </w:rPr>
        <w:t>чи</w:t>
      </w:r>
      <w:proofErr w:type="spellEnd"/>
      <w:r w:rsidRPr="00C551D0">
        <w:rPr>
          <w:sz w:val="22"/>
          <w:szCs w:val="22"/>
          <w:lang w:eastAsia="zh-CN"/>
        </w:rPr>
        <w:t xml:space="preserve"> </w:t>
      </w:r>
      <w:proofErr w:type="spellStart"/>
      <w:r w:rsidRPr="00C551D0">
        <w:rPr>
          <w:sz w:val="22"/>
          <w:szCs w:val="22"/>
          <w:lang w:eastAsia="zh-CN"/>
        </w:rPr>
        <w:t>виробника</w:t>
      </w:r>
      <w:proofErr w:type="spellEnd"/>
      <w:r w:rsidRPr="00C551D0">
        <w:rPr>
          <w:sz w:val="22"/>
          <w:szCs w:val="22"/>
          <w:lang w:eastAsia="zh-CN"/>
        </w:rPr>
        <w:t xml:space="preserve"> </w:t>
      </w:r>
      <w:proofErr w:type="spellStart"/>
      <w:r w:rsidRPr="00C551D0">
        <w:rPr>
          <w:sz w:val="22"/>
          <w:szCs w:val="22"/>
          <w:lang w:eastAsia="zh-CN"/>
        </w:rPr>
        <w:t>або</w:t>
      </w:r>
      <w:proofErr w:type="spellEnd"/>
      <w:r w:rsidRPr="00C551D0">
        <w:rPr>
          <w:sz w:val="22"/>
          <w:szCs w:val="22"/>
          <w:lang w:eastAsia="zh-CN"/>
        </w:rPr>
        <w:t xml:space="preserve"> на </w:t>
      </w:r>
      <w:proofErr w:type="spellStart"/>
      <w:r w:rsidRPr="00C551D0">
        <w:rPr>
          <w:sz w:val="22"/>
          <w:szCs w:val="22"/>
          <w:lang w:eastAsia="zh-CN"/>
        </w:rPr>
        <w:t>конкретний</w:t>
      </w:r>
      <w:proofErr w:type="spellEnd"/>
      <w:r w:rsidRPr="00C551D0">
        <w:rPr>
          <w:sz w:val="22"/>
          <w:szCs w:val="22"/>
          <w:lang w:eastAsia="zh-CN"/>
        </w:rPr>
        <w:t xml:space="preserve"> </w:t>
      </w:r>
      <w:proofErr w:type="spellStart"/>
      <w:r w:rsidRPr="00C551D0">
        <w:rPr>
          <w:sz w:val="22"/>
          <w:szCs w:val="22"/>
          <w:lang w:eastAsia="zh-CN"/>
        </w:rPr>
        <w:t>процес</w:t>
      </w:r>
      <w:proofErr w:type="spellEnd"/>
      <w:r w:rsidRPr="00C551D0">
        <w:rPr>
          <w:sz w:val="22"/>
          <w:szCs w:val="22"/>
          <w:lang w:eastAsia="zh-CN"/>
        </w:rPr>
        <w:t xml:space="preserve">, </w:t>
      </w:r>
      <w:proofErr w:type="spellStart"/>
      <w:r w:rsidRPr="00C551D0">
        <w:rPr>
          <w:sz w:val="22"/>
          <w:szCs w:val="22"/>
          <w:lang w:eastAsia="zh-CN"/>
        </w:rPr>
        <w:t>що</w:t>
      </w:r>
      <w:proofErr w:type="spellEnd"/>
      <w:r w:rsidRPr="00C551D0">
        <w:rPr>
          <w:sz w:val="22"/>
          <w:szCs w:val="22"/>
          <w:lang w:eastAsia="zh-CN"/>
        </w:rPr>
        <w:t xml:space="preserve"> </w:t>
      </w:r>
      <w:proofErr w:type="spellStart"/>
      <w:r w:rsidRPr="00C551D0">
        <w:rPr>
          <w:sz w:val="22"/>
          <w:szCs w:val="22"/>
          <w:lang w:eastAsia="zh-CN"/>
        </w:rPr>
        <w:t>характеризує</w:t>
      </w:r>
      <w:proofErr w:type="spellEnd"/>
      <w:r w:rsidRPr="00C551D0">
        <w:rPr>
          <w:sz w:val="22"/>
          <w:szCs w:val="22"/>
          <w:lang w:eastAsia="zh-CN"/>
        </w:rPr>
        <w:t xml:space="preserve"> продукт </w:t>
      </w:r>
      <w:proofErr w:type="spellStart"/>
      <w:r w:rsidRPr="00C551D0">
        <w:rPr>
          <w:sz w:val="22"/>
          <w:szCs w:val="22"/>
          <w:lang w:eastAsia="zh-CN"/>
        </w:rPr>
        <w:t>чи</w:t>
      </w:r>
      <w:proofErr w:type="spellEnd"/>
      <w:r w:rsidRPr="00C551D0">
        <w:rPr>
          <w:sz w:val="22"/>
          <w:szCs w:val="22"/>
          <w:lang w:eastAsia="zh-CN"/>
        </w:rPr>
        <w:t xml:space="preserve"> </w:t>
      </w:r>
      <w:proofErr w:type="spellStart"/>
      <w:r w:rsidRPr="00C551D0">
        <w:rPr>
          <w:sz w:val="22"/>
          <w:szCs w:val="22"/>
          <w:lang w:eastAsia="zh-CN"/>
        </w:rPr>
        <w:t>послугу</w:t>
      </w:r>
      <w:proofErr w:type="spellEnd"/>
      <w:r w:rsidRPr="00C551D0">
        <w:rPr>
          <w:sz w:val="22"/>
          <w:szCs w:val="22"/>
          <w:lang w:eastAsia="zh-CN"/>
        </w:rPr>
        <w:t xml:space="preserve"> </w:t>
      </w:r>
      <w:proofErr w:type="spellStart"/>
      <w:r w:rsidRPr="00C551D0">
        <w:rPr>
          <w:sz w:val="22"/>
          <w:szCs w:val="22"/>
          <w:lang w:eastAsia="zh-CN"/>
        </w:rPr>
        <w:t>певного</w:t>
      </w:r>
      <w:proofErr w:type="spellEnd"/>
      <w:r w:rsidRPr="00C551D0">
        <w:rPr>
          <w:sz w:val="22"/>
          <w:szCs w:val="22"/>
          <w:lang w:eastAsia="zh-CN"/>
        </w:rPr>
        <w:t xml:space="preserve"> </w:t>
      </w:r>
      <w:proofErr w:type="spellStart"/>
      <w:r w:rsidRPr="00C551D0">
        <w:rPr>
          <w:sz w:val="22"/>
          <w:szCs w:val="22"/>
          <w:lang w:eastAsia="zh-CN"/>
        </w:rPr>
        <w:t>суб’єкта</w:t>
      </w:r>
      <w:proofErr w:type="spellEnd"/>
      <w:r w:rsidRPr="00C551D0">
        <w:rPr>
          <w:sz w:val="22"/>
          <w:szCs w:val="22"/>
          <w:lang w:eastAsia="zh-CN"/>
        </w:rPr>
        <w:t xml:space="preserve"> </w:t>
      </w:r>
      <w:proofErr w:type="spellStart"/>
      <w:r w:rsidRPr="00C551D0">
        <w:rPr>
          <w:sz w:val="22"/>
          <w:szCs w:val="22"/>
          <w:lang w:eastAsia="zh-CN"/>
        </w:rPr>
        <w:t>господарювання</w:t>
      </w:r>
      <w:proofErr w:type="spellEnd"/>
      <w:r w:rsidRPr="00C551D0">
        <w:rPr>
          <w:sz w:val="22"/>
          <w:szCs w:val="22"/>
          <w:lang w:eastAsia="zh-CN"/>
        </w:rPr>
        <w:t xml:space="preserve">, </w:t>
      </w:r>
      <w:proofErr w:type="spellStart"/>
      <w:proofErr w:type="gramStart"/>
      <w:r w:rsidRPr="00C551D0">
        <w:rPr>
          <w:sz w:val="22"/>
          <w:szCs w:val="22"/>
          <w:lang w:eastAsia="zh-CN"/>
        </w:rPr>
        <w:t>чи</w:t>
      </w:r>
      <w:proofErr w:type="spellEnd"/>
      <w:r w:rsidRPr="00C551D0">
        <w:rPr>
          <w:sz w:val="22"/>
          <w:szCs w:val="22"/>
          <w:lang w:eastAsia="zh-CN"/>
        </w:rPr>
        <w:t xml:space="preserve"> на</w:t>
      </w:r>
      <w:proofErr w:type="gramEnd"/>
      <w:r w:rsidRPr="00C551D0">
        <w:rPr>
          <w:sz w:val="22"/>
          <w:szCs w:val="22"/>
          <w:lang w:eastAsia="zh-CN"/>
        </w:rPr>
        <w:t xml:space="preserve"> </w:t>
      </w:r>
      <w:proofErr w:type="spellStart"/>
      <w:r w:rsidRPr="00C551D0">
        <w:rPr>
          <w:sz w:val="22"/>
          <w:szCs w:val="22"/>
          <w:lang w:eastAsia="zh-CN"/>
        </w:rPr>
        <w:t>торгові</w:t>
      </w:r>
      <w:proofErr w:type="spellEnd"/>
      <w:r w:rsidRPr="00C551D0">
        <w:rPr>
          <w:sz w:val="22"/>
          <w:szCs w:val="22"/>
          <w:lang w:eastAsia="zh-CN"/>
        </w:rPr>
        <w:t xml:space="preserve"> марки, </w:t>
      </w:r>
      <w:proofErr w:type="spellStart"/>
      <w:r w:rsidRPr="00C551D0">
        <w:rPr>
          <w:sz w:val="22"/>
          <w:szCs w:val="22"/>
          <w:lang w:eastAsia="zh-CN"/>
        </w:rPr>
        <w:t>патенти</w:t>
      </w:r>
      <w:proofErr w:type="spellEnd"/>
      <w:r w:rsidRPr="00C551D0">
        <w:rPr>
          <w:sz w:val="22"/>
          <w:szCs w:val="22"/>
          <w:lang w:eastAsia="zh-CN"/>
        </w:rPr>
        <w:t xml:space="preserve">, </w:t>
      </w:r>
      <w:proofErr w:type="spellStart"/>
      <w:r w:rsidRPr="00C551D0">
        <w:rPr>
          <w:sz w:val="22"/>
          <w:szCs w:val="22"/>
          <w:lang w:eastAsia="zh-CN"/>
        </w:rPr>
        <w:t>типи</w:t>
      </w:r>
      <w:proofErr w:type="spellEnd"/>
      <w:r w:rsidRPr="00C551D0">
        <w:rPr>
          <w:sz w:val="22"/>
          <w:szCs w:val="22"/>
          <w:lang w:eastAsia="zh-CN"/>
        </w:rPr>
        <w:t xml:space="preserve"> </w:t>
      </w:r>
      <w:proofErr w:type="spellStart"/>
      <w:r w:rsidRPr="00C551D0">
        <w:rPr>
          <w:sz w:val="22"/>
          <w:szCs w:val="22"/>
          <w:lang w:eastAsia="zh-CN"/>
        </w:rPr>
        <w:t>або</w:t>
      </w:r>
      <w:proofErr w:type="spellEnd"/>
      <w:r w:rsidRPr="00C551D0">
        <w:rPr>
          <w:sz w:val="22"/>
          <w:szCs w:val="22"/>
          <w:lang w:eastAsia="zh-CN"/>
        </w:rPr>
        <w:t xml:space="preserve"> </w:t>
      </w:r>
      <w:proofErr w:type="spellStart"/>
      <w:r w:rsidRPr="00C551D0">
        <w:rPr>
          <w:sz w:val="22"/>
          <w:szCs w:val="22"/>
          <w:lang w:eastAsia="zh-CN"/>
        </w:rPr>
        <w:t>конкретне</w:t>
      </w:r>
      <w:proofErr w:type="spellEnd"/>
      <w:r w:rsidRPr="00C551D0">
        <w:rPr>
          <w:sz w:val="22"/>
          <w:szCs w:val="22"/>
          <w:lang w:eastAsia="zh-CN"/>
        </w:rPr>
        <w:t xml:space="preserve"> </w:t>
      </w:r>
      <w:proofErr w:type="spellStart"/>
      <w:r w:rsidRPr="00C551D0">
        <w:rPr>
          <w:sz w:val="22"/>
          <w:szCs w:val="22"/>
          <w:lang w:eastAsia="zh-CN"/>
        </w:rPr>
        <w:t>місце</w:t>
      </w:r>
      <w:proofErr w:type="spellEnd"/>
      <w:r w:rsidRPr="00C551D0">
        <w:rPr>
          <w:sz w:val="22"/>
          <w:szCs w:val="22"/>
          <w:lang w:eastAsia="zh-CN"/>
        </w:rPr>
        <w:t xml:space="preserve"> </w:t>
      </w:r>
      <w:proofErr w:type="spellStart"/>
      <w:r w:rsidRPr="00C551D0">
        <w:rPr>
          <w:sz w:val="22"/>
          <w:szCs w:val="22"/>
          <w:lang w:eastAsia="zh-CN"/>
        </w:rPr>
        <w:t>походження</w:t>
      </w:r>
      <w:proofErr w:type="spellEnd"/>
      <w:r w:rsidRPr="00C551D0">
        <w:rPr>
          <w:sz w:val="22"/>
          <w:szCs w:val="22"/>
          <w:lang w:eastAsia="zh-CN"/>
        </w:rPr>
        <w:t xml:space="preserve"> </w:t>
      </w:r>
      <w:proofErr w:type="spellStart"/>
      <w:r w:rsidRPr="00C551D0">
        <w:rPr>
          <w:sz w:val="22"/>
          <w:szCs w:val="22"/>
          <w:lang w:eastAsia="zh-CN"/>
        </w:rPr>
        <w:t>чи</w:t>
      </w:r>
      <w:proofErr w:type="spellEnd"/>
      <w:r w:rsidRPr="00C551D0">
        <w:rPr>
          <w:sz w:val="22"/>
          <w:szCs w:val="22"/>
          <w:lang w:eastAsia="zh-CN"/>
        </w:rPr>
        <w:t xml:space="preserve"> </w:t>
      </w:r>
      <w:proofErr w:type="spellStart"/>
      <w:r w:rsidRPr="00C551D0">
        <w:rPr>
          <w:sz w:val="22"/>
          <w:szCs w:val="22"/>
          <w:lang w:eastAsia="zh-CN"/>
        </w:rPr>
        <w:t>спосіб</w:t>
      </w:r>
      <w:proofErr w:type="spellEnd"/>
      <w:r w:rsidRPr="00C551D0">
        <w:rPr>
          <w:sz w:val="22"/>
          <w:szCs w:val="22"/>
          <w:lang w:eastAsia="zh-CN"/>
        </w:rPr>
        <w:t xml:space="preserve"> </w:t>
      </w:r>
      <w:proofErr w:type="spellStart"/>
      <w:r w:rsidRPr="00C551D0">
        <w:rPr>
          <w:sz w:val="22"/>
          <w:szCs w:val="22"/>
          <w:lang w:eastAsia="zh-CN"/>
        </w:rPr>
        <w:t>виробництва</w:t>
      </w:r>
      <w:proofErr w:type="spellEnd"/>
      <w:r w:rsidRPr="00C551D0">
        <w:rPr>
          <w:sz w:val="22"/>
          <w:szCs w:val="22"/>
          <w:lang w:eastAsia="zh-CN"/>
        </w:rPr>
        <w:t xml:space="preserve"> </w:t>
      </w:r>
      <w:proofErr w:type="spellStart"/>
      <w:r w:rsidRPr="00C551D0">
        <w:rPr>
          <w:sz w:val="22"/>
          <w:szCs w:val="22"/>
          <w:lang w:eastAsia="zh-CN"/>
        </w:rPr>
        <w:t>вживаються</w:t>
      </w:r>
      <w:proofErr w:type="spellEnd"/>
      <w:r w:rsidRPr="00C551D0">
        <w:rPr>
          <w:sz w:val="22"/>
          <w:szCs w:val="22"/>
          <w:lang w:eastAsia="zh-CN"/>
        </w:rPr>
        <w:t xml:space="preserve"> у </w:t>
      </w:r>
      <w:proofErr w:type="spellStart"/>
      <w:r w:rsidRPr="00C551D0">
        <w:rPr>
          <w:sz w:val="22"/>
          <w:szCs w:val="22"/>
          <w:lang w:eastAsia="zh-CN"/>
        </w:rPr>
        <w:t>значенні</w:t>
      </w:r>
      <w:proofErr w:type="spellEnd"/>
      <w:r w:rsidRPr="00C551D0">
        <w:rPr>
          <w:sz w:val="22"/>
          <w:szCs w:val="22"/>
          <w:lang w:eastAsia="zh-CN"/>
        </w:rPr>
        <w:t xml:space="preserve"> «…. «</w:t>
      </w:r>
      <w:proofErr w:type="spellStart"/>
      <w:r w:rsidRPr="00C551D0">
        <w:rPr>
          <w:sz w:val="22"/>
          <w:szCs w:val="22"/>
          <w:lang w:eastAsia="zh-CN"/>
        </w:rPr>
        <w:t>або</w:t>
      </w:r>
      <w:proofErr w:type="spellEnd"/>
      <w:r w:rsidRPr="00C551D0">
        <w:rPr>
          <w:sz w:val="22"/>
          <w:szCs w:val="22"/>
          <w:lang w:eastAsia="zh-CN"/>
        </w:rPr>
        <w:t xml:space="preserve"> </w:t>
      </w:r>
      <w:proofErr w:type="spellStart"/>
      <w:r w:rsidRPr="00C551D0">
        <w:rPr>
          <w:sz w:val="22"/>
          <w:szCs w:val="22"/>
          <w:lang w:eastAsia="zh-CN"/>
        </w:rPr>
        <w:t>еквівалент</w:t>
      </w:r>
      <w:proofErr w:type="spellEnd"/>
      <w:r w:rsidRPr="00C551D0">
        <w:rPr>
          <w:sz w:val="22"/>
          <w:szCs w:val="22"/>
          <w:lang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C7" w:rsidRDefault="00B027C7" w:rsidP="00C81BBF">
      <w:pPr>
        <w:spacing w:after="0" w:line="240" w:lineRule="auto"/>
      </w:pPr>
      <w:r>
        <w:separator/>
      </w:r>
    </w:p>
  </w:footnote>
  <w:footnote w:type="continuationSeparator" w:id="0">
    <w:p w:rsidR="00B027C7" w:rsidRDefault="00B027C7" w:rsidP="00C81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0B1C0D"/>
    <w:rsid w:val="00174628"/>
    <w:rsid w:val="0056440F"/>
    <w:rsid w:val="005E062F"/>
    <w:rsid w:val="00697888"/>
    <w:rsid w:val="007A6A5C"/>
    <w:rsid w:val="007F5EEA"/>
    <w:rsid w:val="00811B38"/>
    <w:rsid w:val="008B7F2C"/>
    <w:rsid w:val="00A70739"/>
    <w:rsid w:val="00B027C7"/>
    <w:rsid w:val="00BA239D"/>
    <w:rsid w:val="00BF2971"/>
    <w:rsid w:val="00C81BBF"/>
    <w:rsid w:val="00CC71F0"/>
    <w:rsid w:val="00D704E4"/>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C81B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81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unhideWhenUsed/>
    <w:rsid w:val="00D704E4"/>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концевой сноски Знак"/>
    <w:basedOn w:val="a0"/>
    <w:link w:val="a4"/>
    <w:uiPriority w:val="99"/>
    <w:rsid w:val="00D704E4"/>
    <w:rPr>
      <w:rFonts w:ascii="Times New Roman" w:eastAsia="Times New Roman" w:hAnsi="Times New Roman" w:cs="Times New Roman"/>
      <w:sz w:val="20"/>
      <w:szCs w:val="20"/>
      <w:lang w:val="ru-RU" w:eastAsia="ru-RU"/>
    </w:rPr>
  </w:style>
  <w:style w:type="character" w:styleId="a6">
    <w:name w:val="endnote reference"/>
    <w:basedOn w:val="a0"/>
    <w:uiPriority w:val="99"/>
    <w:semiHidden/>
    <w:unhideWhenUsed/>
    <w:rsid w:val="00D704E4"/>
    <w:rPr>
      <w:vertAlign w:val="superscript"/>
    </w:rPr>
  </w:style>
  <w:style w:type="paragraph" w:styleId="a7">
    <w:name w:val="Body Text Indent"/>
    <w:basedOn w:val="a"/>
    <w:link w:val="a8"/>
    <w:uiPriority w:val="99"/>
    <w:unhideWhenUsed/>
    <w:rsid w:val="00697888"/>
    <w:pPr>
      <w:suppressAutoHyphens/>
      <w:spacing w:after="120" w:line="240" w:lineRule="auto"/>
      <w:ind w:left="283"/>
    </w:pPr>
    <w:rPr>
      <w:sz w:val="20"/>
      <w:lang w:val="ru-RU"/>
    </w:rPr>
  </w:style>
  <w:style w:type="character" w:customStyle="1" w:styleId="a8">
    <w:name w:val="Основной текст с отступом Знак"/>
    <w:basedOn w:val="a0"/>
    <w:link w:val="a7"/>
    <w:uiPriority w:val="99"/>
    <w:rsid w:val="00697888"/>
    <w:rPr>
      <w:sz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C81B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81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unhideWhenUsed/>
    <w:rsid w:val="00D704E4"/>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концевой сноски Знак"/>
    <w:basedOn w:val="a0"/>
    <w:link w:val="a4"/>
    <w:uiPriority w:val="99"/>
    <w:rsid w:val="00D704E4"/>
    <w:rPr>
      <w:rFonts w:ascii="Times New Roman" w:eastAsia="Times New Roman" w:hAnsi="Times New Roman" w:cs="Times New Roman"/>
      <w:sz w:val="20"/>
      <w:szCs w:val="20"/>
      <w:lang w:val="ru-RU" w:eastAsia="ru-RU"/>
    </w:rPr>
  </w:style>
  <w:style w:type="character" w:styleId="a6">
    <w:name w:val="endnote reference"/>
    <w:basedOn w:val="a0"/>
    <w:uiPriority w:val="99"/>
    <w:semiHidden/>
    <w:unhideWhenUsed/>
    <w:rsid w:val="00D704E4"/>
    <w:rPr>
      <w:vertAlign w:val="superscript"/>
    </w:rPr>
  </w:style>
  <w:style w:type="paragraph" w:styleId="a7">
    <w:name w:val="Body Text Indent"/>
    <w:basedOn w:val="a"/>
    <w:link w:val="a8"/>
    <w:uiPriority w:val="99"/>
    <w:unhideWhenUsed/>
    <w:rsid w:val="00697888"/>
    <w:pPr>
      <w:suppressAutoHyphens/>
      <w:spacing w:after="120" w:line="240" w:lineRule="auto"/>
      <w:ind w:left="283"/>
    </w:pPr>
    <w:rPr>
      <w:sz w:val="20"/>
      <w:lang w:val="ru-RU"/>
    </w:rPr>
  </w:style>
  <w:style w:type="character" w:customStyle="1" w:styleId="a8">
    <w:name w:val="Основной текст с отступом Знак"/>
    <w:basedOn w:val="a0"/>
    <w:link w:val="a7"/>
    <w:uiPriority w:val="99"/>
    <w:rsid w:val="00697888"/>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4015</Words>
  <Characters>2290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2025-06-30T10:32:00Z</dcterms:created>
  <dcterms:modified xsi:type="dcterms:W3CDTF">2025-06-30T10:39:00Z</dcterms:modified>
</cp:coreProperties>
</file>