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AFA" w:rsidRPr="00883245" w:rsidRDefault="00092AFA" w:rsidP="00092AFA">
      <w:pPr>
        <w:spacing w:before="280" w:after="0" w:line="240" w:lineRule="auto"/>
        <w:jc w:val="center"/>
        <w:rPr>
          <w:rFonts w:ascii="Times New Roman" w:eastAsia="Times New Roman" w:hAnsi="Times New Roman" w:cs="Times New Roman"/>
          <w:b/>
          <w:sz w:val="24"/>
          <w:szCs w:val="24"/>
          <w:lang w:eastAsia="uk-UA"/>
        </w:rPr>
      </w:pPr>
      <w:r w:rsidRPr="00883245">
        <w:rPr>
          <w:rFonts w:ascii="Times New Roman" w:eastAsia="Times New Roman" w:hAnsi="Times New Roman" w:cs="Times New Roman"/>
          <w:b/>
          <w:bCs/>
          <w:sz w:val="24"/>
          <w:szCs w:val="24"/>
          <w:lang w:eastAsia="uk-UA"/>
        </w:rPr>
        <w:t>УКРАЇНА</w:t>
      </w:r>
      <w:r w:rsidRPr="00883245">
        <w:rPr>
          <w:rFonts w:ascii="Times New Roman" w:eastAsia="Times New Roman" w:hAnsi="Times New Roman" w:cs="Times New Roman"/>
          <w:b/>
          <w:bCs/>
          <w:sz w:val="24"/>
          <w:szCs w:val="24"/>
          <w:lang w:eastAsia="uk-UA"/>
        </w:rPr>
        <w:br/>
        <w:t>ДОЛИНСЬКА МІСЬКА РАДА</w:t>
      </w:r>
      <w:r w:rsidRPr="00883245">
        <w:rPr>
          <w:rFonts w:ascii="Times New Roman" w:eastAsia="Times New Roman" w:hAnsi="Times New Roman" w:cs="Times New Roman"/>
          <w:b/>
          <w:sz w:val="24"/>
          <w:szCs w:val="24"/>
          <w:lang w:eastAsia="uk-UA"/>
        </w:rPr>
        <w:t xml:space="preserve"> </w:t>
      </w:r>
    </w:p>
    <w:p w:rsidR="00092AFA" w:rsidRPr="00883245" w:rsidRDefault="00092AFA" w:rsidP="00092AFA">
      <w:pPr>
        <w:spacing w:before="280" w:after="0" w:line="240" w:lineRule="auto"/>
        <w:jc w:val="center"/>
        <w:rPr>
          <w:rFonts w:ascii="Times New Roman" w:eastAsia="Times New Roman" w:hAnsi="Times New Roman" w:cs="Times New Roman"/>
          <w:b/>
          <w:sz w:val="24"/>
          <w:szCs w:val="24"/>
          <w:lang w:eastAsia="uk-UA"/>
        </w:rPr>
      </w:pPr>
      <w:r w:rsidRPr="00883245">
        <w:rPr>
          <w:rFonts w:ascii="Times New Roman" w:eastAsia="Times New Roman" w:hAnsi="Times New Roman" w:cs="Times New Roman"/>
          <w:b/>
          <w:sz w:val="24"/>
          <w:szCs w:val="24"/>
          <w:lang w:eastAsia="uk-UA"/>
        </w:rPr>
        <w:t xml:space="preserve">ОБҐРУНТУВАННЯ </w:t>
      </w:r>
    </w:p>
    <w:p w:rsidR="00A70739" w:rsidRPr="00883245" w:rsidRDefault="00092AFA" w:rsidP="00A70739">
      <w:pPr>
        <w:spacing w:before="280" w:after="0" w:line="240" w:lineRule="auto"/>
        <w:jc w:val="center"/>
        <w:rPr>
          <w:rFonts w:ascii="Times New Roman" w:eastAsia="Times New Roman" w:hAnsi="Times New Roman" w:cs="Times New Roman"/>
          <w:sz w:val="24"/>
          <w:szCs w:val="24"/>
          <w:lang w:eastAsia="uk-UA"/>
        </w:rPr>
      </w:pPr>
      <w:r w:rsidRPr="00883245">
        <w:rPr>
          <w:rFonts w:ascii="Times New Roman" w:eastAsia="Times New Roman" w:hAnsi="Times New Roman" w:cs="Times New Roman"/>
          <w:sz w:val="24"/>
          <w:szCs w:val="24"/>
          <w:lang w:eastAsia="uk-UA"/>
        </w:rPr>
        <w:t>технічних та якісних характеристик предмета закупівлі, очікуваної вартості предмета закупівлі</w:t>
      </w:r>
    </w:p>
    <w:p w:rsidR="00092AFA" w:rsidRPr="00883245" w:rsidRDefault="00092AFA" w:rsidP="00A70739">
      <w:pPr>
        <w:spacing w:after="280" w:line="240" w:lineRule="auto"/>
        <w:jc w:val="center"/>
        <w:rPr>
          <w:rFonts w:ascii="Times New Roman" w:eastAsia="Times New Roman" w:hAnsi="Times New Roman" w:cs="Times New Roman"/>
          <w:i/>
          <w:sz w:val="24"/>
          <w:szCs w:val="24"/>
          <w:lang w:eastAsia="uk-UA"/>
        </w:rPr>
      </w:pPr>
      <w:r w:rsidRPr="00883245">
        <w:rPr>
          <w:rFonts w:ascii="Times New Roman" w:eastAsia="Times New Roman" w:hAnsi="Times New Roman" w:cs="Times New Roman"/>
          <w:i/>
          <w:sz w:val="24"/>
          <w:szCs w:val="24"/>
          <w:lang w:eastAsia="uk-UA"/>
        </w:rPr>
        <w:t>(оприлюднюється на виконання постанови Кабміну № 710 від 11.10.2016 «Про ефективне використання державних коштів» (зі змінами))</w:t>
      </w:r>
    </w:p>
    <w:p w:rsidR="00092AFA" w:rsidRPr="00883245" w:rsidRDefault="00092AFA" w:rsidP="00C81BBF">
      <w:pPr>
        <w:pBdr>
          <w:top w:val="nil"/>
          <w:left w:val="nil"/>
          <w:bottom w:val="nil"/>
          <w:right w:val="nil"/>
          <w:between w:val="nil"/>
        </w:pBdr>
        <w:spacing w:after="200"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b/>
          <w:sz w:val="24"/>
          <w:szCs w:val="24"/>
          <w:lang w:eastAsia="uk-UA"/>
        </w:rPr>
        <w:t xml:space="preserve">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 </w:t>
      </w:r>
      <w:r w:rsidRPr="00883245">
        <w:rPr>
          <w:rFonts w:ascii="Times New Roman" w:eastAsia="Times New Roman" w:hAnsi="Times New Roman" w:cs="Times New Roman"/>
          <w:snapToGrid w:val="0"/>
          <w:sz w:val="24"/>
          <w:szCs w:val="24"/>
          <w:lang w:eastAsia="zh-CN"/>
        </w:rPr>
        <w:t xml:space="preserve">Долинська міська рада (надалі іменується </w:t>
      </w:r>
      <w:r w:rsidRPr="00883245">
        <w:rPr>
          <w:rFonts w:ascii="Times New Roman" w:eastAsia="Times New Roman" w:hAnsi="Times New Roman" w:cs="Times New Roman"/>
          <w:sz w:val="24"/>
          <w:szCs w:val="24"/>
          <w:lang w:eastAsia="zh-CN"/>
        </w:rPr>
        <w:t>"Замовник"</w:t>
      </w:r>
      <w:r w:rsidRPr="00883245">
        <w:rPr>
          <w:rFonts w:ascii="Times New Roman" w:eastAsia="Times New Roman" w:hAnsi="Times New Roman" w:cs="Times New Roman"/>
          <w:snapToGrid w:val="0"/>
          <w:sz w:val="24"/>
          <w:szCs w:val="24"/>
          <w:lang w:eastAsia="zh-CN"/>
        </w:rPr>
        <w:t xml:space="preserve">) в особі </w:t>
      </w:r>
      <w:r w:rsidRPr="00883245">
        <w:rPr>
          <w:rFonts w:ascii="Times New Roman" w:eastAsia="Times New Roman" w:hAnsi="Times New Roman" w:cs="Times New Roman"/>
          <w:sz w:val="24"/>
          <w:szCs w:val="24"/>
          <w:lang w:eastAsia="zh-CN"/>
        </w:rPr>
        <w:t xml:space="preserve">міського голови </w:t>
      </w:r>
      <w:proofErr w:type="spellStart"/>
      <w:r w:rsidRPr="00883245">
        <w:rPr>
          <w:rFonts w:ascii="Times New Roman" w:eastAsia="Times New Roman" w:hAnsi="Times New Roman" w:cs="Times New Roman"/>
          <w:sz w:val="24"/>
          <w:szCs w:val="24"/>
          <w:lang w:eastAsia="zh-CN"/>
        </w:rPr>
        <w:t>Диріва</w:t>
      </w:r>
      <w:proofErr w:type="spellEnd"/>
      <w:r w:rsidRPr="00883245">
        <w:rPr>
          <w:rFonts w:ascii="Times New Roman" w:eastAsia="Times New Roman" w:hAnsi="Times New Roman" w:cs="Times New Roman"/>
          <w:sz w:val="24"/>
          <w:szCs w:val="24"/>
          <w:lang w:eastAsia="zh-CN"/>
        </w:rPr>
        <w:t xml:space="preserve"> Івана Ярославовича, що діє на підставі Закону України «Про місцеве самоврядування в Україні»</w:t>
      </w:r>
      <w:r w:rsidRPr="00883245">
        <w:rPr>
          <w:rFonts w:ascii="Times New Roman" w:eastAsia="Times New Roman" w:hAnsi="Times New Roman" w:cs="Times New Roman"/>
          <w:b/>
          <w:sz w:val="24"/>
          <w:szCs w:val="24"/>
          <w:lang w:eastAsia="uk-UA"/>
        </w:rPr>
        <w:t>.</w:t>
      </w:r>
    </w:p>
    <w:p w:rsidR="00092AFA" w:rsidRPr="00883245" w:rsidRDefault="00092AFA" w:rsidP="00C81BBF">
      <w:pPr>
        <w:spacing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b/>
          <w:sz w:val="24"/>
          <w:szCs w:val="24"/>
          <w:lang w:eastAsia="uk-UA"/>
        </w:rPr>
        <w:t xml:space="preserve">Назва предмета закупівлі 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і частин предмета закупівлі (лотів) (за наявності): </w:t>
      </w:r>
      <w:r w:rsidR="00743169" w:rsidRPr="00743169">
        <w:rPr>
          <w:rFonts w:ascii="Times New Roman" w:eastAsia="Times New Roman" w:hAnsi="Times New Roman" w:cs="Times New Roman"/>
          <w:sz w:val="24"/>
          <w:szCs w:val="24"/>
          <w:lang w:eastAsia="uk-UA"/>
        </w:rPr>
        <w:t xml:space="preserve">Мережеве сховище </w:t>
      </w:r>
      <w:proofErr w:type="spellStart"/>
      <w:r w:rsidR="00743169" w:rsidRPr="00743169">
        <w:rPr>
          <w:rFonts w:ascii="Times New Roman" w:eastAsia="Times New Roman" w:hAnsi="Times New Roman" w:cs="Times New Roman"/>
          <w:sz w:val="24"/>
          <w:szCs w:val="24"/>
          <w:lang w:eastAsia="uk-UA"/>
        </w:rPr>
        <w:t>Synology</w:t>
      </w:r>
      <w:proofErr w:type="spellEnd"/>
      <w:r w:rsidR="00743169" w:rsidRPr="00743169">
        <w:rPr>
          <w:rFonts w:ascii="Times New Roman" w:eastAsia="Times New Roman" w:hAnsi="Times New Roman" w:cs="Times New Roman"/>
          <w:sz w:val="24"/>
          <w:szCs w:val="24"/>
          <w:lang w:eastAsia="uk-UA"/>
        </w:rPr>
        <w:t xml:space="preserve"> </w:t>
      </w:r>
      <w:proofErr w:type="spellStart"/>
      <w:r w:rsidR="00743169" w:rsidRPr="00743169">
        <w:rPr>
          <w:rFonts w:ascii="Times New Roman" w:eastAsia="Times New Roman" w:hAnsi="Times New Roman" w:cs="Times New Roman"/>
          <w:sz w:val="24"/>
          <w:szCs w:val="24"/>
          <w:lang w:eastAsia="uk-UA"/>
        </w:rPr>
        <w:t>DiskStation</w:t>
      </w:r>
      <w:proofErr w:type="spellEnd"/>
      <w:r w:rsidR="00743169" w:rsidRPr="00743169">
        <w:rPr>
          <w:rFonts w:ascii="Times New Roman" w:eastAsia="Times New Roman" w:hAnsi="Times New Roman" w:cs="Times New Roman"/>
          <w:sz w:val="24"/>
          <w:szCs w:val="24"/>
          <w:lang w:eastAsia="uk-UA"/>
        </w:rPr>
        <w:t xml:space="preserve"> DS923+ з трьома жорсткими дисками HAT3310-16T в комплекті (або еквівалент)</w:t>
      </w:r>
      <w:r w:rsidR="00A70739" w:rsidRPr="00883245">
        <w:rPr>
          <w:rFonts w:ascii="Times New Roman" w:eastAsia="Times New Roman" w:hAnsi="Times New Roman" w:cs="Times New Roman"/>
          <w:sz w:val="24"/>
          <w:szCs w:val="24"/>
          <w:lang w:eastAsia="uk-UA"/>
        </w:rPr>
        <w:t xml:space="preserve"> </w:t>
      </w:r>
      <w:r w:rsidR="008B7F2C" w:rsidRPr="00883245">
        <w:rPr>
          <w:rFonts w:ascii="Times New Roman" w:eastAsia="Times New Roman" w:hAnsi="Times New Roman" w:cs="Times New Roman"/>
          <w:sz w:val="24"/>
          <w:szCs w:val="24"/>
          <w:lang w:eastAsia="uk-UA"/>
        </w:rPr>
        <w:t xml:space="preserve">за </w:t>
      </w:r>
      <w:r w:rsidRPr="00883245">
        <w:rPr>
          <w:rFonts w:ascii="Times New Roman" w:eastAsia="Times New Roman" w:hAnsi="Times New Roman" w:cs="Times New Roman"/>
          <w:sz w:val="24"/>
          <w:szCs w:val="24"/>
          <w:lang w:eastAsia="uk-UA"/>
        </w:rPr>
        <w:t xml:space="preserve">ДК 021:2015: </w:t>
      </w:r>
      <w:r w:rsidR="00883245" w:rsidRPr="00883245">
        <w:rPr>
          <w:rFonts w:ascii="Times New Roman" w:eastAsia="Times New Roman" w:hAnsi="Times New Roman" w:cs="Times New Roman"/>
          <w:sz w:val="24"/>
          <w:szCs w:val="24"/>
          <w:lang w:eastAsia="uk-UA"/>
        </w:rPr>
        <w:t>48820000-2 Сервери</w:t>
      </w:r>
      <w:r w:rsidR="005E062F" w:rsidRPr="00883245">
        <w:rPr>
          <w:rFonts w:ascii="Times New Roman" w:eastAsia="Times New Roman" w:hAnsi="Times New Roman" w:cs="Times New Roman"/>
          <w:sz w:val="24"/>
          <w:szCs w:val="24"/>
          <w:lang w:eastAsia="uk-UA"/>
        </w:rPr>
        <w:t xml:space="preserve"> </w:t>
      </w:r>
      <w:r w:rsidRPr="00883245">
        <w:rPr>
          <w:rFonts w:ascii="Times New Roman" w:eastAsia="Times New Roman" w:hAnsi="Times New Roman" w:cs="Times New Roman"/>
          <w:sz w:val="24"/>
          <w:szCs w:val="24"/>
          <w:lang w:eastAsia="uk-UA"/>
        </w:rPr>
        <w:t>на 202</w:t>
      </w:r>
      <w:r w:rsidR="005E062F" w:rsidRPr="00883245">
        <w:rPr>
          <w:rFonts w:ascii="Times New Roman" w:eastAsia="Times New Roman" w:hAnsi="Times New Roman" w:cs="Times New Roman"/>
          <w:sz w:val="24"/>
          <w:szCs w:val="24"/>
          <w:lang w:eastAsia="uk-UA"/>
        </w:rPr>
        <w:t>5</w:t>
      </w:r>
      <w:r w:rsidRPr="00883245">
        <w:rPr>
          <w:rFonts w:ascii="Times New Roman" w:eastAsia="Times New Roman" w:hAnsi="Times New Roman" w:cs="Times New Roman"/>
          <w:sz w:val="24"/>
          <w:szCs w:val="24"/>
          <w:lang w:eastAsia="uk-UA"/>
        </w:rPr>
        <w:t xml:space="preserve"> рік. </w:t>
      </w:r>
    </w:p>
    <w:p w:rsidR="00092AFA" w:rsidRPr="00883245" w:rsidRDefault="00092AFA" w:rsidP="00C81BBF">
      <w:pPr>
        <w:spacing w:before="280" w:after="280"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b/>
          <w:sz w:val="24"/>
          <w:szCs w:val="24"/>
          <w:lang w:eastAsia="uk-UA"/>
        </w:rPr>
        <w:t xml:space="preserve">Вид та ідентифікатор процедури закупівлі: </w:t>
      </w:r>
      <w:r w:rsidRPr="00883245">
        <w:rPr>
          <w:rFonts w:ascii="Times New Roman" w:eastAsia="Times New Roman" w:hAnsi="Times New Roman" w:cs="Times New Roman"/>
          <w:sz w:val="24"/>
          <w:szCs w:val="24"/>
          <w:lang w:eastAsia="uk-UA"/>
        </w:rPr>
        <w:t>Відкриті торги з особливостями</w:t>
      </w:r>
      <w:r w:rsidRPr="00883245">
        <w:rPr>
          <w:rFonts w:ascii="Times New Roman" w:eastAsia="Times New Roman" w:hAnsi="Times New Roman" w:cs="Times New Roman"/>
          <w:sz w:val="24"/>
          <w:szCs w:val="24"/>
          <w:lang w:val="ru-RU" w:eastAsia="uk-UA"/>
        </w:rPr>
        <w:t xml:space="preserve"> </w:t>
      </w:r>
      <w:r w:rsidR="00743169" w:rsidRPr="00743169">
        <w:rPr>
          <w:rFonts w:ascii="Times New Roman" w:eastAsia="Times New Roman" w:hAnsi="Times New Roman" w:cs="Times New Roman"/>
          <w:sz w:val="24"/>
          <w:szCs w:val="24"/>
          <w:lang w:eastAsia="uk-UA"/>
        </w:rPr>
        <w:t>UA-2025-04-15-012804-a</w:t>
      </w:r>
      <w:r w:rsidR="00883245" w:rsidRPr="00883245">
        <w:rPr>
          <w:rFonts w:ascii="Times New Roman" w:eastAsia="Times New Roman" w:hAnsi="Times New Roman" w:cs="Times New Roman"/>
          <w:sz w:val="24"/>
          <w:szCs w:val="24"/>
          <w:lang w:eastAsia="uk-UA"/>
        </w:rPr>
        <w:t>.</w:t>
      </w:r>
    </w:p>
    <w:p w:rsidR="00092AFA" w:rsidRPr="00883245" w:rsidRDefault="00092AFA" w:rsidP="00C81BBF">
      <w:pPr>
        <w:spacing w:before="280" w:after="280"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b/>
          <w:sz w:val="24"/>
          <w:szCs w:val="24"/>
          <w:lang w:eastAsia="uk-UA"/>
        </w:rPr>
        <w:t xml:space="preserve">Очікувана вартість та обґрунтування очікуваної вартості предмета закупівлі: </w:t>
      </w:r>
      <w:r w:rsidR="00743169">
        <w:rPr>
          <w:rFonts w:ascii="Times New Roman" w:eastAsia="Times New Roman" w:hAnsi="Times New Roman" w:cs="Times New Roman"/>
          <w:sz w:val="24"/>
          <w:szCs w:val="24"/>
          <w:lang w:eastAsia="uk-UA"/>
        </w:rPr>
        <w:t>88</w:t>
      </w:r>
      <w:r w:rsidRPr="00883245">
        <w:rPr>
          <w:rFonts w:ascii="Times New Roman" w:eastAsia="Times New Roman" w:hAnsi="Times New Roman" w:cs="Times New Roman"/>
          <w:sz w:val="24"/>
          <w:szCs w:val="24"/>
          <w:lang w:eastAsia="uk-UA"/>
        </w:rPr>
        <w:t> 000 грн. з ПДВ.</w:t>
      </w:r>
    </w:p>
    <w:p w:rsidR="00092AFA" w:rsidRPr="00883245" w:rsidRDefault="00092AFA" w:rsidP="00C81BBF">
      <w:pPr>
        <w:spacing w:before="280" w:after="280"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sz w:val="24"/>
          <w:szCs w:val="24"/>
          <w:lang w:eastAsia="uk-UA"/>
        </w:rPr>
        <w:t>Визначення очікуваної вартості предмета закупівлі обумовлено статистичним аналізом загальнодоступної інформації про ціну предмета закупівлі на підставі затвердженої центральним органом виконавчої влади, що забезпечує формування та реалізує державну політику у сфері публічних закупівель, примірної методики визначення очікуваної вартості предмета закупівлі, а саме: згідно з пунктом 1 розділу ІІІ наказу Міністерства розвитку економіки, торгівлі та сільського господарства України від 18.02.2020  № 275 із змінами.</w:t>
      </w:r>
    </w:p>
    <w:p w:rsidR="00092AFA" w:rsidRPr="00883245" w:rsidRDefault="00092AFA" w:rsidP="00C81BBF">
      <w:pPr>
        <w:spacing w:before="280" w:after="280" w:line="240" w:lineRule="auto"/>
        <w:jc w:val="both"/>
        <w:rPr>
          <w:rFonts w:ascii="Times New Roman" w:eastAsia="Times New Roman" w:hAnsi="Times New Roman" w:cs="Times New Roman"/>
          <w:sz w:val="24"/>
          <w:szCs w:val="24"/>
          <w:lang w:eastAsia="uk-UA"/>
        </w:rPr>
      </w:pPr>
      <w:r w:rsidRPr="00883245">
        <w:rPr>
          <w:rFonts w:ascii="Times New Roman" w:eastAsia="Times New Roman" w:hAnsi="Times New Roman" w:cs="Times New Roman"/>
          <w:b/>
          <w:sz w:val="24"/>
          <w:szCs w:val="24"/>
          <w:lang w:eastAsia="uk-UA"/>
        </w:rPr>
        <w:t xml:space="preserve">Розмір бюджетного призначення: </w:t>
      </w:r>
      <w:r w:rsidRPr="00883245">
        <w:rPr>
          <w:rFonts w:ascii="Times New Roman" w:eastAsia="Times New Roman" w:hAnsi="Times New Roman" w:cs="Times New Roman"/>
          <w:sz w:val="24"/>
          <w:szCs w:val="24"/>
          <w:lang w:eastAsia="uk-UA"/>
        </w:rPr>
        <w:t>відповідно до річної потреби та</w:t>
      </w:r>
      <w:r w:rsidR="005E062F" w:rsidRPr="00883245">
        <w:rPr>
          <w:rFonts w:ascii="Times New Roman" w:eastAsia="Times New Roman" w:hAnsi="Times New Roman" w:cs="Times New Roman"/>
          <w:sz w:val="24"/>
          <w:szCs w:val="24"/>
          <w:lang w:eastAsia="uk-UA"/>
        </w:rPr>
        <w:t xml:space="preserve"> затвердженого кошторису на 2025</w:t>
      </w:r>
      <w:r w:rsidRPr="00883245">
        <w:rPr>
          <w:rFonts w:ascii="Times New Roman" w:eastAsia="Times New Roman" w:hAnsi="Times New Roman" w:cs="Times New Roman"/>
          <w:sz w:val="24"/>
          <w:szCs w:val="24"/>
          <w:lang w:eastAsia="uk-UA"/>
        </w:rPr>
        <w:t xml:space="preserve"> рік.</w:t>
      </w:r>
    </w:p>
    <w:p w:rsidR="00092AFA" w:rsidRPr="00883245" w:rsidRDefault="00092AFA" w:rsidP="00C81BBF">
      <w:pPr>
        <w:spacing w:before="280" w:after="280" w:line="240" w:lineRule="auto"/>
        <w:jc w:val="both"/>
        <w:rPr>
          <w:rFonts w:ascii="Times New Roman" w:eastAsia="Times New Roman" w:hAnsi="Times New Roman" w:cs="Times New Roman"/>
          <w:b/>
          <w:sz w:val="24"/>
          <w:szCs w:val="24"/>
          <w:lang w:eastAsia="uk-UA"/>
        </w:rPr>
      </w:pPr>
      <w:r w:rsidRPr="00883245">
        <w:rPr>
          <w:rFonts w:ascii="Times New Roman" w:eastAsia="Times New Roman" w:hAnsi="Times New Roman" w:cs="Times New Roman"/>
          <w:b/>
          <w:sz w:val="24"/>
          <w:szCs w:val="24"/>
          <w:lang w:eastAsia="uk-UA"/>
        </w:rPr>
        <w:t>Обґрунтування технічних та якісних характеристик предмета закупівлі:</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t xml:space="preserve">Якість Товару повинна відповідати державним стандартам, технічним регламентам, технічним умовам та законодавству щодо показників якості такого роду/виду товарів. Технічні та якісні характеристики предмета закупівлі визначені відповідно до потреб замовника. </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t>Запропонований учасником товар обов’язково повинен відповідати усім наведеним у технічній специфікації вимогам та характеристикам. Учасник повинен підтвердити відповідність запропонованого ним товару вказаним технічним вимогам щодо даного предмету закупівлі. Весь товар, що пропонується для продажу, повинен бути новим, тобто таким, що раніше не використовувався.</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t xml:space="preserve">Замовник самостійно визначає необхідні технічні характеристики предмета закупівлі з огляду на специфіку предмета закупівлі, керуючись принципами здійснення </w:t>
      </w:r>
      <w:proofErr w:type="spellStart"/>
      <w:r w:rsidRPr="00883245">
        <w:rPr>
          <w:rFonts w:ascii="Times New Roman" w:hAnsi="Times New Roman" w:cs="Times New Roman"/>
          <w:sz w:val="24"/>
          <w:szCs w:val="24"/>
        </w:rPr>
        <w:t>закупівель</w:t>
      </w:r>
      <w:proofErr w:type="spellEnd"/>
      <w:r w:rsidRPr="00883245">
        <w:rPr>
          <w:rFonts w:ascii="Times New Roman" w:hAnsi="Times New Roman" w:cs="Times New Roman"/>
          <w:sz w:val="24"/>
          <w:szCs w:val="24"/>
        </w:rPr>
        <w:t xml:space="preserve"> та з дотриманням законодавства.</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lastRenderedPageBreak/>
        <w:t xml:space="preserve">Назва предмету закупівлі: </w:t>
      </w:r>
      <w:r w:rsidR="00743169" w:rsidRPr="00743169">
        <w:rPr>
          <w:rFonts w:ascii="Times New Roman" w:hAnsi="Times New Roman" w:cs="Times New Roman"/>
          <w:sz w:val="24"/>
          <w:szCs w:val="24"/>
        </w:rPr>
        <w:t xml:space="preserve">Мережеве сховище </w:t>
      </w:r>
      <w:proofErr w:type="spellStart"/>
      <w:r w:rsidR="00743169" w:rsidRPr="00743169">
        <w:rPr>
          <w:rFonts w:ascii="Times New Roman" w:hAnsi="Times New Roman" w:cs="Times New Roman"/>
          <w:sz w:val="24"/>
          <w:szCs w:val="24"/>
        </w:rPr>
        <w:t>Synology</w:t>
      </w:r>
      <w:proofErr w:type="spellEnd"/>
      <w:r w:rsidR="00743169" w:rsidRPr="00743169">
        <w:rPr>
          <w:rFonts w:ascii="Times New Roman" w:hAnsi="Times New Roman" w:cs="Times New Roman"/>
          <w:sz w:val="24"/>
          <w:szCs w:val="24"/>
        </w:rPr>
        <w:t xml:space="preserve"> </w:t>
      </w:r>
      <w:proofErr w:type="spellStart"/>
      <w:r w:rsidR="00743169" w:rsidRPr="00743169">
        <w:rPr>
          <w:rFonts w:ascii="Times New Roman" w:hAnsi="Times New Roman" w:cs="Times New Roman"/>
          <w:sz w:val="24"/>
          <w:szCs w:val="24"/>
        </w:rPr>
        <w:t>DiskStation</w:t>
      </w:r>
      <w:proofErr w:type="spellEnd"/>
      <w:r w:rsidR="00743169" w:rsidRPr="00743169">
        <w:rPr>
          <w:rFonts w:ascii="Times New Roman" w:hAnsi="Times New Roman" w:cs="Times New Roman"/>
          <w:sz w:val="24"/>
          <w:szCs w:val="24"/>
        </w:rPr>
        <w:t xml:space="preserve"> DS923+ з трьома жорсткими дисками HAT3310-1</w:t>
      </w:r>
      <w:r w:rsidR="00743169">
        <w:rPr>
          <w:rFonts w:ascii="Times New Roman" w:hAnsi="Times New Roman" w:cs="Times New Roman"/>
          <w:sz w:val="24"/>
          <w:szCs w:val="24"/>
        </w:rPr>
        <w:t>6T в комплекті (або еквівалент)</w:t>
      </w:r>
      <w:r w:rsidRPr="00883245">
        <w:rPr>
          <w:rFonts w:ascii="Times New Roman" w:hAnsi="Times New Roman" w:cs="Times New Roman"/>
          <w:sz w:val="24"/>
          <w:szCs w:val="24"/>
        </w:rPr>
        <w:t xml:space="preserve">. </w:t>
      </w:r>
    </w:p>
    <w:p w:rsidR="00883245" w:rsidRPr="00883245" w:rsidRDefault="00743169" w:rsidP="00883245">
      <w:pPr>
        <w:spacing w:line="240" w:lineRule="auto"/>
        <w:jc w:val="both"/>
        <w:rPr>
          <w:rFonts w:ascii="Times New Roman" w:hAnsi="Times New Roman" w:cs="Times New Roman"/>
          <w:sz w:val="24"/>
          <w:szCs w:val="24"/>
        </w:rPr>
      </w:pPr>
      <w:r>
        <w:rPr>
          <w:rFonts w:ascii="Times New Roman" w:hAnsi="Times New Roman" w:cs="Times New Roman"/>
          <w:sz w:val="24"/>
          <w:szCs w:val="24"/>
        </w:rPr>
        <w:t>Строк поставки товару: до 20 травня</w:t>
      </w:r>
      <w:r w:rsidR="00883245" w:rsidRPr="00883245">
        <w:rPr>
          <w:rFonts w:ascii="Times New Roman" w:hAnsi="Times New Roman" w:cs="Times New Roman"/>
          <w:sz w:val="24"/>
          <w:szCs w:val="24"/>
        </w:rPr>
        <w:t xml:space="preserve"> 2025 року. </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t xml:space="preserve">Місце поставки: </w:t>
      </w:r>
      <w:proofErr w:type="spellStart"/>
      <w:r w:rsidRPr="00883245">
        <w:rPr>
          <w:rFonts w:ascii="Times New Roman" w:hAnsi="Times New Roman" w:cs="Times New Roman"/>
          <w:sz w:val="24"/>
          <w:szCs w:val="24"/>
        </w:rPr>
        <w:t>просп</w:t>
      </w:r>
      <w:proofErr w:type="spellEnd"/>
      <w:r w:rsidRPr="00883245">
        <w:rPr>
          <w:rFonts w:ascii="Times New Roman" w:hAnsi="Times New Roman" w:cs="Times New Roman"/>
          <w:sz w:val="24"/>
          <w:szCs w:val="24"/>
        </w:rPr>
        <w:t>. Незалежності, 5, м. Долина, Івано-Франківська обл., Україна 77504.</w:t>
      </w:r>
    </w:p>
    <w:p w:rsidR="00883245" w:rsidRPr="00883245" w:rsidRDefault="00743169" w:rsidP="00883245">
      <w:pPr>
        <w:spacing w:line="240" w:lineRule="auto"/>
        <w:jc w:val="both"/>
        <w:rPr>
          <w:rFonts w:ascii="Times New Roman" w:hAnsi="Times New Roman" w:cs="Times New Roman"/>
          <w:sz w:val="24"/>
          <w:szCs w:val="24"/>
        </w:rPr>
      </w:pPr>
      <w:r>
        <w:rPr>
          <w:rFonts w:ascii="Times New Roman" w:hAnsi="Times New Roman" w:cs="Times New Roman"/>
          <w:sz w:val="24"/>
          <w:szCs w:val="24"/>
        </w:rPr>
        <w:t>Кількість товару: 1 комплект</w:t>
      </w:r>
      <w:r w:rsidR="00883245" w:rsidRPr="00883245">
        <w:rPr>
          <w:rFonts w:ascii="Times New Roman" w:hAnsi="Times New Roman" w:cs="Times New Roman"/>
          <w:sz w:val="24"/>
          <w:szCs w:val="24"/>
        </w:rPr>
        <w:t>.</w:t>
      </w:r>
    </w:p>
    <w:p w:rsidR="00883245" w:rsidRPr="00883245" w:rsidRDefault="00883245" w:rsidP="00883245">
      <w:pPr>
        <w:spacing w:line="240" w:lineRule="auto"/>
        <w:jc w:val="both"/>
        <w:rPr>
          <w:rFonts w:ascii="Times New Roman" w:hAnsi="Times New Roman" w:cs="Times New Roman"/>
          <w:sz w:val="24"/>
          <w:szCs w:val="24"/>
        </w:rPr>
      </w:pPr>
      <w:r w:rsidRPr="00883245">
        <w:rPr>
          <w:rFonts w:ascii="Times New Roman" w:hAnsi="Times New Roman" w:cs="Times New Roman"/>
          <w:sz w:val="24"/>
          <w:szCs w:val="24"/>
        </w:rPr>
        <w:t>Умови оплати: Замовник проводить розрахунки з Постачальником у відповідності до вимог Бюджетного кодексу України та ПОСТАНОВИ КАБІНЕТУ МІНІСТРІВ УКРАЇНИ від 9 червня 2021 р. № 590 «Про затвердження Порядку виконання повноважень Державною казначейською службою в особливому режимі в умовах воєнного стану» зі змінами. Розрахунок за фактично поставлений Товар здійснюється у безготівковій формі шляхом перерахування грошових коштів на розрахунковий рахунок Постачальника на підставі видаткової накладної/</w:t>
      </w:r>
      <w:proofErr w:type="spellStart"/>
      <w:r w:rsidRPr="00883245">
        <w:rPr>
          <w:rFonts w:ascii="Times New Roman" w:hAnsi="Times New Roman" w:cs="Times New Roman"/>
          <w:sz w:val="24"/>
          <w:szCs w:val="24"/>
        </w:rPr>
        <w:t>Акта</w:t>
      </w:r>
      <w:proofErr w:type="spellEnd"/>
      <w:r w:rsidRPr="00883245">
        <w:rPr>
          <w:rFonts w:ascii="Times New Roman" w:hAnsi="Times New Roman" w:cs="Times New Roman"/>
          <w:sz w:val="24"/>
          <w:szCs w:val="24"/>
        </w:rPr>
        <w:t xml:space="preserve"> протягом 20 (двадцяти) банківських днів з дня надходження коштів на зазначені цілі на рахунок Замовника. У разі затримки бюджетного фінансування розрахунок за поставлений товар здійснюється на протязі 10 (десяти) банківських днів з дати отримання замо</w:t>
      </w:r>
      <w:bookmarkStart w:id="0" w:name="_GoBack"/>
      <w:bookmarkEnd w:id="0"/>
      <w:r w:rsidRPr="00883245">
        <w:rPr>
          <w:rFonts w:ascii="Times New Roman" w:hAnsi="Times New Roman" w:cs="Times New Roman"/>
          <w:sz w:val="24"/>
          <w:szCs w:val="24"/>
        </w:rPr>
        <w:t>вником бюджетного призначення (асигнування) на фінансування закупівлі на свій розрахунковий рахунок.</w:t>
      </w:r>
    </w:p>
    <w:p w:rsidR="00743169" w:rsidRPr="00743169" w:rsidRDefault="00743169" w:rsidP="00743169">
      <w:pPr>
        <w:spacing w:line="240" w:lineRule="auto"/>
        <w:jc w:val="both"/>
        <w:rPr>
          <w:rFonts w:ascii="Times New Roman" w:hAnsi="Times New Roman" w:cs="Times New Roman"/>
          <w:sz w:val="24"/>
          <w:szCs w:val="24"/>
        </w:rPr>
      </w:pPr>
      <w:r w:rsidRPr="00743169">
        <w:rPr>
          <w:rFonts w:ascii="Times New Roman" w:hAnsi="Times New Roman" w:cs="Times New Roman"/>
          <w:sz w:val="24"/>
          <w:szCs w:val="24"/>
        </w:rPr>
        <w:t>Гарантійне обслуговування товару: не менше 3 років. Постачальник гарантує безкоштовне усунення виробничих дефектів товару протягом гарантійного терміну та з моменту підписання Акту приймання-передачі. У разі виявлення дефекту Замовником, Постачальника негайно буде письмово повідомлено, шляхом направлення рекомендованого листа з повідомленням про вручення на адресу, яка вказана в Договорі. Постачальник зобов'язується усунути недоліки товару протягом 14 робочих днів. Гарантія не поширюється на пошкодження, спричинені порушенням умов роботи, механічними пошкодженнями або втручанням третіх осіб.</w:t>
      </w:r>
    </w:p>
    <w:p w:rsidR="00743169" w:rsidRPr="00743169" w:rsidRDefault="00743169" w:rsidP="00743169">
      <w:pPr>
        <w:spacing w:line="240" w:lineRule="auto"/>
        <w:jc w:val="both"/>
        <w:rPr>
          <w:rFonts w:ascii="Times New Roman" w:hAnsi="Times New Roman" w:cs="Times New Roman"/>
          <w:sz w:val="24"/>
          <w:szCs w:val="24"/>
        </w:rPr>
      </w:pPr>
      <w:r w:rsidRPr="00743169">
        <w:rPr>
          <w:rFonts w:ascii="Times New Roman" w:hAnsi="Times New Roman" w:cs="Times New Roman"/>
          <w:sz w:val="24"/>
          <w:szCs w:val="24"/>
        </w:rPr>
        <w:t>При формуванні ціни у вартість товару повинні бути включені витрати на транспортування, сплату податків, інших обов'язкових платежів та повинна включати доставку товару до Замовника. Пересилка документів здійснюється за рахунок Постачальника в обидві сторони.</w:t>
      </w:r>
    </w:p>
    <w:p w:rsidR="00743169" w:rsidRPr="00743169" w:rsidRDefault="00743169" w:rsidP="00743169">
      <w:pPr>
        <w:spacing w:line="240" w:lineRule="auto"/>
        <w:jc w:val="both"/>
        <w:rPr>
          <w:rFonts w:ascii="Times New Roman" w:hAnsi="Times New Roman" w:cs="Times New Roman"/>
          <w:sz w:val="24"/>
          <w:szCs w:val="24"/>
        </w:rPr>
      </w:pPr>
      <w:r w:rsidRPr="00743169">
        <w:rPr>
          <w:rFonts w:ascii="Times New Roman" w:hAnsi="Times New Roman" w:cs="Times New Roman"/>
          <w:sz w:val="24"/>
          <w:szCs w:val="24"/>
        </w:rPr>
        <w:t>Примітка: У місцях, де технічна специфікація містить посилання на конкретні марку чи виробника або на конкретний процес, що характеризує продукт чи послугу певного суб’єкта господарювання, чи на торгові марки, патенти, типи або конкретне місце походження чи спосіб виробництва, вважати вираз «або еквівалент».</w:t>
      </w:r>
    </w:p>
    <w:p w:rsidR="00883245" w:rsidRPr="00883245" w:rsidRDefault="00883245" w:rsidP="009207BF">
      <w:pPr>
        <w:spacing w:after="0" w:line="240" w:lineRule="auto"/>
        <w:jc w:val="both"/>
        <w:rPr>
          <w:rFonts w:ascii="Times New Roman" w:hAnsi="Times New Roman" w:cs="Times New Roman"/>
        </w:rPr>
      </w:pPr>
    </w:p>
    <w:p w:rsidR="00883245" w:rsidRPr="00883245" w:rsidRDefault="00883245" w:rsidP="00883245">
      <w:pPr>
        <w:spacing w:line="240" w:lineRule="auto"/>
        <w:jc w:val="both"/>
        <w:rPr>
          <w:rFonts w:ascii="Times New Roman" w:hAnsi="Times New Roman" w:cs="Times New Roman"/>
          <w:sz w:val="24"/>
          <w:szCs w:val="24"/>
        </w:rPr>
      </w:pPr>
      <w:r>
        <w:rPr>
          <w:b/>
          <w:sz w:val="24"/>
          <w:szCs w:val="24"/>
        </w:rPr>
        <w:t xml:space="preserve">                                                                    </w:t>
      </w:r>
      <w:r w:rsidRPr="00883245">
        <w:rPr>
          <w:rFonts w:ascii="Times New Roman" w:hAnsi="Times New Roman" w:cs="Times New Roman"/>
          <w:b/>
          <w:sz w:val="24"/>
          <w:szCs w:val="24"/>
          <w:u w:val="single"/>
        </w:rPr>
        <w:t>Технічні вимоги</w:t>
      </w:r>
      <w:r w:rsidRPr="00883245">
        <w:rPr>
          <w:rStyle w:val="a6"/>
          <w:rFonts w:ascii="Times New Roman" w:hAnsi="Times New Roman" w:cs="Times New Roman"/>
          <w:b/>
          <w:sz w:val="24"/>
          <w:szCs w:val="24"/>
          <w:u w:val="single"/>
        </w:rPr>
        <w:endnoteReference w:id="1"/>
      </w:r>
    </w:p>
    <w:p w:rsidR="00883245" w:rsidRPr="00883245" w:rsidRDefault="00883245" w:rsidP="009207BF">
      <w:pPr>
        <w:spacing w:after="0" w:line="240" w:lineRule="auto"/>
        <w:jc w:val="both"/>
        <w:rPr>
          <w:rFonts w:ascii="Times New Roman" w:hAnsi="Times New Roman" w:cs="Times New Roman"/>
          <w:sz w:val="24"/>
          <w:szCs w:val="24"/>
        </w:rPr>
      </w:pPr>
    </w:p>
    <w:tbl>
      <w:tblPr>
        <w:tblStyle w:val="2"/>
        <w:tblW w:w="9855" w:type="dxa"/>
        <w:tblLook w:val="04A0" w:firstRow="1" w:lastRow="0" w:firstColumn="1" w:lastColumn="0" w:noHBand="0" w:noVBand="1"/>
      </w:tblPr>
      <w:tblGrid>
        <w:gridCol w:w="4077"/>
        <w:gridCol w:w="3969"/>
        <w:gridCol w:w="1809"/>
      </w:tblGrid>
      <w:tr w:rsidR="00883245" w:rsidRPr="00883245" w:rsidTr="00024211">
        <w:tc>
          <w:tcPr>
            <w:tcW w:w="4077" w:type="dxa"/>
            <w:tcBorders>
              <w:top w:val="single" w:sz="4" w:space="0" w:color="auto"/>
              <w:left w:val="single" w:sz="4" w:space="0" w:color="auto"/>
              <w:bottom w:val="single" w:sz="4" w:space="0" w:color="auto"/>
              <w:right w:val="single" w:sz="4" w:space="0" w:color="auto"/>
            </w:tcBorders>
            <w:vAlign w:val="bottom"/>
            <w:hideMark/>
          </w:tcPr>
          <w:p w:rsidR="00883245" w:rsidRPr="00883245" w:rsidRDefault="00883245" w:rsidP="009207BF">
            <w:pPr>
              <w:spacing w:after="0" w:line="240" w:lineRule="auto"/>
              <w:jc w:val="center"/>
              <w:rPr>
                <w:rFonts w:ascii="Times New Roman" w:hAnsi="Times New Roman"/>
                <w:b/>
                <w:sz w:val="24"/>
                <w:szCs w:val="24"/>
              </w:rPr>
            </w:pPr>
            <w:r w:rsidRPr="00883245">
              <w:rPr>
                <w:rFonts w:ascii="Times New Roman" w:hAnsi="Times New Roman"/>
                <w:b/>
                <w:sz w:val="24"/>
                <w:szCs w:val="24"/>
              </w:rPr>
              <w:t>Найменування технічних параметрів</w:t>
            </w:r>
          </w:p>
        </w:tc>
        <w:tc>
          <w:tcPr>
            <w:tcW w:w="3969" w:type="dxa"/>
            <w:tcBorders>
              <w:top w:val="single" w:sz="4" w:space="0" w:color="auto"/>
              <w:left w:val="single" w:sz="4" w:space="0" w:color="auto"/>
              <w:bottom w:val="single" w:sz="4" w:space="0" w:color="auto"/>
              <w:right w:val="single" w:sz="4" w:space="0" w:color="auto"/>
            </w:tcBorders>
            <w:vAlign w:val="bottom"/>
            <w:hideMark/>
          </w:tcPr>
          <w:p w:rsidR="00883245" w:rsidRPr="00883245" w:rsidRDefault="00883245" w:rsidP="009207BF">
            <w:pPr>
              <w:spacing w:after="0" w:line="240" w:lineRule="auto"/>
              <w:jc w:val="center"/>
              <w:rPr>
                <w:rFonts w:ascii="Times New Roman" w:hAnsi="Times New Roman"/>
                <w:b/>
                <w:sz w:val="24"/>
                <w:szCs w:val="24"/>
              </w:rPr>
            </w:pPr>
            <w:r w:rsidRPr="00883245">
              <w:rPr>
                <w:rFonts w:ascii="Times New Roman" w:hAnsi="Times New Roman"/>
                <w:b/>
                <w:sz w:val="24"/>
                <w:szCs w:val="24"/>
              </w:rPr>
              <w:t>Діапазон значень або наявність</w:t>
            </w:r>
          </w:p>
        </w:tc>
        <w:tc>
          <w:tcPr>
            <w:tcW w:w="1809" w:type="dxa"/>
            <w:tcBorders>
              <w:top w:val="single" w:sz="4" w:space="0" w:color="auto"/>
              <w:left w:val="single" w:sz="4" w:space="0" w:color="auto"/>
              <w:bottom w:val="single" w:sz="4" w:space="0" w:color="auto"/>
              <w:right w:val="single" w:sz="4" w:space="0" w:color="auto"/>
            </w:tcBorders>
            <w:vAlign w:val="bottom"/>
            <w:hideMark/>
          </w:tcPr>
          <w:p w:rsidR="00883245" w:rsidRPr="00883245" w:rsidRDefault="00883245" w:rsidP="009207BF">
            <w:pPr>
              <w:spacing w:after="0" w:line="240" w:lineRule="auto"/>
              <w:jc w:val="center"/>
              <w:rPr>
                <w:rFonts w:ascii="Times New Roman" w:hAnsi="Times New Roman"/>
                <w:b/>
                <w:sz w:val="24"/>
                <w:szCs w:val="24"/>
              </w:rPr>
            </w:pPr>
            <w:r w:rsidRPr="00883245">
              <w:rPr>
                <w:rFonts w:ascii="Times New Roman" w:hAnsi="Times New Roman"/>
                <w:b/>
                <w:sz w:val="24"/>
                <w:szCs w:val="24"/>
              </w:rPr>
              <w:t>Відповідність (Так/Ні)</w:t>
            </w:r>
          </w:p>
        </w:tc>
      </w:tr>
      <w:tr w:rsidR="00883245" w:rsidRPr="00883245" w:rsidTr="00024211">
        <w:tc>
          <w:tcPr>
            <w:tcW w:w="8046" w:type="dxa"/>
            <w:gridSpan w:val="2"/>
            <w:tcBorders>
              <w:top w:val="single" w:sz="4" w:space="0" w:color="auto"/>
              <w:left w:val="single" w:sz="4" w:space="0" w:color="auto"/>
              <w:bottom w:val="single" w:sz="4" w:space="0" w:color="auto"/>
              <w:right w:val="single" w:sz="4" w:space="0" w:color="auto"/>
            </w:tcBorders>
            <w:vAlign w:val="center"/>
            <w:hideMark/>
          </w:tcPr>
          <w:p w:rsidR="00883245" w:rsidRPr="00743169" w:rsidRDefault="00743169" w:rsidP="009207BF">
            <w:pPr>
              <w:widowControl w:val="0"/>
              <w:spacing w:after="0" w:line="240" w:lineRule="auto"/>
              <w:rPr>
                <w:rFonts w:ascii="Times New Roman" w:hAnsi="Times New Roman"/>
                <w:sz w:val="24"/>
                <w:szCs w:val="24"/>
              </w:rPr>
            </w:pPr>
            <w:r w:rsidRPr="00743169">
              <w:rPr>
                <w:rFonts w:ascii="Times New Roman" w:hAnsi="Times New Roman"/>
                <w:sz w:val="24"/>
                <w:szCs w:val="24"/>
              </w:rPr>
              <w:t xml:space="preserve">Мережеве сховище </w:t>
            </w:r>
            <w:proofErr w:type="spellStart"/>
            <w:r w:rsidRPr="00743169">
              <w:rPr>
                <w:rFonts w:ascii="Times New Roman" w:hAnsi="Times New Roman"/>
                <w:sz w:val="24"/>
                <w:szCs w:val="24"/>
              </w:rPr>
              <w:t>Synology</w:t>
            </w:r>
            <w:proofErr w:type="spellEnd"/>
            <w:r w:rsidRPr="00743169">
              <w:rPr>
                <w:rFonts w:ascii="Times New Roman" w:hAnsi="Times New Roman"/>
                <w:sz w:val="24"/>
                <w:szCs w:val="24"/>
              </w:rPr>
              <w:t xml:space="preserve"> </w:t>
            </w:r>
            <w:proofErr w:type="spellStart"/>
            <w:r w:rsidRPr="00743169">
              <w:rPr>
                <w:rFonts w:ascii="Times New Roman" w:hAnsi="Times New Roman"/>
                <w:sz w:val="24"/>
                <w:szCs w:val="24"/>
              </w:rPr>
              <w:t>DiskStation</w:t>
            </w:r>
            <w:proofErr w:type="spellEnd"/>
            <w:r w:rsidRPr="00743169">
              <w:rPr>
                <w:rFonts w:ascii="Times New Roman" w:hAnsi="Times New Roman"/>
                <w:sz w:val="24"/>
                <w:szCs w:val="24"/>
              </w:rPr>
              <w:t xml:space="preserve"> DS923+ (або еквівалент)</w:t>
            </w:r>
          </w:p>
        </w:tc>
        <w:tc>
          <w:tcPr>
            <w:tcW w:w="1809" w:type="dxa"/>
            <w:tcBorders>
              <w:top w:val="single" w:sz="4" w:space="0" w:color="auto"/>
              <w:left w:val="single" w:sz="4" w:space="0" w:color="auto"/>
              <w:bottom w:val="single" w:sz="4" w:space="0" w:color="auto"/>
              <w:right w:val="single" w:sz="4" w:space="0" w:color="auto"/>
            </w:tcBorders>
            <w:vAlign w:val="bottom"/>
            <w:hideMark/>
          </w:tcPr>
          <w:p w:rsidR="00883245" w:rsidRPr="00743169" w:rsidRDefault="00883245" w:rsidP="009207BF">
            <w:pPr>
              <w:spacing w:after="0" w:line="240" w:lineRule="auto"/>
              <w:rPr>
                <w:rFonts w:ascii="Times New Roman" w:hAnsi="Times New Roman"/>
                <w:b/>
                <w:sz w:val="24"/>
                <w:szCs w:val="24"/>
              </w:rPr>
            </w:pPr>
            <w:r w:rsidRPr="00743169">
              <w:rPr>
                <w:rFonts w:ascii="Times New Roman" w:hAnsi="Times New Roman"/>
                <w:sz w:val="24"/>
                <w:szCs w:val="24"/>
              </w:rPr>
              <w:t>Вказати назву, марку, модель, виробника товару, який пропонується</w:t>
            </w: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hideMark/>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Модель процесора </w:t>
            </w:r>
          </w:p>
        </w:tc>
        <w:tc>
          <w:tcPr>
            <w:tcW w:w="3969" w:type="dxa"/>
            <w:tcBorders>
              <w:top w:val="single" w:sz="4" w:space="0" w:color="auto"/>
              <w:left w:val="single" w:sz="4" w:space="0" w:color="auto"/>
              <w:bottom w:val="single" w:sz="4" w:space="0" w:color="auto"/>
              <w:right w:val="single" w:sz="4" w:space="0" w:color="auto"/>
            </w:tcBorders>
            <w:hideMark/>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не гірше AMD </w:t>
            </w:r>
            <w:proofErr w:type="spellStart"/>
            <w:r w:rsidRPr="00743169">
              <w:rPr>
                <w:rFonts w:ascii="Times New Roman" w:hAnsi="Times New Roman"/>
                <w:sz w:val="24"/>
                <w:szCs w:val="24"/>
              </w:rPr>
              <w:t>Ryzen</w:t>
            </w:r>
            <w:proofErr w:type="spellEnd"/>
            <w:r w:rsidRPr="00743169">
              <w:rPr>
                <w:rFonts w:ascii="Times New Roman" w:hAnsi="Times New Roman"/>
                <w:sz w:val="24"/>
                <w:szCs w:val="24"/>
              </w:rPr>
              <w:t xml:space="preserve"> R1600</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743169"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Кількість процесорів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1</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743169"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proofErr w:type="spellStart"/>
            <w:r w:rsidRPr="00743169">
              <w:rPr>
                <w:rFonts w:ascii="Times New Roman" w:hAnsi="Times New Roman"/>
                <w:sz w:val="24"/>
                <w:szCs w:val="24"/>
              </w:rPr>
              <w:t>Ядер</w:t>
            </w:r>
            <w:proofErr w:type="spellEnd"/>
            <w:r w:rsidRPr="00743169">
              <w:rPr>
                <w:rFonts w:ascii="Times New Roman" w:hAnsi="Times New Roman"/>
                <w:sz w:val="24"/>
                <w:szCs w:val="24"/>
              </w:rPr>
              <w:t xml:space="preserve"> процесора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2</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743169" w:rsidRDefault="00743169" w:rsidP="009207BF">
            <w:pPr>
              <w:spacing w:after="0" w:line="240" w:lineRule="auto"/>
              <w:rPr>
                <w:rFonts w:ascii="Times New Roman" w:hAnsi="Times New Roman"/>
                <w:sz w:val="24"/>
                <w:szCs w:val="24"/>
                <w:lang w:eastAsia="uk-UA"/>
              </w:rPr>
            </w:pPr>
          </w:p>
        </w:tc>
      </w:tr>
      <w:tr w:rsidR="00743169" w:rsidRPr="00883245" w:rsidTr="00024211">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Архітектура процесора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64-бітний</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743169" w:rsidRDefault="00743169" w:rsidP="009207BF">
            <w:pPr>
              <w:spacing w:after="0" w:line="240" w:lineRule="auto"/>
              <w:rPr>
                <w:rFonts w:ascii="Times New Roman" w:hAnsi="Times New Roman"/>
                <w:sz w:val="24"/>
                <w:szCs w:val="24"/>
                <w:lang w:eastAsia="uk-UA"/>
              </w:rPr>
            </w:pPr>
          </w:p>
        </w:tc>
      </w:tr>
      <w:tr w:rsidR="00743169" w:rsidRPr="00883245" w:rsidTr="00B26EEC">
        <w:trPr>
          <w:trHeight w:val="546"/>
        </w:trPr>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Частота ЦП</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не менше 2.6 (базова частота) / 3.1 (підвищена частота) </w:t>
            </w:r>
            <w:proofErr w:type="spellStart"/>
            <w:r w:rsidRPr="00743169">
              <w:rPr>
                <w:rFonts w:ascii="Times New Roman" w:hAnsi="Times New Roman"/>
                <w:sz w:val="24"/>
                <w:szCs w:val="24"/>
              </w:rPr>
              <w:t>GHz</w:t>
            </w:r>
            <w:proofErr w:type="spellEnd"/>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Механізм апаратного шифрування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присутній</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Системна пам’ять</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023E05" w:rsidP="009207BF">
            <w:pPr>
              <w:spacing w:after="0" w:line="240" w:lineRule="auto"/>
              <w:rPr>
                <w:rFonts w:ascii="Times New Roman" w:hAnsi="Times New Roman"/>
                <w:sz w:val="24"/>
                <w:szCs w:val="24"/>
              </w:rPr>
            </w:pPr>
            <w:r w:rsidRPr="00023E05">
              <w:rPr>
                <w:rFonts w:ascii="Times New Roman" w:hAnsi="Times New Roman"/>
                <w:sz w:val="24"/>
                <w:szCs w:val="24"/>
              </w:rPr>
              <w:t>DDR4 ECC SODIMM</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color w:val="000000" w:themeColor="text1"/>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proofErr w:type="spellStart"/>
            <w:r w:rsidRPr="00743169">
              <w:rPr>
                <w:rFonts w:ascii="Times New Roman" w:hAnsi="Times New Roman"/>
                <w:sz w:val="24"/>
                <w:szCs w:val="24"/>
              </w:rPr>
              <w:lastRenderedPageBreak/>
              <w:t>Передвстановлений</w:t>
            </w:r>
            <w:proofErr w:type="spellEnd"/>
            <w:r w:rsidRPr="00743169">
              <w:rPr>
                <w:rFonts w:ascii="Times New Roman" w:hAnsi="Times New Roman"/>
                <w:sz w:val="24"/>
                <w:szCs w:val="24"/>
              </w:rPr>
              <w:t xml:space="preserve"> модуль пам’яті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4 GB (4 GB x 1)</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Загальна кількість </w:t>
            </w:r>
            <w:proofErr w:type="spellStart"/>
            <w:r w:rsidRPr="00743169">
              <w:rPr>
                <w:rFonts w:ascii="Times New Roman" w:hAnsi="Times New Roman"/>
                <w:sz w:val="24"/>
                <w:szCs w:val="24"/>
              </w:rPr>
              <w:t>слотів</w:t>
            </w:r>
            <w:proofErr w:type="spellEnd"/>
            <w:r w:rsidRPr="00743169">
              <w:rPr>
                <w:rFonts w:ascii="Times New Roman" w:hAnsi="Times New Roman"/>
                <w:sz w:val="24"/>
                <w:szCs w:val="24"/>
              </w:rPr>
              <w:t xml:space="preserve"> для пам’яті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2</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Відсік для дисків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4</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024211">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proofErr w:type="spellStart"/>
            <w:r w:rsidRPr="00743169">
              <w:rPr>
                <w:rFonts w:ascii="Times New Roman" w:hAnsi="Times New Roman"/>
                <w:sz w:val="24"/>
                <w:szCs w:val="24"/>
              </w:rPr>
              <w:t>Слоти</w:t>
            </w:r>
            <w:proofErr w:type="spellEnd"/>
            <w:r w:rsidRPr="00743169">
              <w:rPr>
                <w:rFonts w:ascii="Times New Roman" w:hAnsi="Times New Roman"/>
                <w:sz w:val="24"/>
                <w:szCs w:val="24"/>
              </w:rPr>
              <w:t xml:space="preserve"> для дисків M.2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2 (</w:t>
            </w:r>
            <w:proofErr w:type="spellStart"/>
            <w:r w:rsidRPr="00743169">
              <w:rPr>
                <w:rFonts w:ascii="Times New Roman" w:hAnsi="Times New Roman"/>
                <w:sz w:val="24"/>
                <w:szCs w:val="24"/>
              </w:rPr>
              <w:t>NVMe</w:t>
            </w:r>
            <w:proofErr w:type="spellEnd"/>
            <w:r w:rsidRPr="00743169">
              <w:rPr>
                <w:rFonts w:ascii="Times New Roman" w:hAnsi="Times New Roman"/>
                <w:sz w:val="24"/>
                <w:szCs w:val="24"/>
              </w:rPr>
              <w:t>)</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Тип сумісних дисків</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3.5" SATA HDD, SSD SATA 2,5 дюйма, M.2 2280 </w:t>
            </w:r>
            <w:proofErr w:type="spellStart"/>
            <w:r w:rsidRPr="00743169">
              <w:rPr>
                <w:rFonts w:ascii="Times New Roman" w:hAnsi="Times New Roman"/>
                <w:sz w:val="24"/>
                <w:szCs w:val="24"/>
              </w:rPr>
              <w:t>NVMe</w:t>
            </w:r>
            <w:proofErr w:type="spellEnd"/>
            <w:r w:rsidRPr="00743169">
              <w:rPr>
                <w:rFonts w:ascii="Times New Roman" w:hAnsi="Times New Roman"/>
                <w:sz w:val="24"/>
                <w:szCs w:val="24"/>
              </w:rPr>
              <w:t xml:space="preserve"> SSD</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 xml:space="preserve">Гаряча заміна дисків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присутня</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 xml:space="preserve">Порт RJ-45 1GbE LAN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не менше 2</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 xml:space="preserve">Порт USB 3.2 </w:t>
            </w:r>
            <w:proofErr w:type="spellStart"/>
            <w:r w:rsidRPr="00743169">
              <w:rPr>
                <w:rFonts w:ascii="Times New Roman" w:hAnsi="Times New Roman"/>
                <w:sz w:val="24"/>
                <w:szCs w:val="24"/>
              </w:rPr>
              <w:t>Gen</w:t>
            </w:r>
            <w:proofErr w:type="spellEnd"/>
            <w:r w:rsidRPr="00743169">
              <w:rPr>
                <w:rFonts w:ascii="Times New Roman" w:hAnsi="Times New Roman"/>
                <w:sz w:val="24"/>
                <w:szCs w:val="24"/>
              </w:rPr>
              <w:t xml:space="preserve"> 1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CA1FBF">
            <w:pPr>
              <w:rPr>
                <w:rFonts w:ascii="Times New Roman" w:hAnsi="Times New Roman"/>
                <w:sz w:val="24"/>
                <w:szCs w:val="24"/>
              </w:rPr>
            </w:pPr>
            <w:r w:rsidRPr="00743169">
              <w:rPr>
                <w:rFonts w:ascii="Times New Roman" w:hAnsi="Times New Roman"/>
                <w:sz w:val="24"/>
                <w:szCs w:val="24"/>
              </w:rPr>
              <w:t>не менше 2</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Порт розширення</w:t>
            </w:r>
          </w:p>
          <w:p w:rsidR="009207BF" w:rsidRP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тип порту розширення</w:t>
            </w:r>
          </w:p>
        </w:tc>
        <w:tc>
          <w:tcPr>
            <w:tcW w:w="3969" w:type="dxa"/>
            <w:tcBorders>
              <w:top w:val="single" w:sz="4" w:space="0" w:color="auto"/>
              <w:left w:val="single" w:sz="4" w:space="0" w:color="auto"/>
              <w:bottom w:val="single" w:sz="4" w:space="0" w:color="auto"/>
              <w:right w:val="single" w:sz="4" w:space="0" w:color="auto"/>
            </w:tcBorders>
          </w:tcPr>
          <w:p w:rsid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не менше 1</w:t>
            </w:r>
          </w:p>
          <w:p w:rsidR="009207BF" w:rsidRPr="00743169" w:rsidRDefault="009207BF" w:rsidP="009207BF">
            <w:pPr>
              <w:spacing w:after="0" w:line="240" w:lineRule="auto"/>
              <w:rPr>
                <w:rFonts w:ascii="Times New Roman" w:hAnsi="Times New Roman"/>
                <w:sz w:val="24"/>
                <w:szCs w:val="24"/>
              </w:rPr>
            </w:pPr>
            <w:proofErr w:type="spellStart"/>
            <w:r w:rsidRPr="009207BF">
              <w:rPr>
                <w:rFonts w:ascii="Times New Roman" w:hAnsi="Times New Roman"/>
                <w:sz w:val="24"/>
                <w:szCs w:val="24"/>
              </w:rPr>
              <w:t>eSATA</w:t>
            </w:r>
            <w:proofErr w:type="spellEnd"/>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 xml:space="preserve">Розширення  </w:t>
            </w:r>
            <w:proofErr w:type="spellStart"/>
            <w:r w:rsidRPr="00743169">
              <w:rPr>
                <w:rFonts w:ascii="Times New Roman" w:hAnsi="Times New Roman"/>
                <w:sz w:val="24"/>
                <w:szCs w:val="24"/>
              </w:rPr>
              <w:t>PCIe</w:t>
            </w:r>
            <w:proofErr w:type="spellEnd"/>
            <w:r w:rsidRPr="00743169">
              <w:rPr>
                <w:rFonts w:ascii="Times New Roman" w:hAnsi="Times New Roman"/>
                <w:sz w:val="24"/>
                <w:szCs w:val="24"/>
              </w:rPr>
              <w:t xml:space="preserve"> </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не менше 1 x Gen3x2 (</w:t>
            </w:r>
            <w:proofErr w:type="spellStart"/>
            <w:r w:rsidRPr="00743169">
              <w:rPr>
                <w:rFonts w:ascii="Times New Roman" w:hAnsi="Times New Roman"/>
                <w:sz w:val="24"/>
                <w:szCs w:val="24"/>
              </w:rPr>
              <w:t>слот</w:t>
            </w:r>
            <w:proofErr w:type="spellEnd"/>
            <w:r w:rsidRPr="00743169">
              <w:rPr>
                <w:rFonts w:ascii="Times New Roman" w:hAnsi="Times New Roman"/>
                <w:sz w:val="24"/>
                <w:szCs w:val="24"/>
              </w:rPr>
              <w:t xml:space="preserve"> для модернізації  мережевої карти)</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743169" w:rsidRPr="00883245" w:rsidTr="00C54124">
        <w:tc>
          <w:tcPr>
            <w:tcW w:w="4077"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Ввімкнення та вимкнення по розкладу</w:t>
            </w:r>
          </w:p>
        </w:tc>
        <w:tc>
          <w:tcPr>
            <w:tcW w:w="3969" w:type="dxa"/>
            <w:tcBorders>
              <w:top w:val="single" w:sz="4" w:space="0" w:color="auto"/>
              <w:left w:val="single" w:sz="4" w:space="0" w:color="auto"/>
              <w:bottom w:val="single" w:sz="4" w:space="0" w:color="auto"/>
              <w:right w:val="single" w:sz="4" w:space="0" w:color="auto"/>
            </w:tcBorders>
          </w:tcPr>
          <w:p w:rsidR="00743169" w:rsidRPr="00743169" w:rsidRDefault="00743169" w:rsidP="009207BF">
            <w:pPr>
              <w:spacing w:after="0" w:line="240" w:lineRule="auto"/>
              <w:rPr>
                <w:rFonts w:ascii="Times New Roman" w:hAnsi="Times New Roman"/>
                <w:sz w:val="24"/>
                <w:szCs w:val="24"/>
              </w:rPr>
            </w:pPr>
            <w:r w:rsidRPr="00743169">
              <w:rPr>
                <w:rFonts w:ascii="Times New Roman" w:hAnsi="Times New Roman"/>
                <w:sz w:val="24"/>
                <w:szCs w:val="24"/>
              </w:rPr>
              <w:t>присутнє</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883245">
            <w:pPr>
              <w:spacing w:after="0"/>
              <w:rPr>
                <w:rFonts w:ascii="Times New Roman" w:hAnsi="Times New Roman"/>
                <w:sz w:val="24"/>
                <w:szCs w:val="24"/>
                <w:lang w:eastAsia="uk-UA"/>
              </w:rPr>
            </w:pPr>
          </w:p>
        </w:tc>
      </w:tr>
      <w:tr w:rsidR="009207BF" w:rsidRPr="00883245" w:rsidTr="00C54124">
        <w:tc>
          <w:tcPr>
            <w:tcW w:w="4077" w:type="dxa"/>
            <w:tcBorders>
              <w:top w:val="single" w:sz="4" w:space="0" w:color="auto"/>
              <w:left w:val="single" w:sz="4" w:space="0" w:color="auto"/>
              <w:bottom w:val="single" w:sz="4" w:space="0" w:color="auto"/>
              <w:right w:val="single" w:sz="4" w:space="0" w:color="auto"/>
            </w:tcBorders>
          </w:tcPr>
          <w:p w:rsidR="009207BF" w:rsidRP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 xml:space="preserve">Функція </w:t>
            </w:r>
            <w:proofErr w:type="spellStart"/>
            <w:r w:rsidRPr="009207BF">
              <w:rPr>
                <w:rFonts w:ascii="Times New Roman" w:hAnsi="Times New Roman"/>
                <w:sz w:val="24"/>
                <w:szCs w:val="24"/>
              </w:rPr>
              <w:t>Wake</w:t>
            </w:r>
            <w:proofErr w:type="spellEnd"/>
            <w:r w:rsidRPr="009207BF">
              <w:rPr>
                <w:rFonts w:ascii="Times New Roman" w:hAnsi="Times New Roman"/>
                <w:sz w:val="24"/>
                <w:szCs w:val="24"/>
              </w:rPr>
              <w:t xml:space="preserve"> </w:t>
            </w:r>
            <w:proofErr w:type="spellStart"/>
            <w:r w:rsidRPr="009207BF">
              <w:rPr>
                <w:rFonts w:ascii="Times New Roman" w:hAnsi="Times New Roman"/>
                <w:sz w:val="24"/>
                <w:szCs w:val="24"/>
              </w:rPr>
              <w:t>on</w:t>
            </w:r>
            <w:proofErr w:type="spellEnd"/>
            <w:r w:rsidRPr="009207BF">
              <w:rPr>
                <w:rFonts w:ascii="Times New Roman" w:hAnsi="Times New Roman"/>
                <w:sz w:val="24"/>
                <w:szCs w:val="24"/>
              </w:rPr>
              <w:t xml:space="preserve"> LAN / WAN </w:t>
            </w:r>
            <w:r w:rsidRPr="009207BF">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tcPr>
          <w:p w:rsidR="009207BF" w:rsidRP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присутня</w:t>
            </w:r>
          </w:p>
        </w:tc>
        <w:tc>
          <w:tcPr>
            <w:tcW w:w="1809" w:type="dxa"/>
            <w:tcBorders>
              <w:top w:val="single" w:sz="4" w:space="0" w:color="auto"/>
              <w:left w:val="single" w:sz="4" w:space="0" w:color="auto"/>
              <w:bottom w:val="single" w:sz="4" w:space="0" w:color="auto"/>
              <w:right w:val="single" w:sz="4" w:space="0" w:color="auto"/>
            </w:tcBorders>
            <w:vAlign w:val="bottom"/>
          </w:tcPr>
          <w:p w:rsidR="009207BF" w:rsidRPr="00883245" w:rsidRDefault="009207BF" w:rsidP="00883245">
            <w:pPr>
              <w:spacing w:after="0"/>
              <w:rPr>
                <w:rFonts w:ascii="Times New Roman" w:hAnsi="Times New Roman"/>
                <w:sz w:val="24"/>
                <w:szCs w:val="24"/>
                <w:lang w:eastAsia="uk-UA"/>
              </w:rPr>
            </w:pPr>
          </w:p>
        </w:tc>
      </w:tr>
      <w:tr w:rsidR="009207BF" w:rsidRPr="00883245" w:rsidTr="00C54124">
        <w:tc>
          <w:tcPr>
            <w:tcW w:w="4077" w:type="dxa"/>
            <w:tcBorders>
              <w:top w:val="single" w:sz="4" w:space="0" w:color="auto"/>
              <w:left w:val="single" w:sz="4" w:space="0" w:color="auto"/>
              <w:bottom w:val="single" w:sz="4" w:space="0" w:color="auto"/>
              <w:right w:val="single" w:sz="4" w:space="0" w:color="auto"/>
            </w:tcBorders>
          </w:tcPr>
          <w:p w:rsidR="009207BF" w:rsidRP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 xml:space="preserve">Автозапуск після збою живлення </w:t>
            </w:r>
            <w:r w:rsidRPr="009207BF">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tcPr>
          <w:p w:rsidR="009207BF" w:rsidRPr="00743169" w:rsidRDefault="009207BF" w:rsidP="009207BF">
            <w:pPr>
              <w:spacing w:after="0" w:line="240" w:lineRule="auto"/>
              <w:rPr>
                <w:rFonts w:ascii="Times New Roman" w:hAnsi="Times New Roman"/>
                <w:sz w:val="24"/>
                <w:szCs w:val="24"/>
              </w:rPr>
            </w:pPr>
            <w:r w:rsidRPr="009207BF">
              <w:rPr>
                <w:rFonts w:ascii="Times New Roman" w:hAnsi="Times New Roman"/>
                <w:sz w:val="24"/>
                <w:szCs w:val="24"/>
              </w:rPr>
              <w:t>присутній</w:t>
            </w:r>
          </w:p>
        </w:tc>
        <w:tc>
          <w:tcPr>
            <w:tcW w:w="1809" w:type="dxa"/>
            <w:tcBorders>
              <w:top w:val="single" w:sz="4" w:space="0" w:color="auto"/>
              <w:left w:val="single" w:sz="4" w:space="0" w:color="auto"/>
              <w:bottom w:val="single" w:sz="4" w:space="0" w:color="auto"/>
              <w:right w:val="single" w:sz="4" w:space="0" w:color="auto"/>
            </w:tcBorders>
            <w:vAlign w:val="bottom"/>
          </w:tcPr>
          <w:p w:rsidR="009207BF" w:rsidRPr="00883245" w:rsidRDefault="009207BF" w:rsidP="00883245">
            <w:pPr>
              <w:spacing w:after="0"/>
              <w:rPr>
                <w:rFonts w:ascii="Times New Roman" w:hAnsi="Times New Roman"/>
                <w:sz w:val="24"/>
                <w:szCs w:val="24"/>
                <w:lang w:eastAsia="uk-UA"/>
              </w:rPr>
            </w:pPr>
          </w:p>
        </w:tc>
      </w:tr>
      <w:tr w:rsidR="00743169" w:rsidRPr="00883245" w:rsidTr="00B26EEC">
        <w:tc>
          <w:tcPr>
            <w:tcW w:w="8046" w:type="dxa"/>
            <w:gridSpan w:val="2"/>
            <w:tcBorders>
              <w:top w:val="single" w:sz="4" w:space="0" w:color="auto"/>
              <w:left w:val="single" w:sz="4" w:space="0" w:color="auto"/>
              <w:bottom w:val="single" w:sz="4" w:space="0" w:color="auto"/>
              <w:right w:val="single" w:sz="4" w:space="0" w:color="auto"/>
            </w:tcBorders>
            <w:vAlign w:val="center"/>
          </w:tcPr>
          <w:p w:rsidR="00743169"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Жорсткий диск HAT3310-16T (або еквівалент)</w:t>
            </w:r>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B26EEC" w:rsidP="009207BF">
            <w:pPr>
              <w:spacing w:after="0" w:line="240" w:lineRule="auto"/>
              <w:rPr>
                <w:rFonts w:ascii="Times New Roman" w:hAnsi="Times New Roman"/>
                <w:sz w:val="24"/>
                <w:szCs w:val="24"/>
                <w:lang w:eastAsia="uk-UA"/>
              </w:rPr>
            </w:pPr>
            <w:r w:rsidRPr="00B26EEC">
              <w:rPr>
                <w:rFonts w:ascii="Times New Roman" w:hAnsi="Times New Roman"/>
                <w:sz w:val="24"/>
                <w:szCs w:val="24"/>
                <w:lang w:eastAsia="uk-UA"/>
              </w:rPr>
              <w:t>Вказати назву, марку, модель, виробника товару, який пропонується</w:t>
            </w:r>
          </w:p>
        </w:tc>
      </w:tr>
      <w:tr w:rsidR="00743169" w:rsidRPr="00883245" w:rsidTr="00024211">
        <w:tc>
          <w:tcPr>
            <w:tcW w:w="4077" w:type="dxa"/>
            <w:tcBorders>
              <w:top w:val="single" w:sz="4" w:space="0" w:color="auto"/>
              <w:left w:val="single" w:sz="4" w:space="0" w:color="auto"/>
              <w:bottom w:val="single" w:sz="4" w:space="0" w:color="auto"/>
              <w:right w:val="single" w:sz="4" w:space="0" w:color="auto"/>
            </w:tcBorders>
            <w:vAlign w:val="bottom"/>
          </w:tcPr>
          <w:p w:rsidR="00743169"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Ємність</w:t>
            </w:r>
            <w:r w:rsidRPr="00B26EEC">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vAlign w:val="bottom"/>
          </w:tcPr>
          <w:p w:rsidR="00743169"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 xml:space="preserve">не менше 16 </w:t>
            </w:r>
            <w:proofErr w:type="spellStart"/>
            <w:r w:rsidRPr="00B26EEC">
              <w:rPr>
                <w:rFonts w:ascii="Times New Roman" w:hAnsi="Times New Roman"/>
                <w:sz w:val="24"/>
                <w:szCs w:val="24"/>
              </w:rPr>
              <w:t>Терабайт</w:t>
            </w:r>
            <w:proofErr w:type="spellEnd"/>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B26EEC" w:rsidRPr="00883245" w:rsidTr="00024211">
        <w:tc>
          <w:tcPr>
            <w:tcW w:w="4077"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Форм-фактор</w:t>
            </w:r>
            <w:r w:rsidRPr="00B26EEC">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3.5"</w:t>
            </w:r>
          </w:p>
        </w:tc>
        <w:tc>
          <w:tcPr>
            <w:tcW w:w="1809"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lang w:eastAsia="uk-UA"/>
              </w:rPr>
            </w:pPr>
          </w:p>
        </w:tc>
      </w:tr>
      <w:tr w:rsidR="00B26EEC" w:rsidRPr="00883245" w:rsidTr="00024211">
        <w:tc>
          <w:tcPr>
            <w:tcW w:w="4077"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Інтерфейс</w:t>
            </w:r>
            <w:r w:rsidRPr="00B26EEC">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 xml:space="preserve">не гірше SATA 6 </w:t>
            </w:r>
            <w:proofErr w:type="spellStart"/>
            <w:r w:rsidRPr="00B26EEC">
              <w:rPr>
                <w:rFonts w:ascii="Times New Roman" w:hAnsi="Times New Roman"/>
                <w:sz w:val="24"/>
                <w:szCs w:val="24"/>
              </w:rPr>
              <w:t>Gb</w:t>
            </w:r>
            <w:proofErr w:type="spellEnd"/>
            <w:r w:rsidRPr="00B26EEC">
              <w:rPr>
                <w:rFonts w:ascii="Times New Roman" w:hAnsi="Times New Roman"/>
                <w:sz w:val="24"/>
                <w:szCs w:val="24"/>
              </w:rPr>
              <w:t>/s</w:t>
            </w:r>
          </w:p>
        </w:tc>
        <w:tc>
          <w:tcPr>
            <w:tcW w:w="1809" w:type="dxa"/>
            <w:tcBorders>
              <w:top w:val="single" w:sz="4" w:space="0" w:color="auto"/>
              <w:left w:val="single" w:sz="4" w:space="0" w:color="auto"/>
              <w:bottom w:val="single" w:sz="4" w:space="0" w:color="auto"/>
              <w:right w:val="single" w:sz="4" w:space="0" w:color="auto"/>
            </w:tcBorders>
            <w:vAlign w:val="bottom"/>
          </w:tcPr>
          <w:p w:rsidR="00B26EEC" w:rsidRPr="00883245" w:rsidRDefault="00B26EEC" w:rsidP="009207BF">
            <w:pPr>
              <w:spacing w:after="0" w:line="240" w:lineRule="auto"/>
              <w:rPr>
                <w:rFonts w:ascii="Times New Roman" w:hAnsi="Times New Roman"/>
                <w:sz w:val="24"/>
                <w:szCs w:val="24"/>
                <w:lang w:eastAsia="uk-UA"/>
              </w:rPr>
            </w:pPr>
          </w:p>
        </w:tc>
      </w:tr>
      <w:tr w:rsidR="00743169" w:rsidRPr="00883245" w:rsidTr="00024211">
        <w:tc>
          <w:tcPr>
            <w:tcW w:w="4077" w:type="dxa"/>
            <w:tcBorders>
              <w:top w:val="single" w:sz="4" w:space="0" w:color="auto"/>
              <w:left w:val="single" w:sz="4" w:space="0" w:color="auto"/>
              <w:bottom w:val="single" w:sz="4" w:space="0" w:color="auto"/>
              <w:right w:val="single" w:sz="4" w:space="0" w:color="auto"/>
            </w:tcBorders>
            <w:vAlign w:val="bottom"/>
          </w:tcPr>
          <w:p w:rsidR="00743169"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Швидкість обертання</w:t>
            </w:r>
            <w:r w:rsidRPr="00B26EEC">
              <w:rPr>
                <w:rFonts w:ascii="Times New Roman" w:hAnsi="Times New Roman"/>
                <w:sz w:val="24"/>
                <w:szCs w:val="24"/>
              </w:rPr>
              <w:tab/>
            </w:r>
          </w:p>
        </w:tc>
        <w:tc>
          <w:tcPr>
            <w:tcW w:w="3969" w:type="dxa"/>
            <w:tcBorders>
              <w:top w:val="single" w:sz="4" w:space="0" w:color="auto"/>
              <w:left w:val="single" w:sz="4" w:space="0" w:color="auto"/>
              <w:bottom w:val="single" w:sz="4" w:space="0" w:color="auto"/>
              <w:right w:val="single" w:sz="4" w:space="0" w:color="auto"/>
            </w:tcBorders>
            <w:vAlign w:val="bottom"/>
          </w:tcPr>
          <w:p w:rsidR="00743169" w:rsidRPr="00883245" w:rsidRDefault="00B26EEC" w:rsidP="009207BF">
            <w:pPr>
              <w:spacing w:after="0" w:line="240" w:lineRule="auto"/>
              <w:rPr>
                <w:rFonts w:ascii="Times New Roman" w:hAnsi="Times New Roman"/>
                <w:sz w:val="24"/>
                <w:szCs w:val="24"/>
              </w:rPr>
            </w:pPr>
            <w:r w:rsidRPr="00B26EEC">
              <w:rPr>
                <w:rFonts w:ascii="Times New Roman" w:hAnsi="Times New Roman"/>
                <w:sz w:val="24"/>
                <w:szCs w:val="24"/>
              </w:rPr>
              <w:t xml:space="preserve">не менше 7,200 </w:t>
            </w:r>
            <w:proofErr w:type="spellStart"/>
            <w:r w:rsidRPr="00B26EEC">
              <w:rPr>
                <w:rFonts w:ascii="Times New Roman" w:hAnsi="Times New Roman"/>
                <w:sz w:val="24"/>
                <w:szCs w:val="24"/>
              </w:rPr>
              <w:t>rpm</w:t>
            </w:r>
            <w:proofErr w:type="spellEnd"/>
          </w:p>
        </w:tc>
        <w:tc>
          <w:tcPr>
            <w:tcW w:w="1809" w:type="dxa"/>
            <w:tcBorders>
              <w:top w:val="single" w:sz="4" w:space="0" w:color="auto"/>
              <w:left w:val="single" w:sz="4" w:space="0" w:color="auto"/>
              <w:bottom w:val="single" w:sz="4" w:space="0" w:color="auto"/>
              <w:right w:val="single" w:sz="4" w:space="0" w:color="auto"/>
            </w:tcBorders>
            <w:vAlign w:val="bottom"/>
          </w:tcPr>
          <w:p w:rsidR="00743169" w:rsidRPr="00883245" w:rsidRDefault="00743169" w:rsidP="009207BF">
            <w:pPr>
              <w:spacing w:after="0" w:line="240" w:lineRule="auto"/>
              <w:rPr>
                <w:rFonts w:ascii="Times New Roman" w:hAnsi="Times New Roman"/>
                <w:sz w:val="24"/>
                <w:szCs w:val="24"/>
                <w:lang w:eastAsia="uk-UA"/>
              </w:rPr>
            </w:pPr>
          </w:p>
        </w:tc>
      </w:tr>
      <w:tr w:rsidR="00883245" w:rsidRPr="00883245" w:rsidTr="009207BF">
        <w:tc>
          <w:tcPr>
            <w:tcW w:w="4077" w:type="dxa"/>
            <w:tcBorders>
              <w:top w:val="single" w:sz="4" w:space="0" w:color="auto"/>
              <w:left w:val="single" w:sz="4" w:space="0" w:color="auto"/>
              <w:bottom w:val="single" w:sz="4" w:space="0" w:color="auto"/>
              <w:right w:val="single" w:sz="4" w:space="0" w:color="auto"/>
            </w:tcBorders>
            <w:vAlign w:val="center"/>
          </w:tcPr>
          <w:p w:rsidR="00883245" w:rsidRPr="00883245" w:rsidRDefault="00B26EEC" w:rsidP="009207BF">
            <w:pPr>
              <w:spacing w:after="0" w:line="240" w:lineRule="auto"/>
              <w:rPr>
                <w:rFonts w:ascii="Times New Roman" w:hAnsi="Times New Roman"/>
                <w:sz w:val="24"/>
                <w:szCs w:val="24"/>
                <w:lang w:eastAsia="uk-UA"/>
              </w:rPr>
            </w:pPr>
            <w:r w:rsidRPr="00883245">
              <w:rPr>
                <w:rFonts w:ascii="Times New Roman" w:hAnsi="Times New Roman"/>
                <w:sz w:val="24"/>
                <w:szCs w:val="24"/>
              </w:rPr>
              <w:t>Комплект поставки</w:t>
            </w:r>
          </w:p>
        </w:tc>
        <w:tc>
          <w:tcPr>
            <w:tcW w:w="3969" w:type="dxa"/>
            <w:tcBorders>
              <w:top w:val="single" w:sz="4" w:space="0" w:color="auto"/>
              <w:left w:val="single" w:sz="4" w:space="0" w:color="auto"/>
              <w:bottom w:val="single" w:sz="4" w:space="0" w:color="auto"/>
              <w:right w:val="single" w:sz="4" w:space="0" w:color="auto"/>
            </w:tcBorders>
            <w:vAlign w:val="bottom"/>
          </w:tcPr>
          <w:p w:rsidR="00883245" w:rsidRPr="00883245" w:rsidRDefault="00B26EEC" w:rsidP="009207BF">
            <w:pPr>
              <w:spacing w:after="0" w:line="240" w:lineRule="auto"/>
              <w:rPr>
                <w:rFonts w:ascii="Times New Roman" w:hAnsi="Times New Roman"/>
                <w:sz w:val="24"/>
                <w:szCs w:val="24"/>
                <w:lang w:eastAsia="uk-UA"/>
              </w:rPr>
            </w:pPr>
            <w:r w:rsidRPr="00B26EEC">
              <w:rPr>
                <w:rFonts w:ascii="Times New Roman" w:hAnsi="Times New Roman"/>
                <w:sz w:val="24"/>
                <w:szCs w:val="24"/>
              </w:rPr>
              <w:t>мережеве сховище, адаптер джерела живлення,  кабель живлення, 3 (три) жорсткі диски</w:t>
            </w:r>
          </w:p>
        </w:tc>
        <w:tc>
          <w:tcPr>
            <w:tcW w:w="1809" w:type="dxa"/>
            <w:tcBorders>
              <w:top w:val="single" w:sz="4" w:space="0" w:color="auto"/>
              <w:left w:val="single" w:sz="4" w:space="0" w:color="auto"/>
              <w:bottom w:val="single" w:sz="4" w:space="0" w:color="auto"/>
              <w:right w:val="single" w:sz="4" w:space="0" w:color="auto"/>
            </w:tcBorders>
            <w:vAlign w:val="bottom"/>
          </w:tcPr>
          <w:p w:rsidR="00883245" w:rsidRPr="00883245" w:rsidRDefault="00883245" w:rsidP="009207BF">
            <w:pPr>
              <w:spacing w:after="0" w:line="240" w:lineRule="auto"/>
              <w:rPr>
                <w:rFonts w:ascii="Times New Roman" w:hAnsi="Times New Roman"/>
                <w:sz w:val="24"/>
                <w:szCs w:val="24"/>
                <w:lang w:eastAsia="uk-UA"/>
              </w:rPr>
            </w:pPr>
          </w:p>
        </w:tc>
      </w:tr>
      <w:tr w:rsidR="00883245" w:rsidRPr="00883245" w:rsidTr="00024211">
        <w:tc>
          <w:tcPr>
            <w:tcW w:w="4077" w:type="dxa"/>
            <w:tcBorders>
              <w:top w:val="single" w:sz="4" w:space="0" w:color="auto"/>
              <w:left w:val="single" w:sz="4" w:space="0" w:color="auto"/>
              <w:bottom w:val="single" w:sz="4" w:space="0" w:color="auto"/>
              <w:right w:val="single" w:sz="4" w:space="0" w:color="auto"/>
            </w:tcBorders>
            <w:vAlign w:val="center"/>
          </w:tcPr>
          <w:p w:rsidR="00883245" w:rsidRPr="00883245" w:rsidRDefault="00B26EEC" w:rsidP="009207BF">
            <w:pPr>
              <w:spacing w:after="0" w:line="240" w:lineRule="auto"/>
              <w:rPr>
                <w:rFonts w:ascii="Times New Roman" w:hAnsi="Times New Roman"/>
                <w:sz w:val="24"/>
                <w:szCs w:val="24"/>
                <w:lang w:eastAsia="uk-UA"/>
              </w:rPr>
            </w:pPr>
            <w:r w:rsidRPr="00B26EEC">
              <w:rPr>
                <w:rFonts w:ascii="Times New Roman" w:hAnsi="Times New Roman"/>
                <w:sz w:val="24"/>
                <w:szCs w:val="24"/>
                <w:lang w:eastAsia="uk-UA"/>
              </w:rPr>
              <w:t>Гарантія</w:t>
            </w:r>
          </w:p>
        </w:tc>
        <w:tc>
          <w:tcPr>
            <w:tcW w:w="3969" w:type="dxa"/>
            <w:tcBorders>
              <w:top w:val="single" w:sz="4" w:space="0" w:color="auto"/>
              <w:left w:val="single" w:sz="4" w:space="0" w:color="auto"/>
              <w:bottom w:val="single" w:sz="4" w:space="0" w:color="auto"/>
              <w:right w:val="single" w:sz="4" w:space="0" w:color="auto"/>
            </w:tcBorders>
            <w:vAlign w:val="bottom"/>
          </w:tcPr>
          <w:p w:rsidR="00883245" w:rsidRPr="00883245" w:rsidRDefault="00B26EEC" w:rsidP="009207BF">
            <w:pPr>
              <w:spacing w:after="0" w:line="240" w:lineRule="auto"/>
              <w:rPr>
                <w:rFonts w:ascii="Times New Roman" w:hAnsi="Times New Roman"/>
                <w:sz w:val="24"/>
                <w:szCs w:val="24"/>
                <w:lang w:eastAsia="uk-UA"/>
              </w:rPr>
            </w:pPr>
            <w:r w:rsidRPr="00B26EEC">
              <w:rPr>
                <w:rFonts w:ascii="Times New Roman" w:hAnsi="Times New Roman"/>
                <w:sz w:val="24"/>
                <w:szCs w:val="24"/>
              </w:rPr>
              <w:t>не менше 3 років</w:t>
            </w:r>
          </w:p>
        </w:tc>
        <w:tc>
          <w:tcPr>
            <w:tcW w:w="1809" w:type="dxa"/>
            <w:tcBorders>
              <w:top w:val="single" w:sz="4" w:space="0" w:color="auto"/>
              <w:left w:val="single" w:sz="4" w:space="0" w:color="auto"/>
              <w:bottom w:val="single" w:sz="4" w:space="0" w:color="auto"/>
              <w:right w:val="single" w:sz="4" w:space="0" w:color="auto"/>
            </w:tcBorders>
            <w:vAlign w:val="bottom"/>
          </w:tcPr>
          <w:p w:rsidR="00883245" w:rsidRPr="00883245" w:rsidRDefault="00883245" w:rsidP="009207BF">
            <w:pPr>
              <w:spacing w:after="0" w:line="240" w:lineRule="auto"/>
              <w:rPr>
                <w:rFonts w:ascii="Times New Roman" w:hAnsi="Times New Roman"/>
                <w:color w:val="000000" w:themeColor="text1"/>
                <w:sz w:val="24"/>
                <w:szCs w:val="24"/>
                <w:lang w:eastAsia="uk-UA"/>
              </w:rPr>
            </w:pPr>
          </w:p>
        </w:tc>
      </w:tr>
    </w:tbl>
    <w:p w:rsidR="00174628" w:rsidRDefault="00174628" w:rsidP="009207BF">
      <w:pPr>
        <w:spacing w:after="0" w:line="240" w:lineRule="auto"/>
        <w:jc w:val="both"/>
        <w:rPr>
          <w:rFonts w:ascii="Times New Roman" w:hAnsi="Times New Roman" w:cs="Times New Roman"/>
          <w:sz w:val="24"/>
          <w:szCs w:val="24"/>
        </w:rPr>
      </w:pPr>
    </w:p>
    <w:p w:rsidR="00B26EEC" w:rsidRDefault="00B26EEC" w:rsidP="009207BF">
      <w:pPr>
        <w:spacing w:after="0" w:line="240" w:lineRule="auto"/>
        <w:jc w:val="both"/>
        <w:rPr>
          <w:rFonts w:ascii="Times New Roman" w:hAnsi="Times New Roman" w:cs="Times New Roman"/>
          <w:sz w:val="24"/>
          <w:szCs w:val="24"/>
        </w:rPr>
      </w:pPr>
      <w:r w:rsidRPr="00B26EEC">
        <w:rPr>
          <w:rFonts w:ascii="Times New Roman" w:hAnsi="Times New Roman" w:cs="Times New Roman"/>
          <w:sz w:val="24"/>
          <w:szCs w:val="24"/>
        </w:rPr>
        <w:t>Характеристики усіх дисків мають відповідати класу призначення для серверів, мережевих сховищ або систем зберігання даних.</w:t>
      </w:r>
    </w:p>
    <w:p w:rsidR="009207BF" w:rsidRDefault="009207BF" w:rsidP="009207BF">
      <w:pPr>
        <w:spacing w:after="0" w:line="240" w:lineRule="auto"/>
        <w:jc w:val="both"/>
        <w:rPr>
          <w:rFonts w:ascii="Times New Roman" w:hAnsi="Times New Roman" w:cs="Times New Roman"/>
          <w:sz w:val="24"/>
          <w:szCs w:val="24"/>
        </w:rPr>
      </w:pPr>
    </w:p>
    <w:p w:rsidR="009207BF" w:rsidRDefault="009207BF" w:rsidP="009207BF">
      <w:pPr>
        <w:spacing w:after="0" w:line="240" w:lineRule="auto"/>
        <w:jc w:val="both"/>
        <w:rPr>
          <w:rFonts w:ascii="Times New Roman" w:hAnsi="Times New Roman" w:cs="Times New Roman"/>
          <w:sz w:val="24"/>
          <w:szCs w:val="24"/>
        </w:rPr>
      </w:pPr>
    </w:p>
    <w:sectPr w:rsidR="009207BF">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2B78" w:rsidRDefault="00AB2B78" w:rsidP="00C81BBF">
      <w:pPr>
        <w:spacing w:after="0" w:line="240" w:lineRule="auto"/>
      </w:pPr>
      <w:r>
        <w:separator/>
      </w:r>
    </w:p>
  </w:endnote>
  <w:endnote w:type="continuationSeparator" w:id="0">
    <w:p w:rsidR="00AB2B78" w:rsidRDefault="00AB2B78" w:rsidP="00C81BBF">
      <w:pPr>
        <w:spacing w:after="0" w:line="240" w:lineRule="auto"/>
      </w:pPr>
      <w:r>
        <w:continuationSeparator/>
      </w:r>
    </w:p>
  </w:endnote>
  <w:endnote w:id="1">
    <w:p w:rsidR="00883245" w:rsidRDefault="00883245" w:rsidP="00883245">
      <w:pPr>
        <w:pStyle w:val="a4"/>
        <w:rPr>
          <w:lang w:val="uk-UA"/>
        </w:rPr>
      </w:pPr>
      <w:r>
        <w:rPr>
          <w:rStyle w:val="a6"/>
        </w:rPr>
        <w:endnoteRef/>
      </w:r>
      <w:r>
        <w:t xml:space="preserve"> </w:t>
      </w:r>
      <w:proofErr w:type="spellStart"/>
      <w:r>
        <w:rPr>
          <w:sz w:val="22"/>
          <w:szCs w:val="22"/>
          <w:lang w:eastAsia="zh-CN"/>
        </w:rPr>
        <w:t>Всі</w:t>
      </w:r>
      <w:proofErr w:type="spellEnd"/>
      <w:r>
        <w:rPr>
          <w:sz w:val="22"/>
          <w:szCs w:val="22"/>
          <w:lang w:eastAsia="zh-CN"/>
        </w:rPr>
        <w:t xml:space="preserve"> </w:t>
      </w:r>
      <w:proofErr w:type="spellStart"/>
      <w:r>
        <w:rPr>
          <w:sz w:val="22"/>
          <w:szCs w:val="22"/>
          <w:lang w:eastAsia="zh-CN"/>
        </w:rPr>
        <w:t>посилання</w:t>
      </w:r>
      <w:proofErr w:type="spellEnd"/>
      <w:r>
        <w:rPr>
          <w:sz w:val="22"/>
          <w:szCs w:val="22"/>
          <w:lang w:eastAsia="zh-CN"/>
        </w:rPr>
        <w:t xml:space="preserve"> на </w:t>
      </w:r>
      <w:proofErr w:type="spellStart"/>
      <w:r>
        <w:rPr>
          <w:sz w:val="22"/>
          <w:szCs w:val="22"/>
          <w:lang w:eastAsia="zh-CN"/>
        </w:rPr>
        <w:t>конкретні</w:t>
      </w:r>
      <w:proofErr w:type="spellEnd"/>
      <w:r>
        <w:rPr>
          <w:sz w:val="22"/>
          <w:szCs w:val="22"/>
          <w:lang w:eastAsia="zh-CN"/>
        </w:rPr>
        <w:t xml:space="preserve"> марку </w:t>
      </w:r>
      <w:proofErr w:type="spellStart"/>
      <w:r>
        <w:rPr>
          <w:sz w:val="22"/>
          <w:szCs w:val="22"/>
          <w:lang w:eastAsia="zh-CN"/>
        </w:rPr>
        <w:t>чи</w:t>
      </w:r>
      <w:proofErr w:type="spellEnd"/>
      <w:r>
        <w:rPr>
          <w:sz w:val="22"/>
          <w:szCs w:val="22"/>
          <w:lang w:eastAsia="zh-CN"/>
        </w:rPr>
        <w:t xml:space="preserve"> </w:t>
      </w:r>
      <w:proofErr w:type="spellStart"/>
      <w:r>
        <w:rPr>
          <w:sz w:val="22"/>
          <w:szCs w:val="22"/>
          <w:lang w:eastAsia="zh-CN"/>
        </w:rPr>
        <w:t>виробника</w:t>
      </w:r>
      <w:proofErr w:type="spellEnd"/>
      <w:r>
        <w:rPr>
          <w:sz w:val="22"/>
          <w:szCs w:val="22"/>
          <w:lang w:eastAsia="zh-CN"/>
        </w:rPr>
        <w:t xml:space="preserve"> </w:t>
      </w:r>
      <w:proofErr w:type="spellStart"/>
      <w:r>
        <w:rPr>
          <w:sz w:val="22"/>
          <w:szCs w:val="22"/>
          <w:lang w:eastAsia="zh-CN"/>
        </w:rPr>
        <w:t>або</w:t>
      </w:r>
      <w:proofErr w:type="spellEnd"/>
      <w:r>
        <w:rPr>
          <w:sz w:val="22"/>
          <w:szCs w:val="22"/>
          <w:lang w:eastAsia="zh-CN"/>
        </w:rPr>
        <w:t xml:space="preserve"> на </w:t>
      </w:r>
      <w:proofErr w:type="spellStart"/>
      <w:r>
        <w:rPr>
          <w:sz w:val="22"/>
          <w:szCs w:val="22"/>
          <w:lang w:eastAsia="zh-CN"/>
        </w:rPr>
        <w:t>конкретний</w:t>
      </w:r>
      <w:proofErr w:type="spellEnd"/>
      <w:r>
        <w:rPr>
          <w:sz w:val="22"/>
          <w:szCs w:val="22"/>
          <w:lang w:eastAsia="zh-CN"/>
        </w:rPr>
        <w:t xml:space="preserve"> </w:t>
      </w:r>
      <w:proofErr w:type="spellStart"/>
      <w:r>
        <w:rPr>
          <w:sz w:val="22"/>
          <w:szCs w:val="22"/>
          <w:lang w:eastAsia="zh-CN"/>
        </w:rPr>
        <w:t>процес</w:t>
      </w:r>
      <w:proofErr w:type="spellEnd"/>
      <w:r>
        <w:rPr>
          <w:sz w:val="22"/>
          <w:szCs w:val="22"/>
          <w:lang w:eastAsia="zh-CN"/>
        </w:rPr>
        <w:t xml:space="preserve">, </w:t>
      </w:r>
      <w:proofErr w:type="spellStart"/>
      <w:r>
        <w:rPr>
          <w:sz w:val="22"/>
          <w:szCs w:val="22"/>
          <w:lang w:eastAsia="zh-CN"/>
        </w:rPr>
        <w:t>що</w:t>
      </w:r>
      <w:proofErr w:type="spellEnd"/>
      <w:r>
        <w:rPr>
          <w:sz w:val="22"/>
          <w:szCs w:val="22"/>
          <w:lang w:eastAsia="zh-CN"/>
        </w:rPr>
        <w:t xml:space="preserve"> </w:t>
      </w:r>
      <w:proofErr w:type="spellStart"/>
      <w:r>
        <w:rPr>
          <w:sz w:val="22"/>
          <w:szCs w:val="22"/>
          <w:lang w:eastAsia="zh-CN"/>
        </w:rPr>
        <w:t>характеризує</w:t>
      </w:r>
      <w:proofErr w:type="spellEnd"/>
      <w:r>
        <w:rPr>
          <w:sz w:val="22"/>
          <w:szCs w:val="22"/>
          <w:lang w:eastAsia="zh-CN"/>
        </w:rPr>
        <w:t xml:space="preserve"> продукт </w:t>
      </w:r>
      <w:proofErr w:type="spellStart"/>
      <w:r>
        <w:rPr>
          <w:sz w:val="22"/>
          <w:szCs w:val="22"/>
          <w:lang w:eastAsia="zh-CN"/>
        </w:rPr>
        <w:t>чи</w:t>
      </w:r>
      <w:proofErr w:type="spellEnd"/>
      <w:r>
        <w:rPr>
          <w:sz w:val="22"/>
          <w:szCs w:val="22"/>
          <w:lang w:eastAsia="zh-CN"/>
        </w:rPr>
        <w:t xml:space="preserve"> </w:t>
      </w:r>
      <w:proofErr w:type="spellStart"/>
      <w:r>
        <w:rPr>
          <w:sz w:val="22"/>
          <w:szCs w:val="22"/>
          <w:lang w:eastAsia="zh-CN"/>
        </w:rPr>
        <w:t>послугу</w:t>
      </w:r>
      <w:proofErr w:type="spellEnd"/>
      <w:r>
        <w:rPr>
          <w:sz w:val="22"/>
          <w:szCs w:val="22"/>
          <w:lang w:eastAsia="zh-CN"/>
        </w:rPr>
        <w:t xml:space="preserve"> </w:t>
      </w:r>
      <w:proofErr w:type="spellStart"/>
      <w:r>
        <w:rPr>
          <w:sz w:val="22"/>
          <w:szCs w:val="22"/>
          <w:lang w:eastAsia="zh-CN"/>
        </w:rPr>
        <w:t>певного</w:t>
      </w:r>
      <w:proofErr w:type="spellEnd"/>
      <w:r>
        <w:rPr>
          <w:sz w:val="22"/>
          <w:szCs w:val="22"/>
          <w:lang w:eastAsia="zh-CN"/>
        </w:rPr>
        <w:t xml:space="preserve"> </w:t>
      </w:r>
      <w:proofErr w:type="spellStart"/>
      <w:r>
        <w:rPr>
          <w:sz w:val="22"/>
          <w:szCs w:val="22"/>
          <w:lang w:eastAsia="zh-CN"/>
        </w:rPr>
        <w:t>суб’єкта</w:t>
      </w:r>
      <w:proofErr w:type="spellEnd"/>
      <w:r>
        <w:rPr>
          <w:sz w:val="22"/>
          <w:szCs w:val="22"/>
          <w:lang w:eastAsia="zh-CN"/>
        </w:rPr>
        <w:t xml:space="preserve"> </w:t>
      </w:r>
      <w:proofErr w:type="spellStart"/>
      <w:r>
        <w:rPr>
          <w:sz w:val="22"/>
          <w:szCs w:val="22"/>
          <w:lang w:eastAsia="zh-CN"/>
        </w:rPr>
        <w:t>господарювання</w:t>
      </w:r>
      <w:proofErr w:type="spellEnd"/>
      <w:r>
        <w:rPr>
          <w:sz w:val="22"/>
          <w:szCs w:val="22"/>
          <w:lang w:eastAsia="zh-CN"/>
        </w:rPr>
        <w:t xml:space="preserve">, </w:t>
      </w:r>
      <w:proofErr w:type="spellStart"/>
      <w:proofErr w:type="gramStart"/>
      <w:r>
        <w:rPr>
          <w:sz w:val="22"/>
          <w:szCs w:val="22"/>
          <w:lang w:eastAsia="zh-CN"/>
        </w:rPr>
        <w:t>чи</w:t>
      </w:r>
      <w:proofErr w:type="spellEnd"/>
      <w:r>
        <w:rPr>
          <w:sz w:val="22"/>
          <w:szCs w:val="22"/>
          <w:lang w:eastAsia="zh-CN"/>
        </w:rPr>
        <w:t xml:space="preserve"> на</w:t>
      </w:r>
      <w:proofErr w:type="gramEnd"/>
      <w:r>
        <w:rPr>
          <w:sz w:val="22"/>
          <w:szCs w:val="22"/>
          <w:lang w:eastAsia="zh-CN"/>
        </w:rPr>
        <w:t xml:space="preserve"> </w:t>
      </w:r>
      <w:proofErr w:type="spellStart"/>
      <w:r>
        <w:rPr>
          <w:sz w:val="22"/>
          <w:szCs w:val="22"/>
          <w:lang w:eastAsia="zh-CN"/>
        </w:rPr>
        <w:t>торгові</w:t>
      </w:r>
      <w:proofErr w:type="spellEnd"/>
      <w:r>
        <w:rPr>
          <w:sz w:val="22"/>
          <w:szCs w:val="22"/>
          <w:lang w:eastAsia="zh-CN"/>
        </w:rPr>
        <w:t xml:space="preserve"> марки, </w:t>
      </w:r>
      <w:proofErr w:type="spellStart"/>
      <w:r>
        <w:rPr>
          <w:sz w:val="22"/>
          <w:szCs w:val="22"/>
          <w:lang w:eastAsia="zh-CN"/>
        </w:rPr>
        <w:t>патенти</w:t>
      </w:r>
      <w:proofErr w:type="spellEnd"/>
      <w:r>
        <w:rPr>
          <w:sz w:val="22"/>
          <w:szCs w:val="22"/>
          <w:lang w:eastAsia="zh-CN"/>
        </w:rPr>
        <w:t xml:space="preserve">, </w:t>
      </w:r>
      <w:proofErr w:type="spellStart"/>
      <w:r>
        <w:rPr>
          <w:sz w:val="22"/>
          <w:szCs w:val="22"/>
          <w:lang w:eastAsia="zh-CN"/>
        </w:rPr>
        <w:t>типи</w:t>
      </w:r>
      <w:proofErr w:type="spellEnd"/>
      <w:r>
        <w:rPr>
          <w:sz w:val="22"/>
          <w:szCs w:val="22"/>
          <w:lang w:eastAsia="zh-CN"/>
        </w:rPr>
        <w:t xml:space="preserve"> </w:t>
      </w:r>
      <w:proofErr w:type="spellStart"/>
      <w:r>
        <w:rPr>
          <w:sz w:val="22"/>
          <w:szCs w:val="22"/>
          <w:lang w:eastAsia="zh-CN"/>
        </w:rPr>
        <w:t>або</w:t>
      </w:r>
      <w:proofErr w:type="spellEnd"/>
      <w:r>
        <w:rPr>
          <w:sz w:val="22"/>
          <w:szCs w:val="22"/>
          <w:lang w:eastAsia="zh-CN"/>
        </w:rPr>
        <w:t xml:space="preserve"> </w:t>
      </w:r>
      <w:proofErr w:type="spellStart"/>
      <w:r>
        <w:rPr>
          <w:sz w:val="22"/>
          <w:szCs w:val="22"/>
          <w:lang w:eastAsia="zh-CN"/>
        </w:rPr>
        <w:t>конкретне</w:t>
      </w:r>
      <w:proofErr w:type="spellEnd"/>
      <w:r>
        <w:rPr>
          <w:sz w:val="22"/>
          <w:szCs w:val="22"/>
          <w:lang w:eastAsia="zh-CN"/>
        </w:rPr>
        <w:t xml:space="preserve"> </w:t>
      </w:r>
      <w:proofErr w:type="spellStart"/>
      <w:r>
        <w:rPr>
          <w:sz w:val="22"/>
          <w:szCs w:val="22"/>
          <w:lang w:eastAsia="zh-CN"/>
        </w:rPr>
        <w:t>місце</w:t>
      </w:r>
      <w:proofErr w:type="spellEnd"/>
      <w:r>
        <w:rPr>
          <w:sz w:val="22"/>
          <w:szCs w:val="22"/>
          <w:lang w:eastAsia="zh-CN"/>
        </w:rPr>
        <w:t xml:space="preserve"> </w:t>
      </w:r>
      <w:proofErr w:type="spellStart"/>
      <w:r>
        <w:rPr>
          <w:sz w:val="22"/>
          <w:szCs w:val="22"/>
          <w:lang w:eastAsia="zh-CN"/>
        </w:rPr>
        <w:t>походження</w:t>
      </w:r>
      <w:proofErr w:type="spellEnd"/>
      <w:r>
        <w:rPr>
          <w:sz w:val="22"/>
          <w:szCs w:val="22"/>
          <w:lang w:eastAsia="zh-CN"/>
        </w:rPr>
        <w:t xml:space="preserve"> </w:t>
      </w:r>
      <w:proofErr w:type="spellStart"/>
      <w:r>
        <w:rPr>
          <w:sz w:val="22"/>
          <w:szCs w:val="22"/>
          <w:lang w:eastAsia="zh-CN"/>
        </w:rPr>
        <w:t>чи</w:t>
      </w:r>
      <w:proofErr w:type="spellEnd"/>
      <w:r>
        <w:rPr>
          <w:sz w:val="22"/>
          <w:szCs w:val="22"/>
          <w:lang w:eastAsia="zh-CN"/>
        </w:rPr>
        <w:t xml:space="preserve"> </w:t>
      </w:r>
      <w:proofErr w:type="spellStart"/>
      <w:r>
        <w:rPr>
          <w:sz w:val="22"/>
          <w:szCs w:val="22"/>
          <w:lang w:eastAsia="zh-CN"/>
        </w:rPr>
        <w:t>спосіб</w:t>
      </w:r>
      <w:proofErr w:type="spellEnd"/>
      <w:r>
        <w:rPr>
          <w:sz w:val="22"/>
          <w:szCs w:val="22"/>
          <w:lang w:eastAsia="zh-CN"/>
        </w:rPr>
        <w:t xml:space="preserve"> </w:t>
      </w:r>
      <w:proofErr w:type="spellStart"/>
      <w:r>
        <w:rPr>
          <w:sz w:val="22"/>
          <w:szCs w:val="22"/>
          <w:lang w:eastAsia="zh-CN"/>
        </w:rPr>
        <w:t>виробництва</w:t>
      </w:r>
      <w:proofErr w:type="spellEnd"/>
      <w:r>
        <w:rPr>
          <w:sz w:val="22"/>
          <w:szCs w:val="22"/>
          <w:lang w:eastAsia="zh-CN"/>
        </w:rPr>
        <w:t xml:space="preserve"> </w:t>
      </w:r>
      <w:proofErr w:type="spellStart"/>
      <w:r>
        <w:rPr>
          <w:sz w:val="22"/>
          <w:szCs w:val="22"/>
          <w:lang w:eastAsia="zh-CN"/>
        </w:rPr>
        <w:t>вживаються</w:t>
      </w:r>
      <w:proofErr w:type="spellEnd"/>
      <w:r>
        <w:rPr>
          <w:sz w:val="22"/>
          <w:szCs w:val="22"/>
          <w:lang w:eastAsia="zh-CN"/>
        </w:rPr>
        <w:t xml:space="preserve"> у </w:t>
      </w:r>
      <w:proofErr w:type="spellStart"/>
      <w:r>
        <w:rPr>
          <w:sz w:val="22"/>
          <w:szCs w:val="22"/>
          <w:lang w:eastAsia="zh-CN"/>
        </w:rPr>
        <w:t>значенні</w:t>
      </w:r>
      <w:proofErr w:type="spellEnd"/>
      <w:r>
        <w:rPr>
          <w:sz w:val="22"/>
          <w:szCs w:val="22"/>
          <w:lang w:eastAsia="zh-CN"/>
        </w:rPr>
        <w:t xml:space="preserve"> «…. «</w:t>
      </w:r>
      <w:proofErr w:type="spellStart"/>
      <w:r>
        <w:rPr>
          <w:sz w:val="22"/>
          <w:szCs w:val="22"/>
          <w:lang w:eastAsia="zh-CN"/>
        </w:rPr>
        <w:t>або</w:t>
      </w:r>
      <w:proofErr w:type="spellEnd"/>
      <w:r>
        <w:rPr>
          <w:sz w:val="22"/>
          <w:szCs w:val="22"/>
          <w:lang w:eastAsia="zh-CN"/>
        </w:rPr>
        <w:t xml:space="preserve"> </w:t>
      </w:r>
      <w:proofErr w:type="spellStart"/>
      <w:r>
        <w:rPr>
          <w:sz w:val="22"/>
          <w:szCs w:val="22"/>
          <w:lang w:eastAsia="zh-CN"/>
        </w:rPr>
        <w:t>еквівалент</w:t>
      </w:r>
      <w:proofErr w:type="spellEnd"/>
      <w:r>
        <w:rPr>
          <w:sz w:val="22"/>
          <w:szCs w:val="22"/>
          <w:lang w:eastAsia="zh-CN"/>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2B78" w:rsidRDefault="00AB2B78" w:rsidP="00C81BBF">
      <w:pPr>
        <w:spacing w:after="0" w:line="240" w:lineRule="auto"/>
      </w:pPr>
      <w:r>
        <w:separator/>
      </w:r>
    </w:p>
  </w:footnote>
  <w:footnote w:type="continuationSeparator" w:id="0">
    <w:p w:rsidR="00AB2B78" w:rsidRDefault="00AB2B78" w:rsidP="00C81BB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AFA"/>
    <w:rsid w:val="0002125B"/>
    <w:rsid w:val="00023E05"/>
    <w:rsid w:val="00092AFA"/>
    <w:rsid w:val="00174628"/>
    <w:rsid w:val="0056440F"/>
    <w:rsid w:val="005E062F"/>
    <w:rsid w:val="00743169"/>
    <w:rsid w:val="007A6A5C"/>
    <w:rsid w:val="007F5EEA"/>
    <w:rsid w:val="00811B38"/>
    <w:rsid w:val="00883245"/>
    <w:rsid w:val="008B7F2C"/>
    <w:rsid w:val="009207BF"/>
    <w:rsid w:val="00A70739"/>
    <w:rsid w:val="00AB2B78"/>
    <w:rsid w:val="00B16A61"/>
    <w:rsid w:val="00B26EEC"/>
    <w:rsid w:val="00B852B5"/>
    <w:rsid w:val="00BA239D"/>
    <w:rsid w:val="00BF2971"/>
    <w:rsid w:val="00C81BBF"/>
    <w:rsid w:val="00CC71F0"/>
    <w:rsid w:val="00D704E4"/>
    <w:rsid w:val="00FB085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2AFA"/>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Сетка таблицы2"/>
    <w:basedOn w:val="a1"/>
    <w:next w:val="a3"/>
    <w:uiPriority w:val="59"/>
    <w:rsid w:val="00C81B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C81B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endnote text"/>
    <w:basedOn w:val="a"/>
    <w:link w:val="a5"/>
    <w:uiPriority w:val="99"/>
    <w:semiHidden/>
    <w:unhideWhenUsed/>
    <w:rsid w:val="00D704E4"/>
    <w:pPr>
      <w:overflowPunct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a5">
    <w:name w:val="Текст концевой сноски Знак"/>
    <w:basedOn w:val="a0"/>
    <w:link w:val="a4"/>
    <w:uiPriority w:val="99"/>
    <w:semiHidden/>
    <w:rsid w:val="00D704E4"/>
    <w:rPr>
      <w:rFonts w:ascii="Times New Roman" w:eastAsia="Times New Roman" w:hAnsi="Times New Roman" w:cs="Times New Roman"/>
      <w:sz w:val="20"/>
      <w:szCs w:val="20"/>
      <w:lang w:val="ru-RU" w:eastAsia="ru-RU"/>
    </w:rPr>
  </w:style>
  <w:style w:type="character" w:styleId="a6">
    <w:name w:val="endnote reference"/>
    <w:basedOn w:val="a0"/>
    <w:uiPriority w:val="99"/>
    <w:semiHidden/>
    <w:unhideWhenUsed/>
    <w:rsid w:val="00D704E4"/>
    <w:rPr>
      <w:vertAlign w:val="superscript"/>
    </w:rPr>
  </w:style>
  <w:style w:type="paragraph" w:customStyle="1" w:styleId="TableParagraph">
    <w:name w:val="Table Paragraph"/>
    <w:basedOn w:val="a"/>
    <w:uiPriority w:val="1"/>
    <w:qFormat/>
    <w:rsid w:val="00743169"/>
    <w:pPr>
      <w:widowControl w:val="0"/>
      <w:autoSpaceDE w:val="0"/>
      <w:autoSpaceDN w:val="0"/>
      <w:spacing w:after="0" w:line="240" w:lineRule="auto"/>
      <w:ind w:left="106"/>
    </w:pPr>
    <w:rPr>
      <w:rFonts w:ascii="Times New Roman" w:eastAsia="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2AFA"/>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2">
    <w:name w:val="Сетка таблицы2"/>
    <w:basedOn w:val="a1"/>
    <w:next w:val="a3"/>
    <w:uiPriority w:val="59"/>
    <w:rsid w:val="00C81BBF"/>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C81B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endnote text"/>
    <w:basedOn w:val="a"/>
    <w:link w:val="a5"/>
    <w:uiPriority w:val="99"/>
    <w:semiHidden/>
    <w:unhideWhenUsed/>
    <w:rsid w:val="00D704E4"/>
    <w:pPr>
      <w:overflowPunct w:val="0"/>
      <w:autoSpaceDE w:val="0"/>
      <w:autoSpaceDN w:val="0"/>
      <w:adjustRightInd w:val="0"/>
      <w:spacing w:after="0" w:line="240" w:lineRule="auto"/>
    </w:pPr>
    <w:rPr>
      <w:rFonts w:ascii="Times New Roman" w:eastAsia="Times New Roman" w:hAnsi="Times New Roman" w:cs="Times New Roman"/>
      <w:sz w:val="20"/>
      <w:szCs w:val="20"/>
      <w:lang w:val="ru-RU" w:eastAsia="ru-RU"/>
    </w:rPr>
  </w:style>
  <w:style w:type="character" w:customStyle="1" w:styleId="a5">
    <w:name w:val="Текст концевой сноски Знак"/>
    <w:basedOn w:val="a0"/>
    <w:link w:val="a4"/>
    <w:uiPriority w:val="99"/>
    <w:semiHidden/>
    <w:rsid w:val="00D704E4"/>
    <w:rPr>
      <w:rFonts w:ascii="Times New Roman" w:eastAsia="Times New Roman" w:hAnsi="Times New Roman" w:cs="Times New Roman"/>
      <w:sz w:val="20"/>
      <w:szCs w:val="20"/>
      <w:lang w:val="ru-RU" w:eastAsia="ru-RU"/>
    </w:rPr>
  </w:style>
  <w:style w:type="character" w:styleId="a6">
    <w:name w:val="endnote reference"/>
    <w:basedOn w:val="a0"/>
    <w:uiPriority w:val="99"/>
    <w:semiHidden/>
    <w:unhideWhenUsed/>
    <w:rsid w:val="00D704E4"/>
    <w:rPr>
      <w:vertAlign w:val="superscript"/>
    </w:rPr>
  </w:style>
  <w:style w:type="paragraph" w:customStyle="1" w:styleId="TableParagraph">
    <w:name w:val="Table Paragraph"/>
    <w:basedOn w:val="a"/>
    <w:uiPriority w:val="1"/>
    <w:qFormat/>
    <w:rsid w:val="00743169"/>
    <w:pPr>
      <w:widowControl w:val="0"/>
      <w:autoSpaceDE w:val="0"/>
      <w:autoSpaceDN w:val="0"/>
      <w:spacing w:after="0" w:line="240" w:lineRule="auto"/>
      <w:ind w:left="106"/>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5005">
      <w:bodyDiv w:val="1"/>
      <w:marLeft w:val="0"/>
      <w:marRight w:val="0"/>
      <w:marTop w:val="0"/>
      <w:marBottom w:val="0"/>
      <w:divBdr>
        <w:top w:val="none" w:sz="0" w:space="0" w:color="auto"/>
        <w:left w:val="none" w:sz="0" w:space="0" w:color="auto"/>
        <w:bottom w:val="none" w:sz="0" w:space="0" w:color="auto"/>
        <w:right w:val="none" w:sz="0" w:space="0" w:color="auto"/>
      </w:divBdr>
    </w:div>
    <w:div w:id="675115537">
      <w:bodyDiv w:val="1"/>
      <w:marLeft w:val="0"/>
      <w:marRight w:val="0"/>
      <w:marTop w:val="0"/>
      <w:marBottom w:val="0"/>
      <w:divBdr>
        <w:top w:val="none" w:sz="0" w:space="0" w:color="auto"/>
        <w:left w:val="none" w:sz="0" w:space="0" w:color="auto"/>
        <w:bottom w:val="none" w:sz="0" w:space="0" w:color="auto"/>
        <w:right w:val="none" w:sz="0" w:space="0" w:color="auto"/>
      </w:divBdr>
    </w:div>
    <w:div w:id="740641576">
      <w:bodyDiv w:val="1"/>
      <w:marLeft w:val="0"/>
      <w:marRight w:val="0"/>
      <w:marTop w:val="0"/>
      <w:marBottom w:val="0"/>
      <w:divBdr>
        <w:top w:val="none" w:sz="0" w:space="0" w:color="auto"/>
        <w:left w:val="none" w:sz="0" w:space="0" w:color="auto"/>
        <w:bottom w:val="none" w:sz="0" w:space="0" w:color="auto"/>
        <w:right w:val="none" w:sz="0" w:space="0" w:color="auto"/>
      </w:divBdr>
    </w:div>
    <w:div w:id="2042704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TotalTime>
  <Pages>3</Pages>
  <Words>4341</Words>
  <Characters>2475</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DMR</cp:lastModifiedBy>
  <cp:revision>7</cp:revision>
  <dcterms:created xsi:type="dcterms:W3CDTF">2025-02-25T08:55:00Z</dcterms:created>
  <dcterms:modified xsi:type="dcterms:W3CDTF">2025-04-18T08:01:00Z</dcterms:modified>
</cp:coreProperties>
</file>