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9BEF" w14:textId="55C5F613" w:rsidR="00107E1F" w:rsidRPr="00B964A3" w:rsidRDefault="00107E1F" w:rsidP="00107E1F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964A3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  <w:t>Відділ культури Долинської міської ради</w:t>
      </w:r>
    </w:p>
    <w:p w14:paraId="13BEB092" w14:textId="7ED2A0D2" w:rsidR="002E1CAA" w:rsidRPr="00B964A3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964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588906E" w14:textId="77777777" w:rsidR="002E1CAA" w:rsidRPr="00B964A3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32EC6C" w14:textId="4B3D1E55" w:rsidR="0010577C" w:rsidRPr="009D5C81" w:rsidRDefault="002E1CAA" w:rsidP="0010577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964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Предмет закупівлі</w:t>
      </w:r>
      <w:r w:rsidRPr="00FC03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: </w:t>
      </w:r>
      <w:r w:rsidR="0010577C" w:rsidRPr="00FC0341">
        <w:rPr>
          <w:rFonts w:ascii="Times New Roman" w:eastAsia="Times New Roma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Книги для поповнення бібліотечного фонду</w:t>
      </w:r>
      <w:r w:rsidR="00FC0341" w:rsidRPr="00FC0341">
        <w:rPr>
          <w:rFonts w:ascii="Times New Roman" w:eastAsia="Times New Roma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,</w:t>
      </w:r>
    </w:p>
    <w:p w14:paraId="1AF4A6D5" w14:textId="588B9787" w:rsidR="0010577C" w:rsidRPr="0010577C" w:rsidRDefault="00F32F3B" w:rsidP="0010577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B964A3">
        <w:rPr>
          <w:rFonts w:ascii="Times New Roman" w:hAnsi="Times New Roman" w:cs="Times New Roman"/>
          <w:i/>
          <w:iCs/>
          <w:sz w:val="28"/>
          <w:szCs w:val="28"/>
        </w:rPr>
        <w:t xml:space="preserve">код ДК 021:2015: </w:t>
      </w:r>
      <w:r w:rsidR="0010577C">
        <w:rPr>
          <w:rFonts w:ascii="Times New Roman" w:hAnsi="Times New Roman"/>
          <w:b/>
          <w:bCs/>
          <w:sz w:val="28"/>
        </w:rPr>
        <w:t xml:space="preserve"> </w:t>
      </w:r>
      <w:r w:rsidR="0010577C" w:rsidRPr="0010577C">
        <w:rPr>
          <w:rFonts w:ascii="Times New Roman" w:eastAsia="Times New Roman" w:hAnsi="Times New Roman"/>
          <w:i/>
          <w:iCs/>
          <w:color w:val="000000"/>
          <w:kern w:val="3"/>
          <w:sz w:val="28"/>
          <w:szCs w:val="28"/>
          <w:lang w:eastAsia="zh-CN" w:bidi="hi-IN"/>
        </w:rPr>
        <w:t>22110000-4 Друковані книги</w:t>
      </w:r>
    </w:p>
    <w:p w14:paraId="36B0EE34" w14:textId="77777777" w:rsidR="0010577C" w:rsidRPr="002E0165" w:rsidRDefault="0010577C" w:rsidP="001057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165"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  <w:t>(</w:t>
      </w:r>
      <w:r w:rsidRPr="002E0165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22113000-5</w:t>
      </w:r>
      <w:r w:rsidRPr="002E0165">
        <w:rPr>
          <w:rFonts w:ascii="Times New Roman" w:hAnsi="Times New Roman"/>
          <w:sz w:val="28"/>
          <w:szCs w:val="28"/>
          <w:shd w:val="clear" w:color="auto" w:fill="FFFFFF"/>
        </w:rPr>
        <w:t> - Бібліотечні книги)</w:t>
      </w:r>
    </w:p>
    <w:p w14:paraId="3291B5CF" w14:textId="77777777" w:rsidR="00F536EF" w:rsidRPr="00B964A3" w:rsidRDefault="00F536EF" w:rsidP="00454FF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14:paraId="3EF670E9" w14:textId="6CB1AAA3" w:rsidR="00242ED3" w:rsidRPr="00242ED3" w:rsidRDefault="002C40EF" w:rsidP="00242E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A3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B964A3">
        <w:rPr>
          <w:rFonts w:ascii="Times New Roman" w:hAnsi="Times New Roman" w:cs="Times New Roman"/>
          <w:sz w:val="24"/>
          <w:szCs w:val="24"/>
        </w:rPr>
        <w:t xml:space="preserve">: </w:t>
      </w:r>
      <w:r w:rsidR="00F536EF" w:rsidRPr="00B964A3">
        <w:rPr>
          <w:rFonts w:ascii="Times New Roman" w:hAnsi="Times New Roman" w:cs="Times New Roman"/>
          <w:sz w:val="24"/>
          <w:szCs w:val="24"/>
        </w:rPr>
        <w:t xml:space="preserve"> </w:t>
      </w:r>
      <w:r w:rsidR="00242ED3" w:rsidRPr="00242ED3">
        <w:rPr>
          <w:rFonts w:ascii="Times New Roman" w:hAnsi="Times New Roman" w:cs="Times New Roman"/>
          <w:sz w:val="24"/>
          <w:szCs w:val="24"/>
        </w:rPr>
        <w:t xml:space="preserve">Під час воєнного стану бібліотека  є  центром інформації </w:t>
      </w:r>
      <w:r w:rsidR="00242ED3">
        <w:rPr>
          <w:rFonts w:ascii="Times New Roman" w:hAnsi="Times New Roman" w:cs="Times New Roman"/>
          <w:sz w:val="24"/>
          <w:szCs w:val="24"/>
        </w:rPr>
        <w:t>та</w:t>
      </w:r>
      <w:r w:rsidR="00242ED3" w:rsidRPr="00242ED3">
        <w:rPr>
          <w:rFonts w:ascii="Times New Roman" w:hAnsi="Times New Roman" w:cs="Times New Roman"/>
          <w:sz w:val="24"/>
          <w:szCs w:val="24"/>
        </w:rPr>
        <w:t xml:space="preserve"> спілкування,  культурного і духовного відпочинку для жителів громади, переселенців, тимчасово переміщених осіб. </w:t>
      </w:r>
      <w:r w:rsidR="00242ED3">
        <w:rPr>
          <w:rFonts w:ascii="Times New Roman" w:hAnsi="Times New Roman" w:cs="Times New Roman"/>
          <w:sz w:val="24"/>
          <w:szCs w:val="24"/>
        </w:rPr>
        <w:t>КЗ «Долинська центральна публічна бібліотека»</w:t>
      </w:r>
      <w:r w:rsidR="00242ED3" w:rsidRPr="00242ED3">
        <w:rPr>
          <w:rFonts w:ascii="Times New Roman" w:hAnsi="Times New Roman" w:cs="Times New Roman"/>
          <w:sz w:val="24"/>
          <w:szCs w:val="24"/>
        </w:rPr>
        <w:t xml:space="preserve">, що входить </w:t>
      </w:r>
      <w:r w:rsidR="00242ED3">
        <w:rPr>
          <w:rFonts w:ascii="Times New Roman" w:hAnsi="Times New Roman" w:cs="Times New Roman"/>
          <w:sz w:val="24"/>
          <w:szCs w:val="24"/>
        </w:rPr>
        <w:t>до</w:t>
      </w:r>
      <w:r w:rsidR="00242ED3" w:rsidRPr="00242ED3">
        <w:rPr>
          <w:rFonts w:ascii="Times New Roman" w:hAnsi="Times New Roman" w:cs="Times New Roman"/>
          <w:sz w:val="24"/>
          <w:szCs w:val="24"/>
        </w:rPr>
        <w:t xml:space="preserve"> склад</w:t>
      </w:r>
      <w:r w:rsidR="00242ED3">
        <w:rPr>
          <w:rFonts w:ascii="Times New Roman" w:hAnsi="Times New Roman" w:cs="Times New Roman"/>
          <w:sz w:val="24"/>
          <w:szCs w:val="24"/>
        </w:rPr>
        <w:t>у відділу</w:t>
      </w:r>
      <w:r w:rsidR="00242ED3" w:rsidRPr="00242ED3">
        <w:rPr>
          <w:rFonts w:ascii="Times New Roman" w:hAnsi="Times New Roman" w:cs="Times New Roman"/>
          <w:sz w:val="24"/>
          <w:szCs w:val="24"/>
        </w:rPr>
        <w:t xml:space="preserve"> культури </w:t>
      </w:r>
      <w:r w:rsidR="00242ED3">
        <w:rPr>
          <w:rFonts w:ascii="Times New Roman" w:hAnsi="Times New Roman" w:cs="Times New Roman"/>
          <w:sz w:val="24"/>
          <w:szCs w:val="24"/>
        </w:rPr>
        <w:t>Долинської</w:t>
      </w:r>
      <w:r w:rsidR="00242ED3" w:rsidRPr="00242ED3">
        <w:rPr>
          <w:rFonts w:ascii="Times New Roman" w:hAnsi="Times New Roman" w:cs="Times New Roman"/>
          <w:sz w:val="24"/>
          <w:szCs w:val="24"/>
        </w:rPr>
        <w:t xml:space="preserve"> міської ради, працює над формуванням стійкого інтересу до читання української книги, що є потужною зброєю проти російської всебічної агресії та зменшення впливу російської культури.</w:t>
      </w:r>
    </w:p>
    <w:p w14:paraId="1B4E0135" w14:textId="335C0828" w:rsidR="008F02D8" w:rsidRDefault="00242ED3" w:rsidP="00242E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ED3">
        <w:rPr>
          <w:rFonts w:ascii="Times New Roman" w:hAnsi="Times New Roman" w:cs="Times New Roman"/>
          <w:sz w:val="24"/>
          <w:szCs w:val="24"/>
        </w:rPr>
        <w:t xml:space="preserve">З огляду на викладене, закупівля здійснюється у зв’язку із вилученням пропагандистської російської літератури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42ED3">
        <w:rPr>
          <w:rFonts w:ascii="Times New Roman" w:hAnsi="Times New Roman" w:cs="Times New Roman"/>
          <w:sz w:val="24"/>
          <w:szCs w:val="24"/>
        </w:rPr>
        <w:t xml:space="preserve"> бібліотечних фондів громади</w:t>
      </w:r>
      <w:r w:rsidR="00F212AB">
        <w:rPr>
          <w:rFonts w:ascii="Times New Roman" w:hAnsi="Times New Roman" w:cs="Times New Roman"/>
          <w:sz w:val="24"/>
          <w:szCs w:val="24"/>
        </w:rPr>
        <w:t xml:space="preserve">, </w:t>
      </w:r>
      <w:r w:rsidRPr="00242ED3">
        <w:rPr>
          <w:rFonts w:ascii="Times New Roman" w:hAnsi="Times New Roman" w:cs="Times New Roman"/>
          <w:sz w:val="24"/>
          <w:szCs w:val="24"/>
        </w:rPr>
        <w:t>з метою  заміщення  її якісною українською  літературою, перекладами українською мовою  світової літератури, що видаються  українськими  видавництвами.</w:t>
      </w:r>
    </w:p>
    <w:p w14:paraId="4EE1C197" w14:textId="77777777" w:rsidR="00D71665" w:rsidRDefault="00D71665" w:rsidP="00242E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32DBEB" w14:textId="0657E46F" w:rsidR="00D71665" w:rsidRDefault="00D71665" w:rsidP="00D71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65">
        <w:rPr>
          <w:rFonts w:ascii="Times New Roman" w:hAnsi="Times New Roman" w:cs="Times New Roman"/>
          <w:b/>
          <w:bCs/>
          <w:sz w:val="24"/>
          <w:szCs w:val="24"/>
        </w:rPr>
        <w:t>Джерело фінансування</w:t>
      </w:r>
      <w:r w:rsidRPr="00D71665">
        <w:rPr>
          <w:rFonts w:ascii="Times New Roman" w:hAnsi="Times New Roman" w:cs="Times New Roman"/>
          <w:sz w:val="24"/>
          <w:szCs w:val="24"/>
        </w:rPr>
        <w:t>: кошти місцевого бюджету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3338A" w14:textId="77777777" w:rsidR="00FC0341" w:rsidRPr="00B964A3" w:rsidRDefault="00FC0341" w:rsidP="00D71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71FC7" w14:textId="33EE05FA" w:rsidR="00EB560B" w:rsidRDefault="004B0BD7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lk146027425"/>
      <w:r w:rsidRPr="00B964A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Ідентифікатор </w:t>
      </w:r>
      <w:r w:rsidR="00193956" w:rsidRPr="00B964A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закупівлі</w:t>
      </w:r>
      <w:r w:rsidR="008F02D8" w:rsidRPr="00B964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242ED3" w:rsidRPr="00242ED3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UA-2025-05-05-013604-a</w:t>
      </w:r>
      <w:r w:rsidR="00242ED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D681EE3" w14:textId="77777777" w:rsidR="00242ED3" w:rsidRPr="00B964A3" w:rsidRDefault="00242ED3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bookmarkEnd w:id="0"/>
    <w:p w14:paraId="47163EF4" w14:textId="0771FC11" w:rsidR="008F02D8" w:rsidRDefault="008F02D8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4A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Вид процедури закупівлі</w:t>
      </w:r>
      <w:r w:rsidRPr="00B964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відкриті торги згідно положень Закону України «Про публічні закупівлі» від 25.12.2015 № 922-VI1I зі змінами з урахуванням положень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</w:t>
      </w:r>
      <w:r w:rsidR="00B4102B" w:rsidRPr="00B964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зі змінами та доповненнями </w:t>
      </w:r>
      <w:r w:rsidRPr="00B964A3">
        <w:rPr>
          <w:rFonts w:ascii="Times New Roman" w:eastAsia="Times New Roman" w:hAnsi="Times New Roman" w:cs="Times New Roman"/>
          <w:sz w:val="24"/>
          <w:szCs w:val="24"/>
          <w:lang w:eastAsia="uk-UA"/>
        </w:rPr>
        <w:t>(надалі – Особливості).</w:t>
      </w:r>
      <w:r w:rsidR="00D716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Закупівля проводиться з поділом на лоти</w:t>
      </w:r>
      <w:r w:rsidR="00FC034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91E3A1D" w14:textId="77777777" w:rsidR="00FC0341" w:rsidRPr="00980838" w:rsidRDefault="00FC0341" w:rsidP="00FC0341">
      <w:pPr>
        <w:pStyle w:val="1"/>
        <w:widowControl w:val="0"/>
        <w:spacing w:line="240" w:lineRule="auto"/>
        <w:ind w:right="11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838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Загальна кількість книг: 750 шт.</w:t>
      </w:r>
    </w:p>
    <w:p w14:paraId="08907FCA" w14:textId="62E14C54" w:rsidR="00B964A3" w:rsidRDefault="00B964A3" w:rsidP="00B964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964A3">
        <w:rPr>
          <w:b/>
          <w:bCs/>
          <w:color w:val="000000"/>
          <w:shd w:val="clear" w:color="auto" w:fill="FFFFFF"/>
        </w:rPr>
        <w:t>Місце постачання</w:t>
      </w:r>
      <w:r w:rsidRPr="00B964A3">
        <w:rPr>
          <w:color w:val="000000"/>
          <w:shd w:val="clear" w:color="auto" w:fill="FFFFFF"/>
        </w:rPr>
        <w:t xml:space="preserve">: </w:t>
      </w:r>
    </w:p>
    <w:p w14:paraId="6FF5EB8E" w14:textId="77777777" w:rsidR="00FC0341" w:rsidRDefault="00FC0341" w:rsidP="00FC0341">
      <w:pPr>
        <w:pStyle w:val="1"/>
        <w:widowControl w:val="0"/>
        <w:spacing w:line="240" w:lineRule="auto"/>
        <w:ind w:right="113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C494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ЛОТ 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</w:t>
      </w:r>
      <w:r w:rsidRPr="004A3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Долинська ц</w:t>
      </w:r>
      <w:r>
        <w:rPr>
          <w:rFonts w:ascii="Times New Roman" w:hAnsi="Times New Roman"/>
          <w:sz w:val="24"/>
          <w:szCs w:val="24"/>
          <w:lang w:val="uk-UA"/>
        </w:rPr>
        <w:t xml:space="preserve">ентральна публічна бібліотека, 77504, </w:t>
      </w:r>
      <w:r w:rsidRPr="004D7ADD">
        <w:rPr>
          <w:rFonts w:ascii="Times New Roman" w:hAnsi="Times New Roman"/>
          <w:sz w:val="24"/>
          <w:szCs w:val="24"/>
          <w:lang w:val="uk-UA" w:eastAsia="uk-UA"/>
        </w:rPr>
        <w:t>пр</w:t>
      </w:r>
      <w:r>
        <w:rPr>
          <w:rFonts w:ascii="Times New Roman" w:hAnsi="Times New Roman"/>
          <w:sz w:val="24"/>
          <w:szCs w:val="24"/>
          <w:lang w:val="uk-UA" w:eastAsia="uk-UA"/>
        </w:rPr>
        <w:t>-т</w:t>
      </w:r>
      <w:r w:rsidRPr="004D7ADD">
        <w:rPr>
          <w:rFonts w:ascii="Times New Roman" w:hAnsi="Times New Roman"/>
          <w:sz w:val="24"/>
          <w:szCs w:val="24"/>
          <w:lang w:val="uk-UA" w:eastAsia="uk-UA"/>
        </w:rPr>
        <w:t xml:space="preserve"> Незалежності, </w:t>
      </w:r>
      <w:r>
        <w:rPr>
          <w:rFonts w:ascii="Times New Roman" w:hAnsi="Times New Roman"/>
          <w:sz w:val="24"/>
          <w:szCs w:val="24"/>
          <w:lang w:val="uk-UA" w:eastAsia="uk-UA"/>
        </w:rPr>
        <w:t>19А</w:t>
      </w:r>
      <w:r w:rsidRPr="004D7ADD">
        <w:rPr>
          <w:rFonts w:ascii="Times New Roman" w:hAnsi="Times New Roman"/>
          <w:sz w:val="24"/>
          <w:szCs w:val="24"/>
          <w:lang w:val="uk-UA" w:eastAsia="uk-UA"/>
        </w:rPr>
        <w:t>, м. Долина, Івано-Франківська обл.</w:t>
      </w:r>
    </w:p>
    <w:p w14:paraId="485A9661" w14:textId="77777777" w:rsidR="00FC0341" w:rsidRDefault="00FC0341" w:rsidP="00FC0341">
      <w:pPr>
        <w:pStyle w:val="1"/>
        <w:widowControl w:val="0"/>
        <w:spacing w:line="240" w:lineRule="auto"/>
        <w:ind w:right="113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Кількість: </w:t>
      </w:r>
      <w:r w:rsidRPr="003D256C">
        <w:rPr>
          <w:rFonts w:ascii="Times New Roman" w:hAnsi="Times New Roman"/>
          <w:sz w:val="24"/>
          <w:szCs w:val="24"/>
          <w:lang w:val="uk-UA" w:eastAsia="uk-UA"/>
        </w:rPr>
        <w:t>606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шт.</w:t>
      </w:r>
    </w:p>
    <w:p w14:paraId="5647E160" w14:textId="77777777" w:rsidR="00FC0341" w:rsidRDefault="00FC0341" w:rsidP="00FC0341">
      <w:pPr>
        <w:pStyle w:val="1"/>
        <w:widowControl w:val="0"/>
        <w:spacing w:line="240" w:lineRule="auto"/>
        <w:ind w:right="113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C494C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ЛОТ 2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- </w:t>
      </w:r>
      <w:r w:rsidRPr="002A1B2C">
        <w:rPr>
          <w:rFonts w:ascii="Times New Roman" w:hAnsi="Times New Roman"/>
          <w:sz w:val="24"/>
          <w:szCs w:val="24"/>
          <w:lang w:val="uk-UA" w:eastAsia="uk-UA"/>
        </w:rPr>
        <w:t>Бібліотека для дітей КЗ «Долинська центральна публічна бібліотека», 77504, Івано-Франківська обл. Калуський р-н, м. Долина, пр-т Незалежності, 7</w:t>
      </w:r>
    </w:p>
    <w:p w14:paraId="1E9E0D6C" w14:textId="77777777" w:rsidR="00FC0341" w:rsidRDefault="00FC0341" w:rsidP="00FC0341">
      <w:pPr>
        <w:pStyle w:val="1"/>
        <w:widowControl w:val="0"/>
        <w:spacing w:line="240" w:lineRule="auto"/>
        <w:ind w:right="11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Кількість: 66 шт.</w:t>
      </w:r>
    </w:p>
    <w:p w14:paraId="3075B124" w14:textId="77777777" w:rsidR="00FC0341" w:rsidRDefault="00FC0341" w:rsidP="00FC0341">
      <w:pPr>
        <w:pStyle w:val="1"/>
        <w:widowControl w:val="0"/>
        <w:spacing w:line="240" w:lineRule="auto"/>
        <w:ind w:right="113"/>
        <w:jc w:val="both"/>
        <w:rPr>
          <w:rFonts w:ascii="Times New Roman" w:hAnsi="Times New Roman"/>
          <w:sz w:val="24"/>
          <w:szCs w:val="24"/>
          <w:lang w:val="uk-UA"/>
        </w:rPr>
      </w:pPr>
      <w:r w:rsidRPr="00EC494C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ЛОТ 3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EC494C">
        <w:rPr>
          <w:rFonts w:ascii="Times New Roman" w:hAnsi="Times New Roman"/>
          <w:sz w:val="24"/>
          <w:szCs w:val="24"/>
          <w:lang w:val="uk-UA"/>
        </w:rPr>
        <w:t>Тяпчанська сільська філія КЗ «Долинська центральна публічна бібліотека», 77522, Івано-Франківська обл. Калуський р-н, с. Тяпче, вул. Миру, 53</w:t>
      </w:r>
    </w:p>
    <w:p w14:paraId="2E1981CE" w14:textId="77777777" w:rsidR="00FC0341" w:rsidRDefault="00FC0341" w:rsidP="00FC0341">
      <w:pPr>
        <w:pStyle w:val="1"/>
        <w:widowControl w:val="0"/>
        <w:spacing w:line="240" w:lineRule="auto"/>
        <w:ind w:right="11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Кількість: 20 шт.</w:t>
      </w:r>
    </w:p>
    <w:p w14:paraId="23957981" w14:textId="77777777" w:rsidR="00FC0341" w:rsidRDefault="00FC0341" w:rsidP="00FC0341">
      <w:pPr>
        <w:pStyle w:val="1"/>
        <w:widowControl w:val="0"/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94C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ЛОТ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4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EC494C">
        <w:rPr>
          <w:rFonts w:ascii="Times New Roman" w:hAnsi="Times New Roman" w:cs="Times New Roman"/>
          <w:sz w:val="24"/>
          <w:szCs w:val="24"/>
          <w:lang w:val="uk-UA"/>
        </w:rPr>
        <w:t>Геринська сільська філія КЗ «Долинська центральна публічна бібліотека», 77521, Івано-Франківська обл. Калуський р-н, с. Гериня, вул. Шевченка, 30</w:t>
      </w:r>
    </w:p>
    <w:p w14:paraId="38631026" w14:textId="77777777" w:rsidR="00FC0341" w:rsidRDefault="00FC0341" w:rsidP="00FC0341">
      <w:pPr>
        <w:pStyle w:val="1"/>
        <w:widowControl w:val="0"/>
        <w:spacing w:line="240" w:lineRule="auto"/>
        <w:ind w:right="11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Кількість: 28 шт.</w:t>
      </w:r>
    </w:p>
    <w:p w14:paraId="4B6F43D1" w14:textId="77777777" w:rsidR="00FC0341" w:rsidRDefault="00FC0341" w:rsidP="00FC0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494C">
        <w:rPr>
          <w:rFonts w:ascii="Times New Roman" w:hAnsi="Times New Roman"/>
          <w:b/>
          <w:bCs/>
          <w:sz w:val="24"/>
          <w:szCs w:val="24"/>
          <w:u w:val="single"/>
        </w:rPr>
        <w:t xml:space="preserve">ЛОТ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C494C">
        <w:rPr>
          <w:rFonts w:ascii="Times New Roman" w:hAnsi="Times New Roman"/>
          <w:sz w:val="24"/>
          <w:szCs w:val="24"/>
        </w:rPr>
        <w:t xml:space="preserve">Підберезька сільська філія КЗ «Долинська центральна публічна бібліотека», 77512, Івано-Франківська обл. </w:t>
      </w:r>
      <w:r w:rsidRPr="001C0C03">
        <w:rPr>
          <w:rFonts w:ascii="Times New Roman" w:hAnsi="Times New Roman"/>
          <w:sz w:val="24"/>
          <w:szCs w:val="24"/>
        </w:rPr>
        <w:t>Калуський р-н, с. Підбережжя, вул. Б. Хмельницького, 64</w:t>
      </w:r>
    </w:p>
    <w:p w14:paraId="783A18DD" w14:textId="648FC931" w:rsidR="00FC0341" w:rsidRPr="00B964A3" w:rsidRDefault="00FC0341" w:rsidP="00FC0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>Кількість: 30 шт.</w:t>
      </w:r>
    </w:p>
    <w:p w14:paraId="2A831E68" w14:textId="77777777" w:rsidR="00B964A3" w:rsidRPr="00B964A3" w:rsidRDefault="00B964A3" w:rsidP="00B964A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3325433" w14:textId="6BAA7BAF" w:rsidR="00B964A3" w:rsidRPr="00B964A3" w:rsidRDefault="00B964A3" w:rsidP="00B96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A3">
        <w:rPr>
          <w:rFonts w:ascii="Times New Roman" w:hAnsi="Times New Roman" w:cs="Times New Roman"/>
          <w:b/>
          <w:sz w:val="24"/>
          <w:szCs w:val="24"/>
        </w:rPr>
        <w:t xml:space="preserve">Термін постачання: </w:t>
      </w:r>
      <w:r w:rsidRPr="00B964A3">
        <w:rPr>
          <w:rFonts w:ascii="Times New Roman" w:hAnsi="Times New Roman" w:cs="Times New Roman"/>
          <w:bCs/>
          <w:sz w:val="24"/>
          <w:szCs w:val="24"/>
        </w:rPr>
        <w:t>до 30.0</w:t>
      </w:r>
      <w:r w:rsidR="00FC0341">
        <w:rPr>
          <w:rFonts w:ascii="Times New Roman" w:hAnsi="Times New Roman" w:cs="Times New Roman"/>
          <w:bCs/>
          <w:sz w:val="24"/>
          <w:szCs w:val="24"/>
        </w:rPr>
        <w:t>6</w:t>
      </w:r>
      <w:r w:rsidRPr="00B964A3">
        <w:rPr>
          <w:rFonts w:ascii="Times New Roman" w:hAnsi="Times New Roman" w:cs="Times New Roman"/>
          <w:bCs/>
          <w:sz w:val="24"/>
          <w:szCs w:val="24"/>
        </w:rPr>
        <w:t>.2025 року.</w:t>
      </w:r>
    </w:p>
    <w:p w14:paraId="490BD86F" w14:textId="02C17D9F" w:rsidR="00AA567E" w:rsidRDefault="00AA567E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FCEEF6" w14:textId="77777777" w:rsidR="00FC0341" w:rsidRPr="00B964A3" w:rsidRDefault="00FC0341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73738E" w14:textId="09400D13" w:rsidR="00AA567E" w:rsidRDefault="00AA567E" w:rsidP="00AA56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64A3">
        <w:rPr>
          <w:rFonts w:ascii="Times New Roman" w:hAnsi="Times New Roman" w:cs="Times New Roman"/>
          <w:b/>
          <w:sz w:val="24"/>
          <w:szCs w:val="24"/>
        </w:rPr>
        <w:lastRenderedPageBreak/>
        <w:t>Обґрунтування технічних та якісних характеристик предмета закупівлі:</w:t>
      </w:r>
      <w:r w:rsidR="00C5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D31" w:rsidRPr="00C52D31">
        <w:rPr>
          <w:rFonts w:ascii="Times New Roman" w:hAnsi="Times New Roman" w:cs="Times New Roman"/>
          <w:bCs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запитів </w:t>
      </w:r>
      <w:r w:rsidR="00CA0307">
        <w:rPr>
          <w:rFonts w:ascii="Times New Roman" w:hAnsi="Times New Roman" w:cs="Times New Roman"/>
          <w:bCs/>
          <w:sz w:val="24"/>
          <w:szCs w:val="24"/>
        </w:rPr>
        <w:t>читачів</w:t>
      </w:r>
      <w:r w:rsidR="00C52D31" w:rsidRPr="00C52D31">
        <w:rPr>
          <w:rFonts w:ascii="Times New Roman" w:hAnsi="Times New Roman" w:cs="Times New Roman"/>
          <w:bCs/>
          <w:sz w:val="24"/>
          <w:szCs w:val="24"/>
        </w:rPr>
        <w:t xml:space="preserve"> бібліотек громади та визначені  у тендерній  документації.</w:t>
      </w:r>
    </w:p>
    <w:p w14:paraId="38311018" w14:textId="77777777" w:rsidR="00C52D31" w:rsidRPr="00C52D31" w:rsidRDefault="00C52D31" w:rsidP="00AA56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59652C" w14:textId="4553EC8F" w:rsidR="00B964A3" w:rsidRDefault="00854941" w:rsidP="00C52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49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: </w:t>
      </w:r>
      <w:r w:rsidRPr="0085494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 бюджетного призначення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5494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визначений відповідно до кошторисних призначень на 202</w:t>
      </w:r>
      <w:r w:rsidRPr="00854941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8549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рішення </w:t>
      </w:r>
      <w:r w:rsidR="00C52D3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Долинської міської ради від 03.04.2025 №4109-52/2025.</w:t>
      </w:r>
    </w:p>
    <w:p w14:paraId="27D05FF6" w14:textId="77777777" w:rsidR="00C52D31" w:rsidRPr="00B964A3" w:rsidRDefault="00C52D31" w:rsidP="00C52D31">
      <w:pPr>
        <w:shd w:val="clear" w:color="auto" w:fill="FFFFFF"/>
        <w:spacing w:after="0" w:line="240" w:lineRule="auto"/>
        <w:jc w:val="both"/>
        <w:rPr>
          <w:color w:val="000000"/>
          <w:shd w:val="clear" w:color="auto" w:fill="FFFFFF"/>
        </w:rPr>
      </w:pPr>
    </w:p>
    <w:p w14:paraId="5E01230C" w14:textId="2D63D658" w:rsidR="00F536EF" w:rsidRPr="00B964A3" w:rsidRDefault="00881A09" w:rsidP="00C52D31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B964A3">
        <w:rPr>
          <w:b/>
        </w:rPr>
        <w:t>Очікувана вартість предмета закупівлі</w:t>
      </w:r>
      <w:r w:rsidRPr="00B964A3">
        <w:t xml:space="preserve">: </w:t>
      </w:r>
      <w:r w:rsidR="00FC0341">
        <w:t>248 000,00</w:t>
      </w:r>
      <w:r w:rsidRPr="00B964A3">
        <w:t xml:space="preserve"> </w:t>
      </w:r>
      <w:r w:rsidRPr="00B964A3">
        <w:rPr>
          <w:lang w:eastAsia="ru-RU"/>
        </w:rPr>
        <w:t>грн</w:t>
      </w:r>
      <w:r w:rsidRPr="00B964A3">
        <w:rPr>
          <w:b/>
          <w:lang w:eastAsia="ru-RU"/>
        </w:rPr>
        <w:t xml:space="preserve"> </w:t>
      </w:r>
      <w:r w:rsidRPr="00B964A3">
        <w:rPr>
          <w:lang w:eastAsia="ru-RU"/>
        </w:rPr>
        <w:t>(</w:t>
      </w:r>
      <w:r w:rsidR="00FC0341">
        <w:rPr>
          <w:lang w:eastAsia="ru-RU"/>
        </w:rPr>
        <w:t>двісті сорок вісім тисяч</w:t>
      </w:r>
      <w:r w:rsidRPr="00B964A3">
        <w:rPr>
          <w:lang w:eastAsia="ru-RU"/>
        </w:rPr>
        <w:t xml:space="preserve"> гривень 00 копійок) з ПДВ</w:t>
      </w:r>
      <w:r w:rsidRPr="00B964A3">
        <w:t>, КЕКВ – 3110.</w:t>
      </w:r>
      <w:r w:rsidRPr="00B964A3">
        <w:rPr>
          <w:lang w:eastAsia="ru-RU"/>
        </w:rPr>
        <w:t xml:space="preserve"> </w:t>
      </w:r>
      <w:r w:rsidR="00854941" w:rsidRPr="00854941">
        <w:rPr>
          <w:color w:val="000000"/>
          <w:shd w:val="clear" w:color="auto" w:fill="FFFFFF"/>
        </w:rPr>
        <w:t xml:space="preserve">Розрахунок очікуваної вартості зазначеного товару було </w:t>
      </w:r>
      <w:r w:rsidR="009E181E">
        <w:rPr>
          <w:color w:val="000000"/>
          <w:shd w:val="clear" w:color="auto" w:fill="FFFFFF"/>
        </w:rPr>
        <w:t>проведено</w:t>
      </w:r>
      <w:bookmarkStart w:id="1" w:name="_GoBack"/>
      <w:bookmarkEnd w:id="1"/>
      <w:r w:rsidR="00854941" w:rsidRPr="00854941">
        <w:rPr>
          <w:color w:val="000000"/>
          <w:shd w:val="clear" w:color="auto" w:fill="FFFFFF"/>
        </w:rPr>
        <w:t xml:space="preserve">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тощо</w:t>
      </w:r>
      <w:r w:rsidR="009E181E">
        <w:rPr>
          <w:color w:val="000000"/>
          <w:shd w:val="clear" w:color="auto" w:fill="FFFFFF"/>
        </w:rPr>
        <w:t>, в межах розміру бюджетних призначень.</w:t>
      </w:r>
    </w:p>
    <w:p w14:paraId="5EC63F33" w14:textId="77777777" w:rsidR="00F536EF" w:rsidRPr="00B964A3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FA556" w14:textId="77777777" w:rsidR="00F536EF" w:rsidRPr="00B964A3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CE115D" w14:textId="77777777" w:rsidR="00F536EF" w:rsidRPr="00B964A3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536EF" w:rsidRPr="00B964A3" w:rsidSect="00605C3C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1DC1"/>
    <w:multiLevelType w:val="multilevel"/>
    <w:tmpl w:val="581A6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1745E"/>
    <w:multiLevelType w:val="multilevel"/>
    <w:tmpl w:val="371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97270"/>
    <w:multiLevelType w:val="multilevel"/>
    <w:tmpl w:val="208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B018D"/>
    <w:rsid w:val="000B0EB4"/>
    <w:rsid w:val="000C7C6B"/>
    <w:rsid w:val="000D0ABB"/>
    <w:rsid w:val="000F79A2"/>
    <w:rsid w:val="0010577C"/>
    <w:rsid w:val="00107E1F"/>
    <w:rsid w:val="001202EE"/>
    <w:rsid w:val="00154C86"/>
    <w:rsid w:val="00185FD2"/>
    <w:rsid w:val="00193956"/>
    <w:rsid w:val="00232258"/>
    <w:rsid w:val="00235635"/>
    <w:rsid w:val="00242ED3"/>
    <w:rsid w:val="002433B4"/>
    <w:rsid w:val="002643FB"/>
    <w:rsid w:val="00267B5E"/>
    <w:rsid w:val="002821A0"/>
    <w:rsid w:val="002C40EF"/>
    <w:rsid w:val="002E1CAA"/>
    <w:rsid w:val="002F2950"/>
    <w:rsid w:val="0030497B"/>
    <w:rsid w:val="00346F65"/>
    <w:rsid w:val="00356F5A"/>
    <w:rsid w:val="00383F0E"/>
    <w:rsid w:val="003951A8"/>
    <w:rsid w:val="003C1A32"/>
    <w:rsid w:val="003C60FB"/>
    <w:rsid w:val="003D0260"/>
    <w:rsid w:val="003E1346"/>
    <w:rsid w:val="003F55DB"/>
    <w:rsid w:val="00401462"/>
    <w:rsid w:val="004311DF"/>
    <w:rsid w:val="00444337"/>
    <w:rsid w:val="00454BB5"/>
    <w:rsid w:val="00454FF0"/>
    <w:rsid w:val="00462623"/>
    <w:rsid w:val="00464283"/>
    <w:rsid w:val="00466C9B"/>
    <w:rsid w:val="004B0BD7"/>
    <w:rsid w:val="004F0303"/>
    <w:rsid w:val="00500925"/>
    <w:rsid w:val="005337DE"/>
    <w:rsid w:val="0056768D"/>
    <w:rsid w:val="00584317"/>
    <w:rsid w:val="005F6DBA"/>
    <w:rsid w:val="00605C3C"/>
    <w:rsid w:val="00633050"/>
    <w:rsid w:val="00640DFB"/>
    <w:rsid w:val="0069653E"/>
    <w:rsid w:val="006B47F8"/>
    <w:rsid w:val="006E11D1"/>
    <w:rsid w:val="006F51FD"/>
    <w:rsid w:val="00721669"/>
    <w:rsid w:val="00743F52"/>
    <w:rsid w:val="00761B33"/>
    <w:rsid w:val="00764096"/>
    <w:rsid w:val="00787596"/>
    <w:rsid w:val="007C411F"/>
    <w:rsid w:val="007D491E"/>
    <w:rsid w:val="008237F7"/>
    <w:rsid w:val="008325EA"/>
    <w:rsid w:val="00854941"/>
    <w:rsid w:val="00876BFF"/>
    <w:rsid w:val="00881A09"/>
    <w:rsid w:val="00885AF9"/>
    <w:rsid w:val="00892EAA"/>
    <w:rsid w:val="008B3694"/>
    <w:rsid w:val="008D3CA8"/>
    <w:rsid w:val="008F02D8"/>
    <w:rsid w:val="008F783A"/>
    <w:rsid w:val="0097668A"/>
    <w:rsid w:val="0099689F"/>
    <w:rsid w:val="009B02B5"/>
    <w:rsid w:val="009C06FB"/>
    <w:rsid w:val="009C4AC5"/>
    <w:rsid w:val="009E181E"/>
    <w:rsid w:val="00A85059"/>
    <w:rsid w:val="00AA567E"/>
    <w:rsid w:val="00AB5FB8"/>
    <w:rsid w:val="00AC480C"/>
    <w:rsid w:val="00AC7E99"/>
    <w:rsid w:val="00B03C4B"/>
    <w:rsid w:val="00B4102B"/>
    <w:rsid w:val="00B56D15"/>
    <w:rsid w:val="00B666AC"/>
    <w:rsid w:val="00B7441F"/>
    <w:rsid w:val="00B964A3"/>
    <w:rsid w:val="00B96ADA"/>
    <w:rsid w:val="00BB7209"/>
    <w:rsid w:val="00BD4C3A"/>
    <w:rsid w:val="00C1070C"/>
    <w:rsid w:val="00C23D9B"/>
    <w:rsid w:val="00C52D31"/>
    <w:rsid w:val="00C84F14"/>
    <w:rsid w:val="00CA0307"/>
    <w:rsid w:val="00CD3388"/>
    <w:rsid w:val="00CD39E1"/>
    <w:rsid w:val="00D01C7F"/>
    <w:rsid w:val="00D71665"/>
    <w:rsid w:val="00DE7EBF"/>
    <w:rsid w:val="00E250C3"/>
    <w:rsid w:val="00E52B76"/>
    <w:rsid w:val="00EB560B"/>
    <w:rsid w:val="00F212AB"/>
    <w:rsid w:val="00F32F3B"/>
    <w:rsid w:val="00F50EF1"/>
    <w:rsid w:val="00F536EF"/>
    <w:rsid w:val="00F9265B"/>
    <w:rsid w:val="00FB03D4"/>
    <w:rsid w:val="00FC0341"/>
    <w:rsid w:val="00FD1083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86BC"/>
  <w15:docId w15:val="{2AAB9724-ECE0-4E65-AF6B-3C615985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02D8"/>
    <w:pPr>
      <w:ind w:left="720"/>
      <w:contextualSpacing/>
    </w:pPr>
  </w:style>
  <w:style w:type="character" w:customStyle="1" w:styleId="2">
    <w:name w:val="Основний текст (2)"/>
    <w:basedOn w:val="a0"/>
    <w:rsid w:val="00B74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0">
    <w:name w:val="Основний текст (2) + Напівжирний"/>
    <w:basedOn w:val="a0"/>
    <w:rsid w:val="00B74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6">
    <w:name w:val="No Spacing"/>
    <w:uiPriority w:val="1"/>
    <w:qFormat/>
    <w:rsid w:val="00107E1F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39"/>
    <w:rsid w:val="00AA56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10577C"/>
    <w:rPr>
      <w:i/>
      <w:iCs/>
    </w:rPr>
  </w:style>
  <w:style w:type="paragraph" w:customStyle="1" w:styleId="1">
    <w:name w:val="Обычный1"/>
    <w:uiPriority w:val="99"/>
    <w:qFormat/>
    <w:rsid w:val="00FC0341"/>
    <w:pPr>
      <w:spacing w:after="0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2335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kultura</cp:lastModifiedBy>
  <cp:revision>6</cp:revision>
  <dcterms:created xsi:type="dcterms:W3CDTF">2025-05-06T07:07:00Z</dcterms:created>
  <dcterms:modified xsi:type="dcterms:W3CDTF">2025-05-06T07:59:00Z</dcterms:modified>
</cp:coreProperties>
</file>