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09BEF" w14:textId="55C5F613" w:rsidR="00107E1F" w:rsidRDefault="00107E1F" w:rsidP="00107E1F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606984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Відділ культури Долинської міської ради</w:t>
      </w:r>
    </w:p>
    <w:p w14:paraId="13BEB092" w14:textId="7ED2A0D2"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1588906E" w14:textId="77777777"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33199910" w14:textId="761E00E8" w:rsidR="00F32F3B" w:rsidRDefault="002E1CAA" w:rsidP="00F32F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Природний газ</w:t>
      </w:r>
    </w:p>
    <w:p w14:paraId="7815C9CD" w14:textId="77777777" w:rsidR="00320A21" w:rsidRDefault="00320A21" w:rsidP="00F32F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14:paraId="7811D120" w14:textId="36223656" w:rsidR="00F32F3B" w:rsidRPr="00454FF0" w:rsidRDefault="00F32F3B" w:rsidP="00454FF0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</w:pPr>
      <w:r>
        <w:rPr>
          <w:rFonts w:ascii="Times New Roman" w:hAnsi="Times New Roman"/>
          <w:sz w:val="24"/>
          <w:szCs w:val="24"/>
        </w:rPr>
        <w:t xml:space="preserve">код ДК 021:2015: </w:t>
      </w:r>
      <w:r w:rsidR="00C84F14" w:rsidRPr="00C84F14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09120000-6 – Газове паливо</w:t>
      </w:r>
      <w:r w:rsidR="00454FF0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 (</w:t>
      </w:r>
      <w:r w:rsidR="00454FF0" w:rsidRPr="00454FF0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09123000-7</w:t>
      </w:r>
      <w:r w:rsidR="00454FF0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r w:rsidR="00454FF0" w:rsidRPr="00454FF0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Природний газ</w:t>
      </w:r>
      <w:r w:rsidR="00454FF0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)</w:t>
      </w:r>
    </w:p>
    <w:p w14:paraId="49D1735D" w14:textId="67ED3B89" w:rsidR="00916B0C" w:rsidRDefault="002C40EF" w:rsidP="00916B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</w:t>
      </w:r>
      <w:proofErr w:type="spellStart"/>
      <w:r w:rsidR="00454FF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84F14">
        <w:rPr>
          <w:rFonts w:ascii="Times New Roman" w:hAnsi="Times New Roman" w:cs="Times New Roman"/>
          <w:sz w:val="24"/>
          <w:szCs w:val="24"/>
          <w:lang w:val="ru-RU"/>
        </w:rPr>
        <w:t>рироднього</w:t>
      </w:r>
      <w:proofErr w:type="spellEnd"/>
      <w:r w:rsidR="00C84F14">
        <w:rPr>
          <w:rFonts w:ascii="Times New Roman" w:hAnsi="Times New Roman" w:cs="Times New Roman"/>
          <w:sz w:val="24"/>
          <w:szCs w:val="24"/>
          <w:lang w:val="ru-RU"/>
        </w:rPr>
        <w:t xml:space="preserve"> газу для </w:t>
      </w:r>
      <w:r w:rsidR="00C84F14">
        <w:rPr>
          <w:rFonts w:ascii="Times New Roman" w:hAnsi="Times New Roman" w:cs="Times New Roman"/>
          <w:sz w:val="24"/>
          <w:szCs w:val="24"/>
        </w:rPr>
        <w:t>заклад</w:t>
      </w:r>
      <w:proofErr w:type="spellStart"/>
      <w:r w:rsidR="00C84F14">
        <w:rPr>
          <w:rFonts w:ascii="Times New Roman" w:hAnsi="Times New Roman" w:cs="Times New Roman"/>
          <w:sz w:val="24"/>
          <w:szCs w:val="24"/>
          <w:lang w:val="ru-RU"/>
        </w:rPr>
        <w:t>ів</w:t>
      </w:r>
      <w:proofErr w:type="spellEnd"/>
      <w:r w:rsidR="00C84F14" w:rsidRPr="00C84F14">
        <w:rPr>
          <w:rFonts w:ascii="Times New Roman" w:hAnsi="Times New Roman" w:cs="Times New Roman"/>
          <w:sz w:val="24"/>
          <w:szCs w:val="24"/>
        </w:rPr>
        <w:t xml:space="preserve"> </w:t>
      </w:r>
      <w:r w:rsidR="00454FF0">
        <w:rPr>
          <w:rFonts w:ascii="Times New Roman" w:hAnsi="Times New Roman" w:cs="Times New Roman"/>
          <w:sz w:val="24"/>
          <w:szCs w:val="24"/>
        </w:rPr>
        <w:t>Відділу культури Долинської міської ради</w:t>
      </w:r>
      <w:r w:rsidR="00C84F14">
        <w:rPr>
          <w:rFonts w:ascii="Times New Roman" w:hAnsi="Times New Roman" w:cs="Times New Roman"/>
          <w:sz w:val="24"/>
          <w:szCs w:val="24"/>
        </w:rPr>
        <w:t xml:space="preserve"> </w:t>
      </w:r>
      <w:r w:rsidR="00AC7E99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="00AC7E99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="00AC7E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1" w:name="_Hlk146027425"/>
      <w:r w:rsidR="00916B0C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916B0C" w:rsidRPr="00B27C60">
        <w:rPr>
          <w:rFonts w:ascii="Times New Roman" w:hAnsi="Times New Roman"/>
          <w:sz w:val="24"/>
          <w:szCs w:val="24"/>
        </w:rPr>
        <w:t xml:space="preserve"> 01 листопада 2025 року до 31 березня 2026 року (включно)</w:t>
      </w:r>
      <w:r w:rsidR="00916B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90FBBD" w14:textId="03438E4E" w:rsidR="008F02D8" w:rsidRPr="008F02D8" w:rsidRDefault="004B0BD7" w:rsidP="008F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Ідентифікатор </w:t>
      </w:r>
      <w:r w:rsidR="0019395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закупівлі</w:t>
      </w:r>
      <w:r w:rsidR="008F02D8"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916B0C" w:rsidRPr="00916B0C">
        <w:rPr>
          <w:rFonts w:ascii="Times New Roman" w:eastAsia="Times New Roman" w:hAnsi="Times New Roman" w:cs="Times New Roman"/>
          <w:sz w:val="24"/>
          <w:szCs w:val="24"/>
          <w:lang w:eastAsia="uk-UA"/>
        </w:rPr>
        <w:t>UA-2025-10-20-014005-a</w:t>
      </w:r>
    </w:p>
    <w:bookmarkEnd w:id="1"/>
    <w:p w14:paraId="47163EF4" w14:textId="51B6FFCE" w:rsidR="008F02D8" w:rsidRDefault="008F02D8" w:rsidP="008F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Вид процедури закупівлі: відкриті торги згідно положень Закону України «Про публічні закупів лі» від 25.12.2015 № 922-VI1I зі змінами з урахуванням положень Постанови Кабінету Міністрів України «Про затвердження особливостей здійснення публічних </w:t>
      </w:r>
      <w:proofErr w:type="spellStart"/>
      <w:r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</w:t>
      </w:r>
      <w:r w:rsidR="00B410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зі змінами та доповненнями </w:t>
      </w:r>
      <w:r w:rsidRPr="008F02D8">
        <w:rPr>
          <w:rFonts w:ascii="Times New Roman" w:eastAsia="Times New Roman" w:hAnsi="Times New Roman" w:cs="Times New Roman"/>
          <w:sz w:val="24"/>
          <w:szCs w:val="24"/>
          <w:lang w:eastAsia="uk-UA"/>
        </w:rPr>
        <w:t>(надалі – Особливості).</w:t>
      </w:r>
    </w:p>
    <w:p w14:paraId="748067E3" w14:textId="77777777" w:rsidR="00916B0C" w:rsidRPr="008F02D8" w:rsidRDefault="00916B0C" w:rsidP="008F02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DA44C08" w14:textId="77777777"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25A2B24F" w14:textId="77777777" w:rsidR="00916B0C" w:rsidRDefault="00916B0C" w:rsidP="00916B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9F3B37" w14:textId="77777777" w:rsidR="00916B0C" w:rsidRPr="00345471" w:rsidRDefault="00916B0C" w:rsidP="00916B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Товар запропонований учасником повинен відповідати вимог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ам ДСТУ 5542-87 (ГОСТ 5542-87).</w:t>
      </w:r>
    </w:p>
    <w:p w14:paraId="10AFA7DE" w14:textId="77777777" w:rsidR="00916B0C" w:rsidRPr="00345471" w:rsidRDefault="00916B0C" w:rsidP="00916B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Також фізико-хімічні показники природного газу повинні відповідати вимогам, визначеним розділом ІІІ Кодексу газорозподільних систем та Кодексу газотранспортної системи.</w:t>
      </w:r>
    </w:p>
    <w:p w14:paraId="3DC79EEE" w14:textId="77777777" w:rsidR="00916B0C" w:rsidRPr="00345471" w:rsidRDefault="00916B0C" w:rsidP="00916B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Умови постачання товару Замовнику повинні відповідати наступним нормативно-правовим актам:</w:t>
      </w:r>
    </w:p>
    <w:p w14:paraId="2E28DB8A" w14:textId="77777777" w:rsidR="00916B0C" w:rsidRPr="00345471" w:rsidRDefault="00916B0C" w:rsidP="00916B0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Закону України «Про ринок природного газу»;</w:t>
      </w:r>
    </w:p>
    <w:p w14:paraId="707B171E" w14:textId="77777777" w:rsidR="00916B0C" w:rsidRPr="00345471" w:rsidRDefault="00916B0C" w:rsidP="00916B0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Правилам постачання природного газу, затвердженим постановою НКРЕКП від 30.09.2015 № 2496 (зі змінами);</w:t>
      </w:r>
    </w:p>
    <w:p w14:paraId="3D32DFDF" w14:textId="77777777" w:rsidR="00916B0C" w:rsidRPr="00345471" w:rsidRDefault="00916B0C" w:rsidP="00916B0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Кодексу газорозподільних систем, затвердженим Постановою НКРЕКП від 30.09.2015 № 2494 (зі змінами);</w:t>
      </w:r>
    </w:p>
    <w:p w14:paraId="63C33F28" w14:textId="77777777" w:rsidR="00916B0C" w:rsidRPr="00345471" w:rsidRDefault="00916B0C" w:rsidP="00916B0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Кодексу газотранспортної системи, затвердженим Постановою НКРЕКП від 30.09.2015 № 2493 (зі змінами);</w:t>
      </w:r>
    </w:p>
    <w:p w14:paraId="545AD6DE" w14:textId="77777777" w:rsidR="00916B0C" w:rsidRDefault="00916B0C" w:rsidP="00916B0C">
      <w:pPr>
        <w:numPr>
          <w:ilvl w:val="0"/>
          <w:numId w:val="4"/>
        </w:numPr>
        <w:spacing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4547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іншим чинним нормативно-правовим актам, прийнятим на виконання Закону України «Про ринок природного газу»</w:t>
      </w:r>
    </w:p>
    <w:p w14:paraId="7C0916DE" w14:textId="77777777" w:rsidR="00916B0C" w:rsidRDefault="00916B0C" w:rsidP="00916B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 розрахункову одиницю газу приймається один метр кубічний (м</w:t>
      </w:r>
      <w:r w:rsidRPr="008F02D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uk-UA"/>
        </w:rPr>
        <w:t>3</w:t>
      </w:r>
      <w:r w:rsidRPr="008F02D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), приведений до стандартних умов: температура (t) 293,18 К (20оС), тиск газу </w:t>
      </w:r>
    </w:p>
    <w:p w14:paraId="34230893" w14:textId="4B399B56" w:rsidR="00E250C3" w:rsidRDefault="00C23D9B" w:rsidP="00916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14:paraId="200CBCF4" w14:textId="7AA4D8F9" w:rsidR="00916B0C" w:rsidRDefault="00916B0C" w:rsidP="00916B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Кількісною характеристикою предмета закупівлі є обсяг споживання природного газу. Обсяг, необхідний для забезпечення діяльності та власних потреб об’єктів Замовника, та враховуючи обсяги споживання попереднього та поточного календарних років, становить </w:t>
      </w:r>
      <w:r>
        <w:rPr>
          <w:lang w:val="ru-RU"/>
        </w:rPr>
        <w:t>48,5</w:t>
      </w:r>
      <w:r>
        <w:t xml:space="preserve"> тис м</w:t>
      </w:r>
      <w:r>
        <w:rPr>
          <w:vertAlign w:val="superscript"/>
          <w:lang w:val="ru-RU"/>
        </w:rPr>
        <w:t>3</w:t>
      </w:r>
      <w:r>
        <w:t xml:space="preserve"> на період </w:t>
      </w:r>
      <w:r>
        <w:rPr>
          <w:lang w:val="ru-RU"/>
        </w:rPr>
        <w:t>з</w:t>
      </w:r>
      <w:r w:rsidRPr="00095D2F">
        <w:rPr>
          <w:lang w:val="ru-RU"/>
        </w:rPr>
        <w:t xml:space="preserve"> 01 листопада 2025 року до 31 </w:t>
      </w:r>
      <w:proofErr w:type="spellStart"/>
      <w:r w:rsidRPr="00095D2F">
        <w:rPr>
          <w:lang w:val="ru-RU"/>
        </w:rPr>
        <w:t>березня</w:t>
      </w:r>
      <w:proofErr w:type="spellEnd"/>
      <w:r w:rsidRPr="00095D2F">
        <w:rPr>
          <w:lang w:val="ru-RU"/>
        </w:rPr>
        <w:t xml:space="preserve"> 2026 </w:t>
      </w:r>
      <w:r w:rsidRPr="00072151">
        <w:t>року</w:t>
      </w:r>
      <w:r>
        <w:rPr>
          <w:lang w:val="ru-RU"/>
        </w:rPr>
        <w:t xml:space="preserve"> </w:t>
      </w:r>
      <w:r w:rsidRPr="008F799B">
        <w:t>(включно)</w:t>
      </w:r>
      <w:r>
        <w:t>.</w:t>
      </w:r>
    </w:p>
    <w:p w14:paraId="5AEF2098" w14:textId="77777777" w:rsidR="00916B0C" w:rsidRDefault="00AC7E99" w:rsidP="00916B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B018D">
        <w:rPr>
          <w:b/>
        </w:rPr>
        <w:t>Обґрунтування розміру бюджетного призначення</w:t>
      </w:r>
      <w:r>
        <w:t xml:space="preserve">: </w:t>
      </w:r>
      <w:r w:rsidR="00916B0C">
        <w:t xml:space="preserve">закупівля здійснюється на очікувану вартість потреби у товарі </w:t>
      </w:r>
      <w:r w:rsidR="00916B0C" w:rsidRPr="00B27C60">
        <w:rPr>
          <w:lang w:val="ru-RU"/>
        </w:rPr>
        <w:t xml:space="preserve">з 01 листопада 2025 року до 31 </w:t>
      </w:r>
      <w:proofErr w:type="spellStart"/>
      <w:r w:rsidR="00916B0C" w:rsidRPr="00B27C60">
        <w:rPr>
          <w:lang w:val="ru-RU"/>
        </w:rPr>
        <w:t>березня</w:t>
      </w:r>
      <w:proofErr w:type="spellEnd"/>
      <w:r w:rsidR="00916B0C" w:rsidRPr="00B27C60">
        <w:rPr>
          <w:lang w:val="ru-RU"/>
        </w:rPr>
        <w:t xml:space="preserve"> 2026 року (</w:t>
      </w:r>
      <w:proofErr w:type="spellStart"/>
      <w:r w:rsidR="00916B0C" w:rsidRPr="00B27C60">
        <w:rPr>
          <w:lang w:val="ru-RU"/>
        </w:rPr>
        <w:t>включно</w:t>
      </w:r>
      <w:proofErr w:type="spellEnd"/>
      <w:r w:rsidR="00916B0C" w:rsidRPr="00B27C60">
        <w:rPr>
          <w:lang w:val="ru-RU"/>
        </w:rPr>
        <w:t>)</w:t>
      </w:r>
      <w:r w:rsidR="00916B0C">
        <w:t>.</w:t>
      </w:r>
    </w:p>
    <w:p w14:paraId="28C55811" w14:textId="1EB25368" w:rsidR="00193956" w:rsidRDefault="00193956" w:rsidP="00916B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B018D">
        <w:rPr>
          <w:b/>
        </w:rPr>
        <w:t>Очікувана вартість предмета закупівлі</w:t>
      </w:r>
      <w:r>
        <w:t xml:space="preserve"> становить: </w:t>
      </w:r>
      <w:r w:rsidR="00916B0C">
        <w:rPr>
          <w:lang w:val="ru-RU"/>
        </w:rPr>
        <w:t>з</w:t>
      </w:r>
      <w:r w:rsidR="00916B0C" w:rsidRPr="00095D2F">
        <w:rPr>
          <w:lang w:val="ru-RU"/>
        </w:rPr>
        <w:t xml:space="preserve"> 01 листопада 2025 року до 31 </w:t>
      </w:r>
      <w:proofErr w:type="spellStart"/>
      <w:r w:rsidR="00916B0C" w:rsidRPr="00095D2F">
        <w:rPr>
          <w:lang w:val="ru-RU"/>
        </w:rPr>
        <w:t>березня</w:t>
      </w:r>
      <w:proofErr w:type="spellEnd"/>
      <w:r w:rsidR="00916B0C" w:rsidRPr="00095D2F">
        <w:rPr>
          <w:lang w:val="ru-RU"/>
        </w:rPr>
        <w:t xml:space="preserve"> 2026 року (</w:t>
      </w:r>
      <w:proofErr w:type="spellStart"/>
      <w:r w:rsidR="00916B0C" w:rsidRPr="00095D2F">
        <w:rPr>
          <w:lang w:val="ru-RU"/>
        </w:rPr>
        <w:t>включно</w:t>
      </w:r>
      <w:proofErr w:type="spellEnd"/>
      <w:r w:rsidR="00916B0C" w:rsidRPr="00095D2F">
        <w:rPr>
          <w:lang w:val="ru-RU"/>
        </w:rPr>
        <w:t>)</w:t>
      </w:r>
      <w:r w:rsidR="00916B0C">
        <w:t xml:space="preserve"> становить:</w:t>
      </w:r>
      <w:r w:rsidR="00916B0C">
        <w:t xml:space="preserve"> </w:t>
      </w:r>
      <w:r w:rsidR="00916B0C" w:rsidRPr="00916B0C">
        <w:t>827 051,10</w:t>
      </w:r>
      <w:r w:rsidR="00916B0C">
        <w:t xml:space="preserve"> грн (вісімсот двадцять сім тисяч п’ятдесят одна гривня 10 копійок).</w:t>
      </w:r>
    </w:p>
    <w:p w14:paraId="40804A13" w14:textId="77777777" w:rsidR="00916B0C" w:rsidRDefault="00916B0C" w:rsidP="00916B0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Визначення очікуваної вартості предмета закупівлі обумовлено аналізом споживання (річного та місячного) обсягу природнього газу за календарний рік (бюджетний період) 202</w:t>
      </w:r>
      <w:r>
        <w:rPr>
          <w:lang w:val="ru-RU"/>
        </w:rPr>
        <w:t>4</w:t>
      </w:r>
      <w:r>
        <w:t xml:space="preserve"> року. Планування </w:t>
      </w:r>
      <w:proofErr w:type="spellStart"/>
      <w:r>
        <w:t>закупівель</w:t>
      </w:r>
      <w:proofErr w:type="spellEnd"/>
      <w:r>
        <w:t>, в тому числі визначення очікуваної вартості, є динамічним та безперервним процесом, що здійснюється замовниками протягом року.</w:t>
      </w:r>
    </w:p>
    <w:p w14:paraId="56B062AB" w14:textId="77777777" w:rsidR="00916B0C" w:rsidRDefault="00916B0C" w:rsidP="00916B0C">
      <w:pPr>
        <w:pStyle w:val="a3"/>
        <w:shd w:val="clear" w:color="auto" w:fill="FFFFFF"/>
        <w:spacing w:after="0"/>
        <w:ind w:firstLine="567"/>
        <w:jc w:val="both"/>
        <w:rPr>
          <w:lang w:val="ru-RU"/>
        </w:rPr>
      </w:pPr>
      <w:r>
        <w:t xml:space="preserve">19 липня 2022 р. Кабінетом Міністрів України прийнято Постанову «Про затвердження Положення про покладення спеціальних обов’язків на суб’єктів ринку природного газу для </w:t>
      </w:r>
      <w:r>
        <w:lastRenderedPageBreak/>
        <w:t>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№ 812</w:t>
      </w:r>
      <w:r>
        <w:rPr>
          <w:lang w:val="ru-RU"/>
        </w:rPr>
        <w:t xml:space="preserve"> (</w:t>
      </w:r>
      <w:proofErr w:type="spellStart"/>
      <w:r>
        <w:rPr>
          <w:lang w:val="ru-RU"/>
        </w:rPr>
        <w:t>Із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змінами</w:t>
      </w:r>
      <w:proofErr w:type="spellEnd"/>
      <w:r>
        <w:rPr>
          <w:lang w:val="ru-RU"/>
        </w:rPr>
        <w:t xml:space="preserve"> і </w:t>
      </w:r>
      <w:proofErr w:type="spellStart"/>
      <w:r>
        <w:rPr>
          <w:lang w:val="ru-RU"/>
        </w:rPr>
        <w:t>доповненнями</w:t>
      </w:r>
      <w:proofErr w:type="spellEnd"/>
      <w:r>
        <w:rPr>
          <w:lang w:val="ru-RU"/>
        </w:rPr>
        <w:t>)</w:t>
      </w:r>
      <w:r>
        <w:t xml:space="preserve"> (далі – Постанова № 812).  Так, відповідно до Постанови №812 спеціальні обов’язки покладені на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– щодо забезпечення постачання природного газу споживачам, що є бюджетними установами відповідно до Бюджетного кодексу України, закладам охорони здоров’я державної власності (казенні підприємства та/або державні установи тощо), закладам охорони здоров’я комунальної власності (комунальні некомерційні підприємства та/або комунальні установи, та/або спільні комунальні підприємства тощо) (далі – бюджетні установи) на умовах передбачених пунктом 6 Постанови №812. Відповідно до вказаного пункту встановлено, що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</w:t>
      </w:r>
      <w:r w:rsidRPr="005F5D47">
        <w:t>постачає з 1 вересня 2022 р. до 31 березня 2026 р. (включно)</w:t>
      </w:r>
      <w:r>
        <w:t xml:space="preserve"> природний газ бюджетним установам на умовах договору </w:t>
      </w:r>
      <w:proofErr w:type="spellStart"/>
      <w:r>
        <w:rPr>
          <w:lang w:val="ru-RU"/>
        </w:rPr>
        <w:t>приєднання</w:t>
      </w:r>
      <w:proofErr w:type="spellEnd"/>
      <w:r>
        <w:t>, за ціною, що становить 1</w:t>
      </w:r>
      <w:r>
        <w:rPr>
          <w:lang w:val="ru-RU"/>
        </w:rPr>
        <w:t>6390</w:t>
      </w:r>
      <w:r>
        <w:t xml:space="preserve">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</w:r>
    </w:p>
    <w:p w14:paraId="4FD8C150" w14:textId="77777777" w:rsidR="00320A21" w:rsidRDefault="00320A21" w:rsidP="00320A21">
      <w:pPr>
        <w:pStyle w:val="a3"/>
        <w:shd w:val="clear" w:color="auto" w:fill="FFFFFF"/>
        <w:spacing w:after="0"/>
        <w:ind w:firstLine="567"/>
        <w:jc w:val="both"/>
      </w:pPr>
      <w:r>
        <w:t xml:space="preserve">Враховуючи все вище описане, виникають підстави для розрахунку очікуваної вартості предмета закупівлі – природного газу на підставі пункту 3 розділу III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господарства України 18.02.2020 року № 275, а саме: розрахунок очікуваної вартості товарів/послуг, щодо яких проводиться державне регулювання цін і тарифів. 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  </w:t>
      </w:r>
      <w:proofErr w:type="spellStart"/>
      <w:r>
        <w:t>ОВрег</w:t>
      </w:r>
      <w:proofErr w:type="spellEnd"/>
      <w:r>
        <w:t xml:space="preserve"> = V * </w:t>
      </w:r>
      <w:proofErr w:type="spellStart"/>
      <w:r>
        <w:t>Цтар</w:t>
      </w:r>
      <w:proofErr w:type="spellEnd"/>
      <w:r>
        <w:t>,</w:t>
      </w:r>
      <w:r w:rsidRPr="00A81EA3">
        <w:t xml:space="preserve"> </w:t>
      </w:r>
      <w:r>
        <w:t xml:space="preserve">де: </w:t>
      </w:r>
      <w:proofErr w:type="spellStart"/>
      <w:r>
        <w:t>ОВрег</w:t>
      </w:r>
      <w:proofErr w:type="spellEnd"/>
      <w:r>
        <w:t xml:space="preserve"> – очікувана вартість закупівлі товарів/послуг, щодо яких проводиться державне регулювання цін і </w:t>
      </w:r>
      <w:proofErr w:type="spellStart"/>
      <w:r>
        <w:t>тарифів;V</w:t>
      </w:r>
      <w:proofErr w:type="spellEnd"/>
      <w:r>
        <w:t xml:space="preserve"> – кількість (обсяг) товару/послуги, що закуповується; </w:t>
      </w:r>
      <w:proofErr w:type="spellStart"/>
      <w:r>
        <w:t>Цтар</w:t>
      </w:r>
      <w:proofErr w:type="spellEnd"/>
      <w:r>
        <w:t xml:space="preserve"> – ціна (тариф) за одиницю товару/послуги, затверджена відповідним нормативно-правовим актом.</w:t>
      </w:r>
    </w:p>
    <w:p w14:paraId="497D06A2" w14:textId="77777777" w:rsidR="00320A21" w:rsidRDefault="00320A21" w:rsidP="00320A2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Тому, враховуючи положення статті 117 Конституції України, де Кабінет Міністрів України в межах своєї компетенції видає постанови і розпорядження, які є обов’язковими до виконання, а також беручи до уваги положення Постанови №812, якою врегульовано, що ТОВ “Газопостачальна компанія “Нафтогаз </w:t>
      </w:r>
      <w:proofErr w:type="spellStart"/>
      <w:r>
        <w:t>Трейдинг</w:t>
      </w:r>
      <w:proofErr w:type="spellEnd"/>
      <w:r>
        <w:t xml:space="preserve">” </w:t>
      </w:r>
      <w:r w:rsidRPr="00CC4C81">
        <w:t>постачає з 1 вересня 2022 р. до 31 березня 2026 р. (включно)</w:t>
      </w:r>
      <w:r>
        <w:t xml:space="preserve"> природний газ бюджетним установам, замовник дотримуючись принципів пропорційності, прозорості та недискримінації учасників Замовник вираховував очікувану вартість згідно порядку описаного вище та зазначив в екранних полях при створенні оголошення про початок проведення публічної закупівлі – відкриті торги з особливостями.</w:t>
      </w:r>
    </w:p>
    <w:p w14:paraId="5C745642" w14:textId="77777777" w:rsidR="00320A21" w:rsidRPr="00193956" w:rsidRDefault="00320A21" w:rsidP="00320A2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Враховуючи вищенаведене, Замовник розрахував очікувану вартість закупівлі</w:t>
      </w:r>
      <w:r>
        <w:rPr>
          <w:lang w:val="ru-RU"/>
        </w:rPr>
        <w:t xml:space="preserve">, </w:t>
      </w:r>
      <w:r>
        <w:t>виходячи з потреб</w:t>
      </w:r>
      <w:r>
        <w:rPr>
          <w:lang w:val="ru-RU"/>
        </w:rPr>
        <w:t>и</w:t>
      </w:r>
      <w:r>
        <w:t xml:space="preserve"> природного газу на опалювальний період </w:t>
      </w:r>
      <w:r>
        <w:rPr>
          <w:lang w:val="ru-RU"/>
        </w:rPr>
        <w:t>з</w:t>
      </w:r>
      <w:r w:rsidRPr="00095D2F">
        <w:rPr>
          <w:lang w:val="ru-RU"/>
        </w:rPr>
        <w:t xml:space="preserve"> 01 листопада 2025 року до 31 </w:t>
      </w:r>
      <w:proofErr w:type="spellStart"/>
      <w:r w:rsidRPr="00095D2F">
        <w:rPr>
          <w:lang w:val="ru-RU"/>
        </w:rPr>
        <w:t>березня</w:t>
      </w:r>
      <w:proofErr w:type="spellEnd"/>
      <w:r w:rsidRPr="00095D2F">
        <w:rPr>
          <w:lang w:val="ru-RU"/>
        </w:rPr>
        <w:t xml:space="preserve"> 2026 року (</w:t>
      </w:r>
      <w:proofErr w:type="spellStart"/>
      <w:r w:rsidRPr="00095D2F">
        <w:rPr>
          <w:lang w:val="ru-RU"/>
        </w:rPr>
        <w:t>включно</w:t>
      </w:r>
      <w:proofErr w:type="spellEnd"/>
      <w:r w:rsidRPr="00095D2F">
        <w:rPr>
          <w:lang w:val="ru-RU"/>
        </w:rPr>
        <w:t>)</w:t>
      </w:r>
      <w:r>
        <w:t>.</w:t>
      </w:r>
    </w:p>
    <w:p w14:paraId="1C51EF54" w14:textId="77777777" w:rsidR="00AC7E99" w:rsidRDefault="00AC7E99" w:rsidP="00320A21">
      <w:pPr>
        <w:pStyle w:val="a3"/>
        <w:shd w:val="clear" w:color="auto" w:fill="FFFFFF"/>
        <w:spacing w:after="0"/>
        <w:ind w:firstLine="567"/>
        <w:jc w:val="both"/>
      </w:pPr>
    </w:p>
    <w:sectPr w:rsidR="00AC7E99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D1DC1"/>
    <w:multiLevelType w:val="multilevel"/>
    <w:tmpl w:val="581A6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B1745E"/>
    <w:multiLevelType w:val="multilevel"/>
    <w:tmpl w:val="3710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97270"/>
    <w:multiLevelType w:val="multilevel"/>
    <w:tmpl w:val="208C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AA"/>
    <w:rsid w:val="000B018D"/>
    <w:rsid w:val="000C7C6B"/>
    <w:rsid w:val="000D0ABB"/>
    <w:rsid w:val="000F79A2"/>
    <w:rsid w:val="00107E1F"/>
    <w:rsid w:val="001202EE"/>
    <w:rsid w:val="00154C86"/>
    <w:rsid w:val="00185FD2"/>
    <w:rsid w:val="00193956"/>
    <w:rsid w:val="00232258"/>
    <w:rsid w:val="00235635"/>
    <w:rsid w:val="002433B4"/>
    <w:rsid w:val="002821A0"/>
    <w:rsid w:val="002C40EF"/>
    <w:rsid w:val="002E1CAA"/>
    <w:rsid w:val="002F2950"/>
    <w:rsid w:val="0030497B"/>
    <w:rsid w:val="00320A21"/>
    <w:rsid w:val="00346F65"/>
    <w:rsid w:val="00356F5A"/>
    <w:rsid w:val="00383F0E"/>
    <w:rsid w:val="003951A8"/>
    <w:rsid w:val="003C1A32"/>
    <w:rsid w:val="003C60FB"/>
    <w:rsid w:val="003D0260"/>
    <w:rsid w:val="003E1346"/>
    <w:rsid w:val="003F55DB"/>
    <w:rsid w:val="00401462"/>
    <w:rsid w:val="004311DF"/>
    <w:rsid w:val="0045261A"/>
    <w:rsid w:val="00454BB5"/>
    <w:rsid w:val="00454FF0"/>
    <w:rsid w:val="00462623"/>
    <w:rsid w:val="00464283"/>
    <w:rsid w:val="00466C9B"/>
    <w:rsid w:val="004B0BD7"/>
    <w:rsid w:val="004F0303"/>
    <w:rsid w:val="00500925"/>
    <w:rsid w:val="005337DE"/>
    <w:rsid w:val="0056768D"/>
    <w:rsid w:val="00584317"/>
    <w:rsid w:val="005F6DBA"/>
    <w:rsid w:val="00633050"/>
    <w:rsid w:val="00640DFB"/>
    <w:rsid w:val="0069653E"/>
    <w:rsid w:val="006B47F8"/>
    <w:rsid w:val="006E11D1"/>
    <w:rsid w:val="006F51FD"/>
    <w:rsid w:val="00721669"/>
    <w:rsid w:val="00743F52"/>
    <w:rsid w:val="00761B33"/>
    <w:rsid w:val="00764096"/>
    <w:rsid w:val="00787596"/>
    <w:rsid w:val="007C411F"/>
    <w:rsid w:val="007D491E"/>
    <w:rsid w:val="008325EA"/>
    <w:rsid w:val="00876BFF"/>
    <w:rsid w:val="00892EAA"/>
    <w:rsid w:val="008B3694"/>
    <w:rsid w:val="008F02D8"/>
    <w:rsid w:val="008F783A"/>
    <w:rsid w:val="00916B0C"/>
    <w:rsid w:val="0097668A"/>
    <w:rsid w:val="009B02B5"/>
    <w:rsid w:val="009C06FB"/>
    <w:rsid w:val="009C4AC5"/>
    <w:rsid w:val="00A413E0"/>
    <w:rsid w:val="00A85059"/>
    <w:rsid w:val="00AB5FB8"/>
    <w:rsid w:val="00AC480C"/>
    <w:rsid w:val="00AC7E99"/>
    <w:rsid w:val="00B03C4B"/>
    <w:rsid w:val="00B4102B"/>
    <w:rsid w:val="00B56D15"/>
    <w:rsid w:val="00B666AC"/>
    <w:rsid w:val="00B7441F"/>
    <w:rsid w:val="00B96ADA"/>
    <w:rsid w:val="00BB7209"/>
    <w:rsid w:val="00BD4C3A"/>
    <w:rsid w:val="00C1070C"/>
    <w:rsid w:val="00C23D9B"/>
    <w:rsid w:val="00C84F14"/>
    <w:rsid w:val="00CD3388"/>
    <w:rsid w:val="00D01C7F"/>
    <w:rsid w:val="00DE7EBF"/>
    <w:rsid w:val="00E250C3"/>
    <w:rsid w:val="00E52B76"/>
    <w:rsid w:val="00F32F3B"/>
    <w:rsid w:val="00F50EF1"/>
    <w:rsid w:val="00F9265B"/>
    <w:rsid w:val="00FB03D4"/>
    <w:rsid w:val="00FD1083"/>
    <w:rsid w:val="00F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86BC"/>
  <w15:docId w15:val="{2AAB9724-ECE0-4E65-AF6B-3C615985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F02D8"/>
    <w:pPr>
      <w:ind w:left="720"/>
      <w:contextualSpacing/>
    </w:pPr>
  </w:style>
  <w:style w:type="character" w:customStyle="1" w:styleId="2">
    <w:name w:val="Основний текст (2)"/>
    <w:basedOn w:val="a0"/>
    <w:rsid w:val="00B74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uk-UA" w:eastAsia="uk-UA" w:bidi="uk-UA"/>
    </w:rPr>
  </w:style>
  <w:style w:type="character" w:customStyle="1" w:styleId="20">
    <w:name w:val="Основний текст (2) + Напівжирний"/>
    <w:basedOn w:val="a0"/>
    <w:rsid w:val="00B744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styleId="a6">
    <w:name w:val="No Spacing"/>
    <w:uiPriority w:val="1"/>
    <w:qFormat/>
    <w:rsid w:val="00107E1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4319</Words>
  <Characters>2462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kultura</cp:lastModifiedBy>
  <cp:revision>4</cp:revision>
  <dcterms:created xsi:type="dcterms:W3CDTF">2024-12-12T06:49:00Z</dcterms:created>
  <dcterms:modified xsi:type="dcterms:W3CDTF">2025-10-23T08:48:00Z</dcterms:modified>
</cp:coreProperties>
</file>