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30DBC" w:rsidRPr="00F30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з організації інформаційної кампанії для реалізації </w:t>
      </w:r>
      <w:proofErr w:type="spellStart"/>
      <w:r w:rsidR="00F30DBC" w:rsidRPr="00F30DB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F30DBC" w:rsidRPr="00F30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(ВВС), HUSKROUA/23/S/2.2/019 в рамках Програми </w:t>
      </w:r>
      <w:proofErr w:type="spellStart"/>
      <w:r w:rsidR="00F30DBC" w:rsidRPr="00F30DBC">
        <w:rPr>
          <w:rFonts w:ascii="Times New Roman" w:eastAsia="Times New Roman" w:hAnsi="Times New Roman" w:cs="Times New Roman"/>
          <w:sz w:val="24"/>
          <w:szCs w:val="24"/>
          <w:lang w:eastAsia="uk-UA"/>
        </w:rPr>
        <w:t>Interreg</w:t>
      </w:r>
      <w:proofErr w:type="spellEnd"/>
      <w:r w:rsidR="00F30DBC" w:rsidRPr="00F30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VI-A NEXT Угорщина-Словаччина-Румунія- Україна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 ДК 021:2015: </w:t>
      </w:r>
      <w:r w:rsidR="00F30DBC" w:rsidRPr="00F30DBC">
        <w:rPr>
          <w:rFonts w:ascii="Times New Roman" w:eastAsia="Times New Roman" w:hAnsi="Times New Roman" w:cs="Times New Roman"/>
          <w:sz w:val="24"/>
          <w:szCs w:val="24"/>
          <w:lang w:eastAsia="uk-UA"/>
        </w:rPr>
        <w:t>79340000-9 Рекламні та маркетингові послуги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703DC5" w:rsidRPr="00703DC5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UA-2025-05-16-009287-a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703DC5" w:rsidRPr="00703DC5">
        <w:rPr>
          <w:rFonts w:ascii="Times New Roman" w:eastAsia="Times New Roman" w:hAnsi="Times New Roman" w:cs="Times New Roman"/>
          <w:sz w:val="24"/>
          <w:szCs w:val="24"/>
          <w:lang w:eastAsia="uk-UA"/>
        </w:rPr>
        <w:t>167 300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бе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86E8E" w:rsidRDefault="00886E8E" w:rsidP="00886E8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затвердженого бюджету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703D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розвитку міжнародного </w:t>
      </w:r>
      <w:r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співробітництва, туризму, інвестиційної та проєктної діяльності на 2022-2025 роки, затвердженої рішенням міської ради від 18.11.2021 № 1125-17/2021 (зі змінами)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>ля забезпечення діяльності Долинської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«Долаємо кордони через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культуру» (ВВС), н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омер (ID): HUSKROUA/23/S/2.2/019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що 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співфінансується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Європейською Комісією від імені Європейського Союзу через Міністерство закордонних справ і торгівлі Угорщини (Угода про фінансування програми (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Interreg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VI-A) NEXT Угорщина-Словаччина-Румунія-Україна; Угоду ратифіковано Законом № 3717-IX від 09.05.2024)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D45EA" w:rsidRDefault="00FD45EA" w:rsidP="0070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>
        <w:rPr>
          <w:rFonts w:ascii="Times New Roman" w:hAnsi="Times New Roman" w:cs="Times New Roman"/>
          <w:sz w:val="24"/>
          <w:szCs w:val="24"/>
        </w:rPr>
        <w:t>її надання</w:t>
      </w:r>
      <w:r w:rsidR="0069012A">
        <w:rPr>
          <w:rFonts w:ascii="Times New Roman" w:hAnsi="Times New Roman" w:cs="Times New Roman"/>
          <w:sz w:val="24"/>
          <w:szCs w:val="24"/>
        </w:rPr>
        <w:t>.</w:t>
      </w:r>
    </w:p>
    <w:p w:rsidR="00D737E2" w:rsidRDefault="00D737E2" w:rsidP="00703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DC5" w:rsidRDefault="00703DC5" w:rsidP="0070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Географія охоплення Послуг: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територіальна громада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Івано-Франківська область, Україна.</w:t>
      </w:r>
    </w:p>
    <w:p w:rsidR="00703DC5" w:rsidRDefault="00703DC5" w:rsidP="0070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Кількість послуг: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(одна) послуга.</w:t>
      </w:r>
    </w:p>
    <w:p w:rsidR="00703DC5" w:rsidRDefault="00703DC5" w:rsidP="0070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надання послуг</w:t>
      </w:r>
      <w:r>
        <w:rPr>
          <w:rFonts w:ascii="Times New Roman" w:eastAsia="Times New Roman" w:hAnsi="Times New Roman" w:cs="Times New Roman"/>
          <w:sz w:val="24"/>
          <w:szCs w:val="24"/>
        </w:rPr>
        <w:t>: до 31 грудня 2025 року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3DC5" w:rsidRDefault="00703DC5" w:rsidP="0070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інформаційної кампанії: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проведення комплексу заходів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комунікаційно-візуалізаційний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пакет) спрямованих на забезпечення належного висвітлення ходу реалізації та результатів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«Долаємо кордони через культуру» (ВВС) , HUSKROUA/23/S/2.2/019 (Далі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рамках Програми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VI-A NEXT Угорщина-Словаччина-Румунія-Україна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підвищення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впізнаваності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ініціативи, активну взаємодію з цільовою аудиторією через засоби масової інформації, друковану та цифрову продукцію.</w:t>
      </w:r>
    </w:p>
    <w:p w:rsidR="00703DC5" w:rsidRDefault="00703DC5" w:rsidP="0070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Інформаційна кампанія передбачає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комунікаційно-візуалізаційний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</w:t>
      </w:r>
      <w:r>
        <w:rPr>
          <w:rFonts w:ascii="Times New Roman" w:eastAsia="Times New Roman" w:hAnsi="Times New Roman" w:cs="Times New Roman"/>
          <w:sz w:val="24"/>
          <w:szCs w:val="24"/>
        </w:rPr>
        <w:t>згідно з таблицею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D737E2" w:rsidRDefault="00D737E2" w:rsidP="0070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DC5" w:rsidRDefault="00703DC5" w:rsidP="0070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ЗАГАЛЬНІ ВИМОГИ:</w:t>
      </w:r>
    </w:p>
    <w:p w:rsidR="00703DC5" w:rsidRDefault="00703DC5" w:rsidP="00703DC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Учасник зобов’язаний погоджувати матеріали та надсилати електронний варіант матеріалів на погодження перед відправкою в друк/розміщенням на інтернет ресурсах, ТБ, радіо. На сторінках не може бути розміщено будь-які матеріали без погодження з Замовником.</w:t>
      </w:r>
    </w:p>
    <w:p w:rsidR="00703DC5" w:rsidRDefault="00703DC5" w:rsidP="00703DC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Всі рекламно-інформаційні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візуалізаційні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матеріали повинні розроблятись відповідно до посібника з візуальної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айдентики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інформаційно-рекламних рекомендацій INTERREG VI-A NEXT ПРОГРАМА УГОРЩИНА-СЛОВАЧЧИНА-РУМУНІЯ-УКРАЇНА (Далі - Посібник)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https://next.huskroua-cbc.eu/wp-content/uploads/2024/12/VIM_final_2024_updated-12.12.2024.pdf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з подальшим обов’язковим одержанням офіційного погодження даних матеріалів представниками вищезазначеної програми прикордонного співробітництва (через Замовника).</w:t>
      </w:r>
    </w:p>
    <w:p w:rsidR="00703DC5" w:rsidRDefault="00703DC5" w:rsidP="00703DC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Календарний план реалізації інформаційної кампанії погоджуватиметься з Замовником відповідно до вимог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DC5" w:rsidRDefault="00703DC5" w:rsidP="00703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DC5" w:rsidRDefault="00703DC5" w:rsidP="00703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Таблиця 1</w:t>
      </w: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342"/>
        <w:gridCol w:w="5953"/>
      </w:tblGrid>
      <w:tr w:rsidR="00703DC5" w:rsidTr="00124C73">
        <w:trPr>
          <w:trHeight w:val="822"/>
        </w:trPr>
        <w:tc>
          <w:tcPr>
            <w:tcW w:w="560" w:type="dxa"/>
          </w:tcPr>
          <w:p w:rsidR="00703DC5" w:rsidRDefault="00703DC5" w:rsidP="0070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342" w:type="dxa"/>
          </w:tcPr>
          <w:p w:rsidR="00703DC5" w:rsidRDefault="00703DC5" w:rsidP="0070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Складові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комунікаційно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візуалізаційного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пакету</w:t>
            </w:r>
          </w:p>
        </w:tc>
        <w:tc>
          <w:tcPr>
            <w:tcW w:w="5953" w:type="dxa"/>
          </w:tcPr>
          <w:p w:rsidR="00703DC5" w:rsidRDefault="00703DC5" w:rsidP="0070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703DC5" w:rsidTr="00124C73">
        <w:tc>
          <w:tcPr>
            <w:tcW w:w="560" w:type="dxa"/>
          </w:tcPr>
          <w:p w:rsidR="00703DC5" w:rsidRDefault="00703DC5" w:rsidP="0070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2" w:type="dxa"/>
          </w:tcPr>
          <w:p w:rsidR="00703DC5" w:rsidRDefault="00703DC5" w:rsidP="0070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Прес-релізи і публікації в онлайн ЗМІ</w:t>
            </w:r>
          </w:p>
        </w:tc>
        <w:tc>
          <w:tcPr>
            <w:tcW w:w="5953" w:type="dxa"/>
          </w:tcPr>
          <w:p w:rsidR="00703DC5" w:rsidRDefault="00703DC5" w:rsidP="0070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 створити мінімум два прес-релізи, що згодом мають бути висвітлені у вигляді щонайменше двох публікацій в регіональних онлайн-ЗМІ.</w:t>
            </w:r>
          </w:p>
        </w:tc>
      </w:tr>
      <w:tr w:rsidR="00703DC5" w:rsidTr="00124C73">
        <w:tc>
          <w:tcPr>
            <w:tcW w:w="560" w:type="dxa"/>
          </w:tcPr>
          <w:p w:rsidR="00703DC5" w:rsidRDefault="00703DC5" w:rsidP="0070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2" w:type="dxa"/>
          </w:tcPr>
          <w:p w:rsidR="00703DC5" w:rsidRDefault="00703DC5" w:rsidP="0070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 радіо, регіональне (Івано-Франківське) телебачення</w:t>
            </w:r>
          </w:p>
        </w:tc>
        <w:tc>
          <w:tcPr>
            <w:tcW w:w="5953" w:type="dxa"/>
          </w:tcPr>
          <w:p w:rsidR="00D737E2" w:rsidRDefault="00703DC5" w:rsidP="00D737E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Висвітлення інформації щодо проведення основної події (майстер-класи, виставки) за участю міжнародних партнерів:</w:t>
            </w:r>
          </w:p>
          <w:p w:rsidR="00D737E2" w:rsidRDefault="00703DC5" w:rsidP="00D737E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Радіо - анонс події:</w:t>
            </w:r>
          </w:p>
          <w:p w:rsidR="00703DC5" w:rsidRDefault="00703DC5" w:rsidP="00D737E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розробка тексту інформаційного аудіо ролика; </w:t>
            </w:r>
          </w:p>
          <w:p w:rsidR="00703DC5" w:rsidRDefault="00703DC5" w:rsidP="00D73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створення аудіо ролика для розміщення на радіо та передачі готового продукту Замовнику; з необхідними дозволами для подальшого використання, довжина аудіо ролика не менше 30 секунд; </w:t>
            </w:r>
          </w:p>
          <w:p w:rsidR="00703DC5" w:rsidRDefault="00703DC5" w:rsidP="00703D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розміщення реклами на радіо «Хвиля-Гір» протягом 5 днів, 3 рази на добу.</w:t>
            </w:r>
          </w:p>
          <w:p w:rsidR="00703DC5" w:rsidRDefault="00703DC5" w:rsidP="00703D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Телебачення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відеозвіт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03DC5" w:rsidRDefault="00703DC5" w:rsidP="0070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- 1 репортаж про проведення події тривалістю орієнтовно від 2 до 5 хв.</w:t>
            </w:r>
          </w:p>
        </w:tc>
      </w:tr>
      <w:tr w:rsidR="00703DC5" w:rsidTr="00124C73">
        <w:tc>
          <w:tcPr>
            <w:tcW w:w="560" w:type="dxa"/>
          </w:tcPr>
          <w:p w:rsidR="00703DC5" w:rsidRDefault="00703DC5" w:rsidP="0070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2" w:type="dxa"/>
          </w:tcPr>
          <w:p w:rsidR="00703DC5" w:rsidRDefault="00703DC5" w:rsidP="0070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Друкована продукція</w:t>
            </w:r>
          </w:p>
        </w:tc>
        <w:tc>
          <w:tcPr>
            <w:tcW w:w="5953" w:type="dxa"/>
          </w:tcPr>
          <w:p w:rsidR="00703DC5" w:rsidRDefault="00703DC5" w:rsidP="00703DC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roll-up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банерів, що включає розробку макету із застосуванням сучасних технологій, друк та доставку  Замовнику:</w:t>
            </w:r>
          </w:p>
          <w:p w:rsidR="00703DC5" w:rsidRDefault="00703DC5" w:rsidP="00703DC5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- 2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3DC5" w:rsidRDefault="00703DC5" w:rsidP="00703DC5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 80х200 см;</w:t>
            </w:r>
          </w:p>
          <w:p w:rsidR="00703DC5" w:rsidRDefault="00703DC5" w:rsidP="00703DC5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банер - англійською мовою;</w:t>
            </w:r>
          </w:p>
          <w:p w:rsidR="00703DC5" w:rsidRDefault="00703DC5" w:rsidP="00703D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банер - українською мовою.</w:t>
            </w:r>
          </w:p>
        </w:tc>
      </w:tr>
      <w:tr w:rsidR="00703DC5" w:rsidTr="00124C73">
        <w:tc>
          <w:tcPr>
            <w:tcW w:w="560" w:type="dxa"/>
          </w:tcPr>
          <w:p w:rsidR="00703DC5" w:rsidRDefault="00703DC5" w:rsidP="0070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</w:tcPr>
          <w:p w:rsidR="00703DC5" w:rsidRDefault="00703DC5" w:rsidP="00703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Звіт про надання послуги </w:t>
            </w:r>
          </w:p>
        </w:tc>
        <w:tc>
          <w:tcPr>
            <w:tcW w:w="5953" w:type="dxa"/>
          </w:tcPr>
          <w:p w:rsidR="00703DC5" w:rsidRDefault="00703DC5" w:rsidP="00703DC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Звіт включає:</w:t>
            </w:r>
          </w:p>
          <w:p w:rsidR="00703DC5" w:rsidRDefault="00703DC5" w:rsidP="00703DC5">
            <w:pPr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Докази надання послуги:</w:t>
            </w:r>
          </w:p>
          <w:p w:rsidR="00703DC5" w:rsidRDefault="00703DC5" w:rsidP="00703DC5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підтвердження про видані прес релізи та опубліковані  статті з посиланням на джерела та/або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скріншотами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3DC5" w:rsidRDefault="00703DC5" w:rsidP="00703DC5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ефіру на радіо;</w:t>
            </w:r>
          </w:p>
          <w:p w:rsidR="00703DC5" w:rsidRDefault="00703DC5" w:rsidP="00703DC5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ефіру на телебаченні;</w:t>
            </w:r>
          </w:p>
          <w:p w:rsidR="00703DC5" w:rsidRDefault="00703DC5" w:rsidP="00703DC5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фото, відео та інші матеріали зібрані/підготовлені під час надання послуг тощо;</w:t>
            </w:r>
          </w:p>
          <w:p w:rsidR="00703DC5" w:rsidRDefault="00703DC5" w:rsidP="0070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Візуальний фінальний звіт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- надається у форматі погодженому із Замовником.</w:t>
            </w:r>
          </w:p>
          <w:p w:rsidR="00703DC5" w:rsidRDefault="00703DC5" w:rsidP="0070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фінальний звіт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включає: </w:t>
            </w:r>
          </w:p>
          <w:p w:rsidR="00703DC5" w:rsidRDefault="00703DC5" w:rsidP="00703D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мету кампанії;</w:t>
            </w:r>
          </w:p>
          <w:p w:rsidR="00703DC5" w:rsidRDefault="00703DC5" w:rsidP="00703D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цільову аудиторію;</w:t>
            </w:r>
          </w:p>
          <w:p w:rsidR="00703DC5" w:rsidRDefault="00703DC5" w:rsidP="00703D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 комунікації;</w:t>
            </w:r>
          </w:p>
          <w:p w:rsidR="00703DC5" w:rsidRDefault="00703DC5" w:rsidP="00703D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охоплення і статистику;</w:t>
            </w:r>
          </w:p>
          <w:p w:rsidR="00703DC5" w:rsidRDefault="00703DC5" w:rsidP="00703D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візуальні приклади (фото- та/або відео-матеріали з подій,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скріншоти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тощо);</w:t>
            </w:r>
          </w:p>
          <w:p w:rsidR="00703DC5" w:rsidRDefault="00703DC5" w:rsidP="00703D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цитати чи реакції аудиторії;</w:t>
            </w:r>
          </w:p>
          <w:p w:rsidR="00703DC5" w:rsidRDefault="00703DC5" w:rsidP="00703D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та висновки.</w:t>
            </w:r>
          </w:p>
        </w:tc>
      </w:tr>
    </w:tbl>
    <w:p w:rsidR="00703DC5" w:rsidRDefault="00703DC5" w:rsidP="0069012A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45EA" w:rsidRPr="00B1454C" w:rsidRDefault="00FD45EA" w:rsidP="00FD45EA">
      <w:pPr>
        <w:jc w:val="both"/>
        <w:outlineLvl w:val="0"/>
        <w:rPr>
          <w:rFonts w:ascii="Times New Roman" w:hAnsi="Times New Roman"/>
          <w:color w:val="FF0000"/>
        </w:rPr>
      </w:pPr>
    </w:p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4D3"/>
    <w:multiLevelType w:val="multilevel"/>
    <w:tmpl w:val="31E214B4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E92144"/>
    <w:multiLevelType w:val="multilevel"/>
    <w:tmpl w:val="CD42E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D3E2A6B"/>
    <w:multiLevelType w:val="multilevel"/>
    <w:tmpl w:val="0088C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79722DD"/>
    <w:multiLevelType w:val="multilevel"/>
    <w:tmpl w:val="51105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70DF"/>
    <w:rsid w:val="001836A1"/>
    <w:rsid w:val="001C0C7C"/>
    <w:rsid w:val="0069012A"/>
    <w:rsid w:val="006B068D"/>
    <w:rsid w:val="00703DC5"/>
    <w:rsid w:val="00886E8E"/>
    <w:rsid w:val="0092355B"/>
    <w:rsid w:val="00D737E2"/>
    <w:rsid w:val="00EF3650"/>
    <w:rsid w:val="00F30DBC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xt.huskroua-cbc.eu/wp-content/uploads/2024/12/VIM_final_2024_updated-12.12.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51C5-64A6-4E0F-BFC2-9B46BD5C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4345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14</cp:revision>
  <dcterms:created xsi:type="dcterms:W3CDTF">2025-01-06T11:25:00Z</dcterms:created>
  <dcterms:modified xsi:type="dcterms:W3CDTF">2025-05-19T08:12:00Z</dcterms:modified>
</cp:coreProperties>
</file>