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E20" w:rsidRPr="00923D27" w:rsidRDefault="00324E20" w:rsidP="00324E2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24E20" w:rsidRPr="00923D27" w:rsidRDefault="00324E20" w:rsidP="00324E20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324E20" w:rsidRPr="00ED0094" w:rsidRDefault="00324E20" w:rsidP="00324E2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324E20" w:rsidRPr="00923D27" w:rsidRDefault="00324E20" w:rsidP="00324E20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324E20" w:rsidRPr="00923D27" w:rsidRDefault="00324E20" w:rsidP="00324E2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324E20" w:rsidRPr="00923D27" w:rsidRDefault="00324E20" w:rsidP="00324E2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proofErr w:type="spellStart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</w:t>
      </w:r>
      <w:proofErr w:type="spellEnd"/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 xml:space="preserve">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міського голови </w:t>
      </w:r>
      <w:proofErr w:type="spellStart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Диріва</w:t>
      </w:r>
      <w:proofErr w:type="spellEnd"/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324E20" w:rsidRDefault="00324E20" w:rsidP="00324E2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Акумулятор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квадрокоптера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ДК 021:2015: </w:t>
      </w:r>
      <w:r w:rsidRPr="00324E20">
        <w:rPr>
          <w:rFonts w:ascii="Times New Roman" w:eastAsia="Times New Roman" w:hAnsi="Times New Roman" w:cs="Times New Roman"/>
          <w:sz w:val="24"/>
          <w:szCs w:val="24"/>
          <w:lang w:eastAsia="uk-UA"/>
        </w:rPr>
        <w:t>021:2015: 314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30000-9 Електричні акумулятори </w:t>
      </w:r>
      <w:r w:rsidRPr="00324E20">
        <w:rPr>
          <w:rFonts w:ascii="Times New Roman" w:eastAsia="Times New Roman" w:hAnsi="Times New Roman" w:cs="Times New Roman"/>
          <w:sz w:val="24"/>
          <w:szCs w:val="24"/>
          <w:lang w:eastAsia="uk-UA"/>
        </w:rPr>
        <w:t>(31434000-7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Літієві акумуляторні батареї) 22 штуки на 2024 рік.</w:t>
      </w:r>
    </w:p>
    <w:p w:rsidR="00324E20" w:rsidRPr="00954529" w:rsidRDefault="00324E20" w:rsidP="00324E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324E20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Відкриті торги з особливостями</w:t>
      </w:r>
      <w:r w:rsidRPr="004D4B34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324E20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UA-2024-01-19-013353-a</w:t>
      </w:r>
    </w:p>
    <w:p w:rsidR="00324E20" w:rsidRPr="00D96455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Очікувана вартість та обґрунтування очікуваної вартості предмета закупівлі: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                       </w:t>
      </w:r>
      <w:r w:rsidRPr="00324E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280 000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324E20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2B01DB">
        <w:rPr>
          <w:rFonts w:ascii="Times New Roman" w:eastAsia="Times New Roman" w:hAnsi="Times New Roman" w:cs="Times New Roman"/>
          <w:sz w:val="20"/>
          <w:szCs w:val="20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324E20" w:rsidRPr="00F23D58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A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затвердженого кошторису на 2024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рік.</w:t>
      </w:r>
    </w:p>
    <w:p w:rsidR="00324E20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324E20" w:rsidRDefault="00324E20" w:rsidP="00324E20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Закупівля проводиться на виконання  Програми фінансування мобілізаційних заходів та оборонної роботи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Долинської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 міської ради на 2022-2024 роки, затвердженої рішенням міської ради від </w:t>
      </w:r>
      <w:r w:rsidR="00D70148" w:rsidRPr="00D70148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 xml:space="preserve">18.11.2021 № 1083-17/2021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(зі змінами).</w:t>
      </w:r>
    </w:p>
    <w:p w:rsidR="00324E20" w:rsidRPr="00690640" w:rsidRDefault="00324E20" w:rsidP="00324E20">
      <w:pPr>
        <w:spacing w:before="280" w:after="28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26E1">
        <w:rPr>
          <w:rFonts w:ascii="Times New Roman" w:hAnsi="Times New Roman" w:cs="Times New Roman"/>
          <w:color w:val="000000"/>
          <w:sz w:val="20"/>
          <w:szCs w:val="20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</w:t>
      </w:r>
      <w:r>
        <w:rPr>
          <w:rFonts w:ascii="Times New Roman" w:hAnsi="Times New Roman" w:cs="Times New Roman"/>
          <w:color w:val="000000"/>
          <w:sz w:val="20"/>
          <w:szCs w:val="20"/>
        </w:rPr>
        <w:t>якості такого роду/виду товарів</w:t>
      </w:r>
      <w:r w:rsidRPr="004E26E1">
        <w:rPr>
          <w:rFonts w:ascii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90640">
        <w:rPr>
          <w:rFonts w:ascii="Times New Roman" w:hAnsi="Times New Roman" w:cs="Times New Roman"/>
          <w:sz w:val="20"/>
          <w:szCs w:val="20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щодо якості товару. </w:t>
      </w:r>
      <w:r>
        <w:rPr>
          <w:rFonts w:ascii="Times New Roman" w:hAnsi="Times New Roman" w:cs="Times New Roman"/>
          <w:sz w:val="20"/>
          <w:szCs w:val="20"/>
        </w:rPr>
        <w:t>З</w:t>
      </w:r>
      <w:r w:rsidRPr="00DB47B2">
        <w:rPr>
          <w:rFonts w:ascii="Times New Roman" w:hAnsi="Times New Roman" w:cs="Times New Roman"/>
          <w:sz w:val="20"/>
          <w:szCs w:val="20"/>
        </w:rPr>
        <w:t>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324E20" w:rsidRPr="00192F3C" w:rsidRDefault="00324E20" w:rsidP="00324E20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</w:pPr>
      <w:r w:rsidRPr="00192F3C">
        <w:rPr>
          <w:rFonts w:ascii="Times New Roman" w:eastAsia="Batang" w:hAnsi="Times New Roman" w:cs="Times New Roman"/>
          <w:sz w:val="20"/>
          <w:szCs w:val="20"/>
          <w:shd w:val="clear" w:color="auto" w:fill="FFFFFF"/>
          <w:lang w:eastAsia="ar-SA"/>
        </w:rPr>
        <w:lastRenderedPageBreak/>
        <w:t>При формуванні ціни у вартість товару повинні бути включ</w:t>
      </w:r>
      <w:r>
        <w:rPr>
          <w:rFonts w:ascii="Times New Roman" w:eastAsia="Batang" w:hAnsi="Times New Roman" w:cs="Times New Roman"/>
          <w:sz w:val="20"/>
          <w:szCs w:val="20"/>
          <w:shd w:val="clear" w:color="auto" w:fill="FFFFFF"/>
          <w:lang w:eastAsia="ar-SA"/>
        </w:rPr>
        <w:t>ені витрати на транспортування,</w:t>
      </w:r>
      <w:r w:rsidRPr="00192F3C">
        <w:rPr>
          <w:rFonts w:ascii="Times New Roman" w:eastAsia="Batang" w:hAnsi="Times New Roman" w:cs="Times New Roman"/>
          <w:sz w:val="20"/>
          <w:szCs w:val="20"/>
          <w:shd w:val="clear" w:color="auto" w:fill="FFFFFF"/>
          <w:lang w:eastAsia="ar-SA"/>
        </w:rPr>
        <w:t xml:space="preserve">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324E20" w:rsidRDefault="00324E20" w:rsidP="00324E20"/>
    <w:p w:rsidR="000A7CA9" w:rsidRDefault="000A7CA9"/>
    <w:sectPr w:rsidR="000A7C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20"/>
    <w:rsid w:val="000A7CA9"/>
    <w:rsid w:val="00324E20"/>
    <w:rsid w:val="00D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E2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2141</Words>
  <Characters>1221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2024-01-22T09:33:00Z</dcterms:created>
  <dcterms:modified xsi:type="dcterms:W3CDTF">2024-05-31T07:23:00Z</dcterms:modified>
</cp:coreProperties>
</file>