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B5" w:rsidRPr="00E574F5" w:rsidRDefault="004C06B5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F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засідань постійних комісій</w:t>
      </w:r>
    </w:p>
    <w:p w:rsidR="009833FC" w:rsidRPr="00E574F5" w:rsidRDefault="002B16AD" w:rsidP="003C2F4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з</w:t>
      </w:r>
      <w:r w:rsidRPr="002B16A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питань промисловості, соціально-економічного розвитку та екології</w:t>
      </w:r>
    </w:p>
    <w:p w:rsidR="003C2F42" w:rsidRPr="00E574F5" w:rsidRDefault="00F031DF" w:rsidP="003C2F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1DF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3C2F42" w:rsidRPr="00F031DF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Pr="00F031D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3C2F42" w:rsidRPr="00F031D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C2F42" w:rsidRPr="00E574F5">
        <w:rPr>
          <w:rFonts w:ascii="Times New Roman" w:hAnsi="Times New Roman" w:cs="Times New Roman"/>
          <w:b/>
          <w:sz w:val="28"/>
          <w:szCs w:val="28"/>
          <w:u w:val="single"/>
        </w:rPr>
        <w:t>2024р.</w:t>
      </w:r>
    </w:p>
    <w:p w:rsidR="003C2F42" w:rsidRPr="003C2F42" w:rsidRDefault="003C2F42" w:rsidP="003C2F4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110"/>
        <w:gridCol w:w="2408"/>
      </w:tblGrid>
      <w:tr w:rsidR="003C2F42" w:rsidRPr="00E574F5" w:rsidTr="00FE3E5F">
        <w:trPr>
          <w:jc w:val="center"/>
        </w:trPr>
        <w:tc>
          <w:tcPr>
            <w:tcW w:w="704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</w:t>
            </w:r>
          </w:p>
        </w:tc>
        <w:tc>
          <w:tcPr>
            <w:tcW w:w="2408" w:type="dxa"/>
          </w:tcPr>
          <w:p w:rsidR="003C2F42" w:rsidRPr="00E574F5" w:rsidRDefault="003C2F42" w:rsidP="00AB4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4F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 депутата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2"/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Депутат Богдан Юліанович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2B16AD" w:rsidP="002B16AD">
            <w:pPr>
              <w:jc w:val="center"/>
              <w:rPr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Мельник Іван Михайлович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2B16AD" w:rsidP="002B16AD">
            <w:pPr>
              <w:jc w:val="center"/>
              <w:rPr>
                <w:b/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  <w:tr w:rsidR="002B16AD" w:rsidRPr="00E574F5" w:rsidTr="000C6BCE">
        <w:trPr>
          <w:jc w:val="center"/>
        </w:trPr>
        <w:tc>
          <w:tcPr>
            <w:tcW w:w="704" w:type="dxa"/>
          </w:tcPr>
          <w:p w:rsidR="002B16AD" w:rsidRPr="002B16AD" w:rsidRDefault="002B16AD" w:rsidP="002B1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sz w:val="28"/>
                <w:szCs w:val="28"/>
              </w:rPr>
              <w:t>Шевченко Алла Вікторівна</w:t>
            </w:r>
          </w:p>
          <w:p w:rsidR="002B16AD" w:rsidRPr="002B16AD" w:rsidRDefault="002B16AD" w:rsidP="002B16AD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16AD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2408" w:type="dxa"/>
            <w:vAlign w:val="center"/>
          </w:tcPr>
          <w:p w:rsidR="002B16AD" w:rsidRPr="00F031DF" w:rsidRDefault="00F031DF" w:rsidP="002B16AD">
            <w:pPr>
              <w:jc w:val="center"/>
              <w:rPr>
                <w:sz w:val="28"/>
                <w:szCs w:val="28"/>
              </w:rPr>
            </w:pPr>
            <w:r w:rsidRPr="00F031DF">
              <w:rPr>
                <w:b/>
                <w:sz w:val="28"/>
                <w:szCs w:val="28"/>
                <w:rtl/>
              </w:rPr>
              <w:t>٧</w:t>
            </w:r>
          </w:p>
        </w:tc>
      </w:tr>
      <w:bookmarkEnd w:id="0"/>
    </w:tbl>
    <w:p w:rsidR="004C06B5" w:rsidRPr="004C06B5" w:rsidRDefault="004C06B5" w:rsidP="004C06B5">
      <w:pPr>
        <w:rPr>
          <w:rFonts w:ascii="Times New Roman" w:hAnsi="Times New Roman" w:cs="Times New Roman"/>
          <w:sz w:val="28"/>
          <w:szCs w:val="28"/>
        </w:rPr>
      </w:pPr>
    </w:p>
    <w:sectPr w:rsidR="004C06B5" w:rsidRPr="004C06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B5"/>
    <w:rsid w:val="000C6BCE"/>
    <w:rsid w:val="001D5B1E"/>
    <w:rsid w:val="002B16AD"/>
    <w:rsid w:val="00391E99"/>
    <w:rsid w:val="003C2F42"/>
    <w:rsid w:val="004C06B5"/>
    <w:rsid w:val="0063515E"/>
    <w:rsid w:val="009833FC"/>
    <w:rsid w:val="00AB41B0"/>
    <w:rsid w:val="00AB5103"/>
    <w:rsid w:val="00C84E2A"/>
    <w:rsid w:val="00E574F5"/>
    <w:rsid w:val="00F031DF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8043"/>
  <w15:chartTrackingRefBased/>
  <w15:docId w15:val="{675EE219-4E97-4EC6-A6B6-A69F8D5B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2024-06-25T11:40:00Z</dcterms:created>
  <dcterms:modified xsi:type="dcterms:W3CDTF">2024-06-25T11:41:00Z</dcterms:modified>
</cp:coreProperties>
</file>