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719F2" w14:textId="6411CF88" w:rsidR="0003550A" w:rsidRDefault="0003550A" w:rsidP="000355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B7021B" w:rsidRPr="00080E29" w14:paraId="33FCD321" w14:textId="77777777" w:rsidTr="002A40B9">
        <w:trPr>
          <w:trHeight w:val="966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14:paraId="2AEAB381" w14:textId="77777777" w:rsidR="00B7021B" w:rsidRPr="00080E29" w:rsidRDefault="00B7021B" w:rsidP="002A4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ЗАТВЕРДЖЕНО</w:t>
            </w:r>
          </w:p>
          <w:p w14:paraId="08F51FD4" w14:textId="77777777" w:rsidR="00B7021B" w:rsidRPr="00080E29" w:rsidRDefault="00B7021B" w:rsidP="002A4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рішення міської ради</w:t>
            </w:r>
          </w:p>
          <w:p w14:paraId="3ED2B1D3" w14:textId="432C4692" w:rsidR="00B7021B" w:rsidRPr="00080E29" w:rsidRDefault="00B7021B" w:rsidP="002A40B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від 18.11.2021 № </w:t>
            </w:r>
            <w:r w:rsidR="000355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1084</w:t>
            </w:r>
            <w:r w:rsidRPr="00080E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-17/2021</w:t>
            </w:r>
          </w:p>
        </w:tc>
      </w:tr>
    </w:tbl>
    <w:p w14:paraId="053C6CE9" w14:textId="77777777" w:rsidR="00B7021B" w:rsidRPr="00080E29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7A2AEAE7" w14:textId="77777777" w:rsidR="00B7021B" w:rsidRPr="00080E29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0E29">
        <w:rPr>
          <w:rFonts w:ascii="Times New Roman" w:eastAsia="Times New Roman" w:hAnsi="Times New Roman"/>
          <w:b/>
          <w:sz w:val="32"/>
          <w:szCs w:val="32"/>
          <w:lang w:eastAsia="ru-RU"/>
        </w:rPr>
        <w:t>Паспорт</w:t>
      </w:r>
    </w:p>
    <w:p w14:paraId="5B828BF7" w14:textId="77777777" w:rsidR="00B7021B" w:rsidRPr="00691368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3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комплексної програми розвитку цивільного </w:t>
      </w:r>
    </w:p>
    <w:p w14:paraId="3A4059DF" w14:textId="77777777" w:rsidR="00B7021B" w:rsidRPr="00691368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368">
        <w:rPr>
          <w:rFonts w:ascii="Times New Roman" w:eastAsia="Times New Roman" w:hAnsi="Times New Roman"/>
          <w:b/>
          <w:sz w:val="28"/>
          <w:szCs w:val="28"/>
          <w:lang w:eastAsia="ru-RU"/>
        </w:rPr>
        <w:t>захисту на території територіальної громади</w:t>
      </w:r>
    </w:p>
    <w:p w14:paraId="51C4A35E" w14:textId="77777777" w:rsidR="00B7021B" w:rsidRPr="00691368" w:rsidRDefault="00B7021B" w:rsidP="00B70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91368"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2022-2024 роки</w:t>
      </w:r>
    </w:p>
    <w:p w14:paraId="7FBC2170" w14:textId="77777777" w:rsidR="00B7021B" w:rsidRPr="00080E29" w:rsidRDefault="00B7021B" w:rsidP="00B7021B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16"/>
        </w:rPr>
      </w:pPr>
    </w:p>
    <w:p w14:paraId="6F5BD326" w14:textId="77777777" w:rsidR="00B7021B" w:rsidRPr="00080E29" w:rsidRDefault="00B7021B" w:rsidP="00B7021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0C0569C" w14:textId="77777777" w:rsidR="00B7021B" w:rsidRPr="00080E29" w:rsidRDefault="00B7021B" w:rsidP="00B702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80E2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1. Підстава для розроблення</w:t>
      </w:r>
      <w:r w:rsidRPr="00080E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080E29">
        <w:t xml:space="preserve"> </w:t>
      </w:r>
      <w:r w:rsidRPr="00080E2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Кодекс цивільного захисту України, постанова Кабінету Міністрів України від 11 березня 2015 року № 101                      "Про затвердження типових положень про функціональну і територіальну підсистеми єдиної державної системи цивільного захисту", рішення                         Івано-Франківської обласної ради від 23.04.2021 №147-6/2021 «Про комплексну цільову соціальну програму розвитку цивільного захисту Івано-Франківської області на 2022-2025 роки».</w:t>
      </w:r>
    </w:p>
    <w:p w14:paraId="5DC7779C" w14:textId="77777777" w:rsidR="00B7021B" w:rsidRPr="00080E29" w:rsidRDefault="00B7021B" w:rsidP="00B702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8448CD0" w14:textId="77777777" w:rsidR="00B7021B" w:rsidRPr="00080E29" w:rsidRDefault="00B7021B" w:rsidP="00B702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2. Розробник Програми</w:t>
      </w:r>
      <w:r w:rsidRPr="00080E2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080E29">
        <w:rPr>
          <w:rFonts w:ascii="Times New Roman" w:hAnsi="Times New Roman"/>
          <w:sz w:val="28"/>
          <w:szCs w:val="28"/>
        </w:rPr>
        <w:t>відділ з питань надзвичайних ситуацій, цивільного захисту, мобілізаційної роботи та реінтеграції ветеранів міської ради.</w:t>
      </w:r>
    </w:p>
    <w:p w14:paraId="08DAEC0C" w14:textId="77777777" w:rsidR="00B7021B" w:rsidRPr="00080E29" w:rsidRDefault="00B7021B" w:rsidP="00B702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19E2BBA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>3. Термін реалізації Програми</w:t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080E2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080E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3 роки.</w:t>
      </w:r>
    </w:p>
    <w:p w14:paraId="3C004E38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C59767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>4. Етапи фінансування Програми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80E29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080E29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2022-2024  рік.</w:t>
      </w:r>
    </w:p>
    <w:p w14:paraId="214E3B30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416226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>5. Обсяги фінансування Програми</w:t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14:paraId="545F311B" w14:textId="77777777" w:rsidR="00B7021B" w:rsidRPr="00080E29" w:rsidRDefault="00B7021B" w:rsidP="00B7021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6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3162"/>
        <w:gridCol w:w="2348"/>
        <w:gridCol w:w="2332"/>
      </w:tblGrid>
      <w:tr w:rsidR="00B7021B" w:rsidRPr="00080E29" w14:paraId="0D0CCED9" w14:textId="77777777" w:rsidTr="002A40B9">
        <w:trPr>
          <w:trHeight w:val="358"/>
        </w:trPr>
        <w:tc>
          <w:tcPr>
            <w:tcW w:w="1445" w:type="dxa"/>
            <w:vMerge w:val="restart"/>
            <w:vAlign w:val="center"/>
          </w:tcPr>
          <w:p w14:paraId="62EBC8D3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7842" w:type="dxa"/>
            <w:gridSpan w:val="3"/>
            <w:vAlign w:val="center"/>
          </w:tcPr>
          <w:p w14:paraId="0A8435B3" w14:textId="68D3CC58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Очікувані обсяги фінансування, тис.</w:t>
            </w:r>
            <w:r w:rsid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грн</w:t>
            </w:r>
          </w:p>
        </w:tc>
      </w:tr>
      <w:tr w:rsidR="00B7021B" w:rsidRPr="00080E29" w14:paraId="3E3A882D" w14:textId="77777777" w:rsidTr="002A40B9">
        <w:trPr>
          <w:trHeight w:val="361"/>
        </w:trPr>
        <w:tc>
          <w:tcPr>
            <w:tcW w:w="1445" w:type="dxa"/>
            <w:vMerge/>
            <w:vAlign w:val="center"/>
          </w:tcPr>
          <w:p w14:paraId="3F6824DD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 w:val="restart"/>
            <w:vAlign w:val="center"/>
          </w:tcPr>
          <w:p w14:paraId="195AF772" w14:textId="782230B0" w:rsidR="00B7021B" w:rsidRPr="00080E29" w:rsidRDefault="00691368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B7021B"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сього</w:t>
            </w:r>
          </w:p>
        </w:tc>
        <w:tc>
          <w:tcPr>
            <w:tcW w:w="4680" w:type="dxa"/>
            <w:gridSpan w:val="2"/>
            <w:vAlign w:val="center"/>
          </w:tcPr>
          <w:p w14:paraId="51D39CFD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за джерелами фінансування</w:t>
            </w:r>
          </w:p>
        </w:tc>
      </w:tr>
      <w:tr w:rsidR="00B7021B" w:rsidRPr="00080E29" w14:paraId="4A3F9D42" w14:textId="77777777" w:rsidTr="002A40B9">
        <w:trPr>
          <w:trHeight w:val="390"/>
        </w:trPr>
        <w:tc>
          <w:tcPr>
            <w:tcW w:w="1445" w:type="dxa"/>
            <w:vMerge/>
            <w:vAlign w:val="center"/>
          </w:tcPr>
          <w:p w14:paraId="66870042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62" w:type="dxa"/>
            <w:vMerge/>
            <w:vAlign w:val="center"/>
          </w:tcPr>
          <w:p w14:paraId="6421E2FA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14:paraId="030D8C75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2332" w:type="dxa"/>
            <w:vAlign w:val="center"/>
          </w:tcPr>
          <w:p w14:paraId="39D20CBE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</w:tr>
      <w:tr w:rsidR="00B7021B" w:rsidRPr="00080E29" w14:paraId="52F3FEDF" w14:textId="77777777" w:rsidTr="002A40B9">
        <w:trPr>
          <w:trHeight w:val="437"/>
        </w:trPr>
        <w:tc>
          <w:tcPr>
            <w:tcW w:w="1445" w:type="dxa"/>
            <w:vAlign w:val="center"/>
          </w:tcPr>
          <w:p w14:paraId="0580BB5B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62" w:type="dxa"/>
            <w:vAlign w:val="center"/>
          </w:tcPr>
          <w:p w14:paraId="36A04563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348" w:type="dxa"/>
            <w:vAlign w:val="center"/>
          </w:tcPr>
          <w:p w14:paraId="3D92AAB3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EAB76A9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21B" w:rsidRPr="00080E29" w14:paraId="16694BFE" w14:textId="77777777" w:rsidTr="002A40B9">
        <w:trPr>
          <w:trHeight w:val="437"/>
        </w:trPr>
        <w:tc>
          <w:tcPr>
            <w:tcW w:w="1445" w:type="dxa"/>
            <w:vAlign w:val="center"/>
          </w:tcPr>
          <w:p w14:paraId="758583CE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62" w:type="dxa"/>
            <w:vAlign w:val="center"/>
          </w:tcPr>
          <w:p w14:paraId="1E1E6B07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48" w:type="dxa"/>
            <w:vAlign w:val="center"/>
          </w:tcPr>
          <w:p w14:paraId="0FFCA252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69EBCECC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7021B" w:rsidRPr="00080E29" w14:paraId="54ED7C82" w14:textId="77777777" w:rsidTr="002A40B9">
        <w:trPr>
          <w:trHeight w:val="437"/>
        </w:trPr>
        <w:tc>
          <w:tcPr>
            <w:tcW w:w="1445" w:type="dxa"/>
            <w:vAlign w:val="center"/>
          </w:tcPr>
          <w:p w14:paraId="6095079E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162" w:type="dxa"/>
            <w:vAlign w:val="center"/>
          </w:tcPr>
          <w:p w14:paraId="50522904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48" w:type="dxa"/>
            <w:vAlign w:val="center"/>
          </w:tcPr>
          <w:p w14:paraId="7AFC5883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DDCA688" w14:textId="77777777" w:rsidR="00B7021B" w:rsidRPr="00080E29" w:rsidRDefault="00B7021B" w:rsidP="002A4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35CE5D8B" w14:textId="77777777" w:rsidR="00B7021B" w:rsidRPr="00080E29" w:rsidRDefault="00B7021B" w:rsidP="00B7021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8E780ED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6. Перелік місцевих бюджетів, які беруть участь у виконанні                    програми – 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>бюджет міської ради.</w:t>
      </w:r>
    </w:p>
    <w:p w14:paraId="7449DF5C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AF67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7.Загальний обсяг фінансових ресурсів, необхідних для реалізації Програми, всього – 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>640,0 тис. грн</w:t>
      </w:r>
      <w:r w:rsidRPr="00080E29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21F7DA50" w14:textId="77777777" w:rsidR="00B7021B" w:rsidRPr="00080E29" w:rsidRDefault="00B7021B" w:rsidP="00B7021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6E58A6" w14:textId="77777777" w:rsidR="00B7021B" w:rsidRPr="00080E29" w:rsidRDefault="00B7021B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BB37D" w14:textId="77777777" w:rsidR="00B7021B" w:rsidRPr="00080E29" w:rsidRDefault="00B7021B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5B74DB" w14:textId="4811DB76" w:rsidR="00022B25" w:rsidRDefault="00022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E65BA41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lastRenderedPageBreak/>
        <w:t>Обґрунтування</w:t>
      </w:r>
    </w:p>
    <w:p w14:paraId="32596AAC" w14:textId="3896FE0B" w:rsidR="00C17594" w:rsidRPr="00080E29" w:rsidRDefault="00A61735" w:rsidP="00C1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доцільності розроблення </w:t>
      </w:r>
      <w:r w:rsidR="00C17594" w:rsidRPr="00080E29">
        <w:rPr>
          <w:rFonts w:ascii="Times New Roman" w:hAnsi="Times New Roman"/>
          <w:b/>
          <w:sz w:val="28"/>
          <w:szCs w:val="28"/>
        </w:rPr>
        <w:t xml:space="preserve">комплексної програми </w:t>
      </w:r>
    </w:p>
    <w:p w14:paraId="2B5E246C" w14:textId="77777777" w:rsidR="00C17594" w:rsidRPr="00080E29" w:rsidRDefault="00C17594" w:rsidP="00C1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розвитку цивільного захисту на території </w:t>
      </w:r>
    </w:p>
    <w:p w14:paraId="028387F0" w14:textId="74F5997B" w:rsidR="00A61735" w:rsidRPr="00080E29" w:rsidRDefault="00C17594" w:rsidP="00C175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>територіальної громади на 2022-202</w:t>
      </w:r>
      <w:r w:rsidR="00FD734E" w:rsidRPr="00080E29">
        <w:rPr>
          <w:rFonts w:ascii="Times New Roman" w:hAnsi="Times New Roman"/>
          <w:b/>
          <w:sz w:val="28"/>
          <w:szCs w:val="28"/>
        </w:rPr>
        <w:t>4</w:t>
      </w:r>
      <w:r w:rsidRPr="00080E29">
        <w:rPr>
          <w:rFonts w:ascii="Times New Roman" w:hAnsi="Times New Roman"/>
          <w:b/>
          <w:sz w:val="28"/>
          <w:szCs w:val="28"/>
        </w:rPr>
        <w:t xml:space="preserve"> роки</w:t>
      </w:r>
    </w:p>
    <w:p w14:paraId="5ED9D32E" w14:textId="77777777" w:rsidR="00C17594" w:rsidRPr="00080E29" w:rsidRDefault="00C17594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B02BC7C" w14:textId="78C6C0A1" w:rsidR="00A61735" w:rsidRPr="00080E29" w:rsidRDefault="00C17594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I. </w:t>
      </w:r>
      <w:r w:rsidR="00A61735" w:rsidRPr="00080E29">
        <w:rPr>
          <w:rFonts w:ascii="Times New Roman" w:hAnsi="Times New Roman"/>
          <w:b/>
          <w:sz w:val="28"/>
          <w:szCs w:val="28"/>
        </w:rPr>
        <w:t xml:space="preserve">Загальна частина </w:t>
      </w:r>
    </w:p>
    <w:p w14:paraId="0305A0AB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9F16C66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Програма розроблена відповідно до вимог Кодексу цивільного захисту</w:t>
      </w:r>
    </w:p>
    <w:p w14:paraId="0DD836B1" w14:textId="711512FE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України щодо реаліз</w:t>
      </w:r>
      <w:r w:rsidR="006A3FAF" w:rsidRPr="00080E29">
        <w:rPr>
          <w:rFonts w:ascii="Times New Roman" w:hAnsi="Times New Roman"/>
          <w:sz w:val="28"/>
          <w:szCs w:val="28"/>
        </w:rPr>
        <w:t xml:space="preserve">ації державної політики у сфері </w:t>
      </w:r>
      <w:r w:rsidR="00C17594" w:rsidRPr="00080E29">
        <w:rPr>
          <w:rFonts w:ascii="Times New Roman" w:hAnsi="Times New Roman"/>
          <w:sz w:val="28"/>
          <w:szCs w:val="28"/>
        </w:rPr>
        <w:t xml:space="preserve">захисту </w:t>
      </w:r>
      <w:r w:rsidRPr="00080E29">
        <w:rPr>
          <w:rFonts w:ascii="Times New Roman" w:hAnsi="Times New Roman"/>
          <w:sz w:val="28"/>
          <w:szCs w:val="28"/>
        </w:rPr>
        <w:t xml:space="preserve">населення </w:t>
      </w:r>
      <w:r w:rsidR="00C17594" w:rsidRPr="00080E29">
        <w:rPr>
          <w:rFonts w:ascii="Times New Roman" w:hAnsi="Times New Roman"/>
          <w:sz w:val="28"/>
          <w:szCs w:val="28"/>
        </w:rPr>
        <w:t>і територій</w:t>
      </w:r>
      <w:r w:rsidRPr="00080E29">
        <w:rPr>
          <w:rFonts w:ascii="Times New Roman" w:hAnsi="Times New Roman"/>
          <w:sz w:val="28"/>
          <w:szCs w:val="28"/>
        </w:rPr>
        <w:t xml:space="preserve"> від надзвичайних ситуацій техногенного</w:t>
      </w:r>
      <w:r w:rsidR="00C17594" w:rsidRPr="00080E29">
        <w:rPr>
          <w:rFonts w:ascii="Times New Roman" w:hAnsi="Times New Roman"/>
          <w:sz w:val="28"/>
          <w:szCs w:val="28"/>
        </w:rPr>
        <w:t xml:space="preserve"> та природного </w:t>
      </w:r>
      <w:r w:rsidRPr="00080E29">
        <w:rPr>
          <w:rFonts w:ascii="Times New Roman" w:hAnsi="Times New Roman"/>
          <w:sz w:val="28"/>
          <w:szCs w:val="28"/>
        </w:rPr>
        <w:t>характеру, постанови Кабінету Міністрів Укр</w:t>
      </w:r>
      <w:r w:rsidR="006A3FAF" w:rsidRPr="00080E29">
        <w:rPr>
          <w:rFonts w:ascii="Times New Roman" w:hAnsi="Times New Roman"/>
          <w:sz w:val="28"/>
          <w:szCs w:val="28"/>
        </w:rPr>
        <w:t>аїни від 11.03.2015 року № 101                                 "</w:t>
      </w:r>
      <w:r w:rsidR="00C17594" w:rsidRPr="00080E29">
        <w:rPr>
          <w:rFonts w:ascii="Times New Roman" w:hAnsi="Times New Roman"/>
          <w:sz w:val="28"/>
          <w:szCs w:val="28"/>
        </w:rPr>
        <w:t>Про затвердження типових положень про функціональну і територіальну підсистеми єдиної держа</w:t>
      </w:r>
      <w:r w:rsidR="006A3FAF" w:rsidRPr="00080E29">
        <w:rPr>
          <w:rFonts w:ascii="Times New Roman" w:hAnsi="Times New Roman"/>
          <w:sz w:val="28"/>
          <w:szCs w:val="28"/>
        </w:rPr>
        <w:t xml:space="preserve">вної системи цивільного захисту" </w:t>
      </w:r>
      <w:r w:rsidRPr="00080E29">
        <w:rPr>
          <w:rFonts w:ascii="Times New Roman" w:hAnsi="Times New Roman"/>
          <w:sz w:val="28"/>
          <w:szCs w:val="28"/>
        </w:rPr>
        <w:t>та</w:t>
      </w:r>
      <w:r w:rsidR="006A3FAF" w:rsidRPr="00080E29">
        <w:rPr>
          <w:rFonts w:ascii="Times New Roman" w:hAnsi="Times New Roman"/>
          <w:sz w:val="28"/>
          <w:szCs w:val="28"/>
        </w:rPr>
        <w:t xml:space="preserve"> </w:t>
      </w:r>
      <w:r w:rsidR="00C17594" w:rsidRPr="00080E29">
        <w:rPr>
          <w:rFonts w:ascii="Times New Roman" w:hAnsi="Times New Roman"/>
          <w:sz w:val="28"/>
          <w:szCs w:val="28"/>
        </w:rPr>
        <w:t xml:space="preserve">рішення </w:t>
      </w:r>
      <w:r w:rsidR="00C17594" w:rsidRPr="00080E2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Івано-Франківської обласної ради від 23.04.2021 </w:t>
      </w:r>
      <w:r w:rsidR="006A3FAF" w:rsidRPr="00080E2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№147-6/2021 </w:t>
      </w:r>
      <w:r w:rsidR="00C17594" w:rsidRPr="00080E29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«Про комплексну цільову соціальну програму розвитку цивільного захисту Івано-Франківської області на 2022-2025 роки»</w:t>
      </w:r>
      <w:r w:rsidRPr="00080E29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>.</w:t>
      </w:r>
    </w:p>
    <w:p w14:paraId="3AB6D942" w14:textId="61585007" w:rsidR="00A61735" w:rsidRPr="00080E29" w:rsidRDefault="00A61735" w:rsidP="00A61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Територія </w:t>
      </w:r>
      <w:r w:rsidR="00C17594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громади 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характеризується високою ймовірністю виникнення надзвичайних ситуацій. Об'єктивними факторами, що знижують загальний рівень безпеки у техногенній сфері є погіршення стану основних виробничих фондів підприємств та кліматичні зміни в гірській частині </w:t>
      </w:r>
      <w:r w:rsidR="00C17594" w:rsidRPr="00080E29">
        <w:rPr>
          <w:rFonts w:ascii="Times New Roman" w:eastAsia="Times New Roman" w:hAnsi="Times New Roman"/>
          <w:sz w:val="28"/>
          <w:szCs w:val="28"/>
          <w:lang w:eastAsia="ru-RU"/>
        </w:rPr>
        <w:t>нашої громади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DE1F5EE" w14:textId="232D5E16" w:rsidR="00917085" w:rsidRPr="00080E29" w:rsidRDefault="00FD734E" w:rsidP="00A61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територіальній громаді 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потребує удосконалення </w:t>
      </w:r>
      <w:r w:rsidR="00917085" w:rsidRPr="00080E29">
        <w:rPr>
          <w:rFonts w:ascii="Times New Roman" w:eastAsia="Times New Roman" w:hAnsi="Times New Roman"/>
          <w:sz w:val="28"/>
          <w:szCs w:val="28"/>
          <w:lang w:eastAsia="ru-RU"/>
        </w:rPr>
        <w:t>місцева автоматизована система оповіщення населення про загрозу чи виникнення н</w:t>
      </w:r>
      <w:r w:rsidR="00BA205C" w:rsidRPr="00080E29">
        <w:rPr>
          <w:rFonts w:ascii="Times New Roman" w:eastAsia="Times New Roman" w:hAnsi="Times New Roman"/>
          <w:sz w:val="28"/>
          <w:szCs w:val="28"/>
          <w:lang w:eastAsia="ru-RU"/>
        </w:rPr>
        <w:t>адзвичайних ситуацій.</w:t>
      </w:r>
    </w:p>
    <w:p w14:paraId="4F198E7B" w14:textId="7252F685" w:rsidR="00A61735" w:rsidRPr="00080E29" w:rsidRDefault="00FD734E" w:rsidP="00A61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>ідпочинок людей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>передгірській місцевості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водних об'єктах</w:t>
      </w:r>
      <w:r w:rsidR="00756787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787" w:rsidRPr="00080E29">
        <w:rPr>
          <w:rFonts w:ascii="Times New Roman" w:eastAsia="Times New Roman" w:hAnsi="Times New Roman"/>
          <w:sz w:val="28"/>
          <w:szCs w:val="28"/>
          <w:lang w:eastAsia="ru-RU"/>
        </w:rPr>
        <w:t>призвести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до невиробничого травматизму та загибелі відпочиваючих</w:t>
      </w:r>
      <w:r w:rsidR="00756787" w:rsidRPr="00080E29">
        <w:rPr>
          <w:rFonts w:ascii="Times New Roman" w:eastAsia="Times New Roman" w:hAnsi="Times New Roman"/>
          <w:sz w:val="28"/>
          <w:szCs w:val="28"/>
          <w:lang w:eastAsia="ru-RU"/>
        </w:rPr>
        <w:t>, тому потрібно проводити роботу щодо запобігання виникнення таких випадків.</w:t>
      </w:r>
      <w:r w:rsidR="00A61735"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27BD276" w14:textId="697E7CBE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Для надання допомоги постраждалому населенню в районах виникнення надзвичайних ситуацій, </w:t>
      </w:r>
      <w:r w:rsidRPr="00080E29">
        <w:rPr>
          <w:rFonts w:ascii="Times New Roman" w:eastAsia="Times New Roman" w:hAnsi="Times New Roman"/>
          <w:sz w:val="28"/>
          <w:szCs w:val="28"/>
          <w:lang w:eastAsia="ru-RU"/>
        </w:rPr>
        <w:t xml:space="preserve">ліквідації надзвичайних ситуацій техногенного та природного характеру та їх наслідків та проведення невідкладних </w:t>
      </w:r>
      <w:r w:rsidRPr="00080E29">
        <w:rPr>
          <w:rFonts w:ascii="Times New Roman" w:hAnsi="Times New Roman"/>
          <w:sz w:val="28"/>
          <w:szCs w:val="28"/>
        </w:rPr>
        <w:t xml:space="preserve">аварійно-відновлювальних робіт, </w:t>
      </w:r>
      <w:r w:rsidR="006A3FAF" w:rsidRPr="00080E29">
        <w:rPr>
          <w:rFonts w:ascii="Times New Roman" w:hAnsi="Times New Roman"/>
          <w:sz w:val="28"/>
          <w:szCs w:val="28"/>
        </w:rPr>
        <w:t xml:space="preserve">виникає потреба щодо створення та </w:t>
      </w:r>
      <w:r w:rsidR="004425C9" w:rsidRPr="00080E29">
        <w:rPr>
          <w:rFonts w:ascii="Times New Roman" w:hAnsi="Times New Roman"/>
          <w:sz w:val="28"/>
          <w:szCs w:val="28"/>
        </w:rPr>
        <w:t>накопичення</w:t>
      </w:r>
      <w:r w:rsidRPr="00080E29">
        <w:rPr>
          <w:rFonts w:ascii="Times New Roman" w:hAnsi="Times New Roman"/>
          <w:sz w:val="28"/>
          <w:szCs w:val="28"/>
        </w:rPr>
        <w:t xml:space="preserve"> </w:t>
      </w:r>
      <w:r w:rsidR="006A3FAF" w:rsidRPr="00080E29">
        <w:rPr>
          <w:rFonts w:ascii="Times New Roman" w:hAnsi="Times New Roman"/>
          <w:sz w:val="28"/>
          <w:szCs w:val="28"/>
        </w:rPr>
        <w:t xml:space="preserve">міського </w:t>
      </w:r>
      <w:r w:rsidRPr="00080E29">
        <w:rPr>
          <w:rFonts w:ascii="Times New Roman" w:hAnsi="Times New Roman"/>
          <w:sz w:val="28"/>
          <w:szCs w:val="28"/>
        </w:rPr>
        <w:t>матеріального резерву.</w:t>
      </w:r>
    </w:p>
    <w:p w14:paraId="0345C12D" w14:textId="3874BCA3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З метою створення належних умов щодо </w:t>
      </w:r>
      <w:r w:rsidR="00FD734E" w:rsidRPr="00080E29">
        <w:rPr>
          <w:rFonts w:ascii="Times New Roman" w:hAnsi="Times New Roman"/>
          <w:sz w:val="28"/>
          <w:szCs w:val="28"/>
        </w:rPr>
        <w:t>укриття населення  у разі загрози та виникнення надзвичайних ситуацій</w:t>
      </w:r>
      <w:r w:rsidRPr="00080E29">
        <w:rPr>
          <w:rFonts w:ascii="Times New Roman" w:hAnsi="Times New Roman"/>
          <w:sz w:val="28"/>
          <w:szCs w:val="28"/>
        </w:rPr>
        <w:t>, виникає необхідність відновлення зах</w:t>
      </w:r>
      <w:r w:rsidR="00FD734E" w:rsidRPr="00080E29">
        <w:rPr>
          <w:rFonts w:ascii="Times New Roman" w:hAnsi="Times New Roman"/>
          <w:sz w:val="28"/>
          <w:szCs w:val="28"/>
        </w:rPr>
        <w:t>исних споруд цивільного захисту комунальної власності.</w:t>
      </w:r>
    </w:p>
    <w:p w14:paraId="317BB5B6" w14:textId="1D10FD7F" w:rsidR="00A61735" w:rsidRPr="00080E29" w:rsidRDefault="00A61735" w:rsidP="00C17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Враховуючи особливу важливість завдань цивільного захисту пов’язаних з захистом життя людей при загрозі та виникненні надзвичайних ситуацій та на виконання вимог Код</w:t>
      </w:r>
      <w:r w:rsidR="00C17594" w:rsidRPr="00080E29">
        <w:rPr>
          <w:rFonts w:ascii="Times New Roman" w:hAnsi="Times New Roman"/>
          <w:sz w:val="28"/>
          <w:szCs w:val="28"/>
        </w:rPr>
        <w:t xml:space="preserve">ексу цивільного захисту України </w:t>
      </w:r>
      <w:r w:rsidRPr="00080E29">
        <w:rPr>
          <w:rFonts w:ascii="Times New Roman" w:hAnsi="Times New Roman"/>
          <w:sz w:val="28"/>
          <w:szCs w:val="28"/>
        </w:rPr>
        <w:t>розроблено</w:t>
      </w:r>
      <w:r w:rsidR="00C17594" w:rsidRPr="00080E29">
        <w:rPr>
          <w:rFonts w:ascii="Times New Roman" w:hAnsi="Times New Roman"/>
          <w:sz w:val="28"/>
          <w:szCs w:val="28"/>
        </w:rPr>
        <w:t xml:space="preserve"> дану</w:t>
      </w:r>
      <w:r w:rsidRPr="00080E29">
        <w:rPr>
          <w:rFonts w:ascii="Times New Roman" w:hAnsi="Times New Roman"/>
          <w:sz w:val="28"/>
          <w:szCs w:val="28"/>
        </w:rPr>
        <w:t xml:space="preserve"> </w:t>
      </w:r>
      <w:r w:rsidR="00C17594" w:rsidRPr="00080E29">
        <w:rPr>
          <w:rFonts w:ascii="Times New Roman" w:hAnsi="Times New Roman"/>
          <w:sz w:val="28"/>
          <w:szCs w:val="28"/>
        </w:rPr>
        <w:t>комплексну програму розвитку цивільного захисту на території територіальної громади на 2022-202</w:t>
      </w:r>
      <w:r w:rsidR="00BD1AE1" w:rsidRPr="00080E29">
        <w:rPr>
          <w:rFonts w:ascii="Times New Roman" w:hAnsi="Times New Roman"/>
          <w:sz w:val="28"/>
          <w:szCs w:val="28"/>
        </w:rPr>
        <w:t>4</w:t>
      </w:r>
      <w:r w:rsidR="00C17594" w:rsidRPr="00080E29">
        <w:rPr>
          <w:rFonts w:ascii="Times New Roman" w:hAnsi="Times New Roman"/>
          <w:sz w:val="28"/>
          <w:szCs w:val="28"/>
        </w:rPr>
        <w:t xml:space="preserve"> роки.</w:t>
      </w:r>
    </w:p>
    <w:p w14:paraId="14F150EE" w14:textId="77777777" w:rsidR="00107F29" w:rsidRPr="00080E29" w:rsidRDefault="00107F29" w:rsidP="00C43D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06D3607" w14:textId="4FB28220" w:rsidR="00A61735" w:rsidRPr="00080E29" w:rsidRDefault="00324C67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II. </w:t>
      </w:r>
      <w:r w:rsidR="00A61735" w:rsidRPr="00080E29">
        <w:rPr>
          <w:rFonts w:ascii="Times New Roman" w:hAnsi="Times New Roman"/>
          <w:b/>
          <w:sz w:val="28"/>
          <w:szCs w:val="28"/>
        </w:rPr>
        <w:t>Мета</w:t>
      </w:r>
      <w:r w:rsidRPr="00080E29">
        <w:rPr>
          <w:rFonts w:ascii="Times New Roman" w:hAnsi="Times New Roman"/>
          <w:b/>
          <w:sz w:val="28"/>
          <w:szCs w:val="28"/>
        </w:rPr>
        <w:t xml:space="preserve"> та завдання </w:t>
      </w:r>
      <w:r w:rsidR="00A61735" w:rsidRPr="00080E29">
        <w:rPr>
          <w:rFonts w:ascii="Times New Roman" w:hAnsi="Times New Roman"/>
          <w:b/>
          <w:sz w:val="28"/>
          <w:szCs w:val="28"/>
        </w:rPr>
        <w:t>Програми</w:t>
      </w:r>
    </w:p>
    <w:p w14:paraId="58BE92FE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21C213" w14:textId="7635571A" w:rsidR="00324C67" w:rsidRPr="00080E29" w:rsidRDefault="00A61735" w:rsidP="00324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Метою програми є забезпечення розвитку цивільного захисту </w:t>
      </w:r>
      <w:r w:rsidR="00324C67" w:rsidRPr="00080E29">
        <w:rPr>
          <w:rFonts w:ascii="Times New Roman" w:hAnsi="Times New Roman"/>
          <w:sz w:val="28"/>
          <w:szCs w:val="28"/>
        </w:rPr>
        <w:t xml:space="preserve">територіальної громади відповідно до вимог Кодексу цивільного захисту України. </w:t>
      </w:r>
    </w:p>
    <w:p w14:paraId="730A88F7" w14:textId="362D0ADE" w:rsidR="00324C67" w:rsidRPr="00080E29" w:rsidRDefault="00324C67" w:rsidP="00107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lastRenderedPageBreak/>
        <w:t>Мета Програми може бути досягнута шляхом вирішення наступних завдань:</w:t>
      </w:r>
    </w:p>
    <w:p w14:paraId="5A81FBF7" w14:textId="1A50582D" w:rsidR="00107F29" w:rsidRPr="00080E29" w:rsidRDefault="00C843AD" w:rsidP="00F75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F40850" w:rsidRPr="00080E29">
        <w:rPr>
          <w:rFonts w:ascii="Times New Roman" w:hAnsi="Times New Roman"/>
          <w:sz w:val="28"/>
          <w:szCs w:val="28"/>
        </w:rPr>
        <w:t>створення та поповнення міського матеріального резерву для запобігання та ліквідації  надзвичайних ситуацій техногенного та природного характеру</w:t>
      </w:r>
      <w:r w:rsidR="00107F29" w:rsidRPr="00080E29">
        <w:rPr>
          <w:rFonts w:ascii="Times New Roman" w:hAnsi="Times New Roman"/>
          <w:sz w:val="28"/>
          <w:szCs w:val="28"/>
        </w:rPr>
        <w:t>;</w:t>
      </w:r>
    </w:p>
    <w:p w14:paraId="47AC0693" w14:textId="3BE4A63D" w:rsidR="00107F29" w:rsidRPr="00080E29" w:rsidRDefault="00107F29" w:rsidP="00F408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F40850" w:rsidRPr="00080E29">
        <w:rPr>
          <w:rFonts w:ascii="Times New Roman" w:hAnsi="Times New Roman"/>
          <w:sz w:val="28"/>
          <w:szCs w:val="28"/>
        </w:rPr>
        <w:t>організація запобіжних та рятувальних заходів на водних об’єктах територіальної громади</w:t>
      </w:r>
      <w:r w:rsidRPr="00080E29">
        <w:rPr>
          <w:rFonts w:ascii="Times New Roman" w:hAnsi="Times New Roman"/>
          <w:sz w:val="28"/>
          <w:szCs w:val="28"/>
        </w:rPr>
        <w:t>;</w:t>
      </w:r>
    </w:p>
    <w:p w14:paraId="2D85190F" w14:textId="7236E00E" w:rsidR="00107F29" w:rsidRPr="00080E29" w:rsidRDefault="00107F29" w:rsidP="00F75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917085" w:rsidRPr="00080E29">
        <w:rPr>
          <w:rFonts w:ascii="Times New Roman" w:hAnsi="Times New Roman"/>
          <w:sz w:val="28"/>
          <w:szCs w:val="28"/>
        </w:rPr>
        <w:t>заходи з реконструкції та модернізації місцевої автоматизованої системи оповіщення населення про загрозу чи виникнення надзвичайних ситуацій</w:t>
      </w:r>
      <w:r w:rsidR="00C43D89" w:rsidRPr="00080E29">
        <w:rPr>
          <w:rFonts w:ascii="Times New Roman" w:hAnsi="Times New Roman"/>
          <w:sz w:val="28"/>
          <w:szCs w:val="28"/>
        </w:rPr>
        <w:t>;</w:t>
      </w:r>
      <w:r w:rsidR="00917085" w:rsidRPr="00080E29">
        <w:rPr>
          <w:rFonts w:ascii="Times New Roman" w:hAnsi="Times New Roman"/>
          <w:sz w:val="28"/>
          <w:szCs w:val="28"/>
        </w:rPr>
        <w:t xml:space="preserve"> </w:t>
      </w:r>
    </w:p>
    <w:p w14:paraId="661F1E40" w14:textId="086D0ED3" w:rsidR="00107F29" w:rsidRPr="00080E29" w:rsidRDefault="004425C9" w:rsidP="00107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- ліквідація надзвичайних ситуацій техногенного та природного характеру та їх наслідків, проведення невідкладних відновних робіт</w:t>
      </w:r>
      <w:r w:rsidR="00107F29" w:rsidRPr="00080E29">
        <w:rPr>
          <w:rFonts w:ascii="Times New Roman" w:hAnsi="Times New Roman"/>
          <w:sz w:val="28"/>
          <w:szCs w:val="28"/>
        </w:rPr>
        <w:t>;</w:t>
      </w:r>
    </w:p>
    <w:p w14:paraId="55D6025F" w14:textId="3E3E7F22" w:rsidR="00107F29" w:rsidRPr="00080E29" w:rsidRDefault="00107F29" w:rsidP="00107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F40850" w:rsidRPr="00080E29">
        <w:rPr>
          <w:rFonts w:ascii="Times New Roman" w:hAnsi="Times New Roman"/>
          <w:sz w:val="28"/>
          <w:szCs w:val="28"/>
        </w:rPr>
        <w:t>відновлення захисних споруд цивільного захисту комунальної власності</w:t>
      </w:r>
      <w:r w:rsidR="00C43D89" w:rsidRPr="00080E29">
        <w:rPr>
          <w:rFonts w:ascii="Times New Roman" w:hAnsi="Times New Roman"/>
          <w:sz w:val="28"/>
          <w:szCs w:val="28"/>
        </w:rPr>
        <w:t>.</w:t>
      </w:r>
    </w:p>
    <w:p w14:paraId="653CDE69" w14:textId="77777777" w:rsidR="00AF017E" w:rsidRPr="00080E29" w:rsidRDefault="00AF017E" w:rsidP="00A85A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63C0A2" w14:textId="25E5C5C2" w:rsidR="00A61735" w:rsidRPr="00080E29" w:rsidRDefault="00107F29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>III. Заходи Програми</w:t>
      </w:r>
    </w:p>
    <w:p w14:paraId="0D21D033" w14:textId="77777777" w:rsidR="00AF017E" w:rsidRPr="00080E29" w:rsidRDefault="00AF017E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60CE90" w14:textId="294D0386" w:rsidR="00765CB0" w:rsidRPr="00080E29" w:rsidRDefault="00AF017E" w:rsidP="00815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У рамках реалізації Програми передбачається здійснити ряд заходів, які обґрунтовують вибір оптимал</w:t>
      </w:r>
      <w:r w:rsidR="00A85ABF" w:rsidRPr="00080E29">
        <w:rPr>
          <w:rFonts w:ascii="Times New Roman" w:hAnsi="Times New Roman"/>
          <w:sz w:val="28"/>
          <w:szCs w:val="28"/>
        </w:rPr>
        <w:t>ьних шляхів розв'язання проблем</w:t>
      </w:r>
      <w:r w:rsidRPr="00080E29">
        <w:rPr>
          <w:rFonts w:ascii="Times New Roman" w:hAnsi="Times New Roman"/>
          <w:sz w:val="28"/>
          <w:szCs w:val="28"/>
        </w:rPr>
        <w:t xml:space="preserve">, враховують переваги та недоліки альтернативних варіантів, та дадуть можливість </w:t>
      </w:r>
      <w:r w:rsidR="00815158" w:rsidRPr="00080E29">
        <w:rPr>
          <w:rFonts w:ascii="Times New Roman" w:hAnsi="Times New Roman"/>
          <w:sz w:val="28"/>
          <w:szCs w:val="28"/>
        </w:rPr>
        <w:t xml:space="preserve">досягти очікуваних результатів. </w:t>
      </w:r>
      <w:r w:rsidRPr="00080E29">
        <w:rPr>
          <w:rFonts w:ascii="Times New Roman" w:hAnsi="Times New Roman"/>
          <w:sz w:val="28"/>
          <w:szCs w:val="28"/>
        </w:rPr>
        <w:t>Детальний перелік заходів, обсягів та джерел фінансування комплексної програми розвитку цивільного захисту на території територіальної громади на 2022-202</w:t>
      </w:r>
      <w:r w:rsidR="00FD734E" w:rsidRPr="00080E29">
        <w:rPr>
          <w:rFonts w:ascii="Times New Roman" w:hAnsi="Times New Roman"/>
          <w:sz w:val="28"/>
          <w:szCs w:val="28"/>
        </w:rPr>
        <w:t xml:space="preserve">4 </w:t>
      </w:r>
      <w:r w:rsidRPr="00080E29">
        <w:rPr>
          <w:rFonts w:ascii="Times New Roman" w:hAnsi="Times New Roman"/>
          <w:sz w:val="28"/>
          <w:szCs w:val="28"/>
        </w:rPr>
        <w:t xml:space="preserve">роки </w:t>
      </w:r>
      <w:r w:rsidR="00A30AB8" w:rsidRPr="00080E29">
        <w:rPr>
          <w:rFonts w:ascii="Times New Roman" w:hAnsi="Times New Roman"/>
          <w:sz w:val="28"/>
          <w:szCs w:val="28"/>
        </w:rPr>
        <w:t xml:space="preserve">наведено в </w:t>
      </w:r>
      <w:r w:rsidR="00080E29">
        <w:rPr>
          <w:rFonts w:ascii="Times New Roman" w:hAnsi="Times New Roman"/>
          <w:sz w:val="28"/>
          <w:szCs w:val="28"/>
        </w:rPr>
        <w:t xml:space="preserve">розділі </w:t>
      </w:r>
      <w:r w:rsidR="00080E29">
        <w:rPr>
          <w:rFonts w:ascii="Times New Roman" w:hAnsi="Times New Roman"/>
          <w:sz w:val="28"/>
          <w:szCs w:val="28"/>
          <w:lang w:val="en-US"/>
        </w:rPr>
        <w:t>VI</w:t>
      </w:r>
      <w:r w:rsidR="00080E29" w:rsidRPr="00080E29">
        <w:rPr>
          <w:rFonts w:ascii="Times New Roman" w:hAnsi="Times New Roman"/>
          <w:sz w:val="28"/>
          <w:szCs w:val="28"/>
          <w:lang w:val="ru-RU"/>
        </w:rPr>
        <w:t>.</w:t>
      </w:r>
      <w:r w:rsidR="00A61735" w:rsidRPr="00080E29">
        <w:rPr>
          <w:rFonts w:ascii="Times New Roman" w:hAnsi="Times New Roman"/>
          <w:sz w:val="28"/>
          <w:szCs w:val="28"/>
        </w:rPr>
        <w:t xml:space="preserve"> </w:t>
      </w:r>
    </w:p>
    <w:p w14:paraId="6F3B887B" w14:textId="4B817D24" w:rsidR="00A61735" w:rsidRPr="00080E29" w:rsidRDefault="00815158" w:rsidP="00815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В процесі виконання заходів Програми передбачається досягти соціальних наслідків – підвищення безпеки життєдіяльності населення при загрозі та виникненні надзвичайних ситуацій.</w:t>
      </w:r>
    </w:p>
    <w:p w14:paraId="41AABACD" w14:textId="77777777" w:rsidR="00815158" w:rsidRPr="00080E29" w:rsidRDefault="00815158" w:rsidP="00815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59EFB6E4" w14:textId="3EB4C9D2" w:rsidR="00A61735" w:rsidRPr="00080E29" w:rsidRDefault="00765CB0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 xml:space="preserve">IV. </w:t>
      </w:r>
      <w:r w:rsidR="00A61735" w:rsidRPr="00080E29">
        <w:rPr>
          <w:rFonts w:ascii="Times New Roman" w:hAnsi="Times New Roman"/>
          <w:b/>
          <w:sz w:val="28"/>
          <w:szCs w:val="28"/>
        </w:rPr>
        <w:t>Фінансове забезпечення Програми</w:t>
      </w:r>
    </w:p>
    <w:p w14:paraId="678FCA76" w14:textId="77777777" w:rsidR="00AF017E" w:rsidRPr="00080E29" w:rsidRDefault="00AF017E" w:rsidP="00AF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E5687F" w14:textId="1F4A9E48" w:rsidR="00AF017E" w:rsidRPr="00080E29" w:rsidRDefault="00AF017E" w:rsidP="00AF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Джерелами фінансування Програми є кошти міського бюджету. Крім того, додатковими джерелами для фінансування Програми можуть бути кошти</w:t>
      </w:r>
      <w:r w:rsidR="00A85ABF" w:rsidRPr="00080E29">
        <w:rPr>
          <w:rFonts w:ascii="Times New Roman" w:hAnsi="Times New Roman"/>
          <w:sz w:val="28"/>
          <w:szCs w:val="28"/>
        </w:rPr>
        <w:t>:</w:t>
      </w:r>
      <w:r w:rsidRPr="00080E29">
        <w:rPr>
          <w:rFonts w:ascii="Times New Roman" w:hAnsi="Times New Roman"/>
          <w:sz w:val="28"/>
          <w:szCs w:val="28"/>
        </w:rPr>
        <w:t xml:space="preserve"> (субвенція) державного, обласного </w:t>
      </w:r>
      <w:r w:rsidR="00A85ABF" w:rsidRPr="00080E29">
        <w:rPr>
          <w:rFonts w:ascii="Times New Roman" w:hAnsi="Times New Roman"/>
          <w:sz w:val="28"/>
          <w:szCs w:val="28"/>
        </w:rPr>
        <w:t xml:space="preserve">бюджетів </w:t>
      </w:r>
      <w:r w:rsidRPr="00080E29">
        <w:rPr>
          <w:rFonts w:ascii="Times New Roman" w:hAnsi="Times New Roman"/>
          <w:sz w:val="28"/>
          <w:szCs w:val="28"/>
        </w:rPr>
        <w:t>та інші джерела, які не заборонені законодавством, в тому числі кошти міжнародних організацій.</w:t>
      </w:r>
    </w:p>
    <w:p w14:paraId="388CFF74" w14:textId="0E7584A2" w:rsidR="00A61735" w:rsidRPr="00080E29" w:rsidRDefault="00A61735" w:rsidP="00AF01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Орієнтовний обсяг фінансування Програми визначається, виходячи із конкретних завдань та заходів, направлених на покращення системи цивільного</w:t>
      </w:r>
    </w:p>
    <w:p w14:paraId="2B2729DF" w14:textId="0158DD6E" w:rsidR="00A832AA" w:rsidRPr="00080E29" w:rsidRDefault="00A832AA" w:rsidP="00A6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захисту територіальної громади.</w:t>
      </w:r>
    </w:p>
    <w:p w14:paraId="08B11B13" w14:textId="0CA6EE6D" w:rsidR="00917085" w:rsidRPr="00080E29" w:rsidRDefault="00A61735" w:rsidP="00A617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 </w:t>
      </w:r>
    </w:p>
    <w:p w14:paraId="4D4527C3" w14:textId="358FD1D0" w:rsidR="00A61735" w:rsidRPr="00080E29" w:rsidRDefault="00765CB0" w:rsidP="00A617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0E29">
        <w:rPr>
          <w:rFonts w:ascii="Times New Roman" w:hAnsi="Times New Roman"/>
          <w:b/>
          <w:sz w:val="28"/>
          <w:szCs w:val="28"/>
        </w:rPr>
        <w:t>V</w:t>
      </w:r>
      <w:r w:rsidR="00F816F2" w:rsidRPr="00080E29">
        <w:rPr>
          <w:rFonts w:ascii="Times New Roman" w:hAnsi="Times New Roman"/>
          <w:b/>
          <w:sz w:val="28"/>
          <w:szCs w:val="28"/>
        </w:rPr>
        <w:t xml:space="preserve">. </w:t>
      </w:r>
      <w:r w:rsidR="00A61735" w:rsidRPr="00080E29">
        <w:rPr>
          <w:rFonts w:ascii="Times New Roman" w:hAnsi="Times New Roman"/>
          <w:b/>
          <w:sz w:val="28"/>
          <w:szCs w:val="28"/>
        </w:rPr>
        <w:t xml:space="preserve">Очікувані результати виконання </w:t>
      </w:r>
      <w:r w:rsidR="00080E29">
        <w:rPr>
          <w:rFonts w:ascii="Times New Roman" w:hAnsi="Times New Roman"/>
          <w:b/>
          <w:sz w:val="28"/>
          <w:szCs w:val="28"/>
        </w:rPr>
        <w:t>П</w:t>
      </w:r>
      <w:r w:rsidR="00A61735" w:rsidRPr="00080E29">
        <w:rPr>
          <w:rFonts w:ascii="Times New Roman" w:hAnsi="Times New Roman"/>
          <w:b/>
          <w:sz w:val="28"/>
          <w:szCs w:val="28"/>
        </w:rPr>
        <w:t>рограми</w:t>
      </w:r>
    </w:p>
    <w:p w14:paraId="711337D5" w14:textId="77777777" w:rsidR="00A61735" w:rsidRPr="00080E29" w:rsidRDefault="00A61735" w:rsidP="00A617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990CFA" w14:textId="3D401AF7" w:rsidR="00A61735" w:rsidRPr="00080E29" w:rsidRDefault="00A61735" w:rsidP="00A85A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Реалізація заходів </w:t>
      </w:r>
      <w:r w:rsidR="00C21F45" w:rsidRPr="00080E29">
        <w:rPr>
          <w:rFonts w:ascii="Times New Roman" w:hAnsi="Times New Roman"/>
          <w:sz w:val="28"/>
          <w:szCs w:val="28"/>
        </w:rPr>
        <w:t>комплексної програми</w:t>
      </w:r>
      <w:r w:rsidR="00402C92" w:rsidRPr="00080E29">
        <w:rPr>
          <w:rFonts w:ascii="Times New Roman" w:hAnsi="Times New Roman"/>
          <w:sz w:val="28"/>
          <w:szCs w:val="28"/>
        </w:rPr>
        <w:t xml:space="preserve"> </w:t>
      </w:r>
      <w:r w:rsidR="00C21F45" w:rsidRPr="00080E29">
        <w:rPr>
          <w:rFonts w:ascii="Times New Roman" w:hAnsi="Times New Roman"/>
          <w:sz w:val="28"/>
          <w:szCs w:val="28"/>
        </w:rPr>
        <w:t>розвитку цивільного захисту на території територіальної громади на 2022-202</w:t>
      </w:r>
      <w:r w:rsidR="00A85ABF" w:rsidRPr="00080E29">
        <w:rPr>
          <w:rFonts w:ascii="Times New Roman" w:hAnsi="Times New Roman"/>
          <w:sz w:val="28"/>
          <w:szCs w:val="28"/>
        </w:rPr>
        <w:t xml:space="preserve">4 </w:t>
      </w:r>
      <w:r w:rsidR="00C21F45" w:rsidRPr="00080E29">
        <w:rPr>
          <w:rFonts w:ascii="Times New Roman" w:hAnsi="Times New Roman"/>
          <w:sz w:val="28"/>
          <w:szCs w:val="28"/>
        </w:rPr>
        <w:t xml:space="preserve">роки </w:t>
      </w:r>
      <w:r w:rsidRPr="00080E29">
        <w:rPr>
          <w:rFonts w:ascii="Times New Roman" w:hAnsi="Times New Roman"/>
          <w:sz w:val="28"/>
          <w:szCs w:val="28"/>
        </w:rPr>
        <w:t>сприятиме:</w:t>
      </w:r>
    </w:p>
    <w:p w14:paraId="1EB5805B" w14:textId="3B82D6E1" w:rsidR="00F40850" w:rsidRPr="00080E29" w:rsidRDefault="00F40850" w:rsidP="00F408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з</w:t>
      </w:r>
      <w:r w:rsidR="00402C92" w:rsidRPr="00080E29">
        <w:rPr>
          <w:rFonts w:ascii="Times New Roman" w:hAnsi="Times New Roman"/>
          <w:sz w:val="28"/>
          <w:szCs w:val="28"/>
        </w:rPr>
        <w:t>дійсненню</w:t>
      </w:r>
      <w:r w:rsidRPr="00080E29">
        <w:rPr>
          <w:rFonts w:ascii="Times New Roman" w:hAnsi="Times New Roman"/>
          <w:sz w:val="28"/>
          <w:szCs w:val="28"/>
        </w:rPr>
        <w:t xml:space="preserve"> невідкладних аварійно-рятувальних робіт у разі виникнення надзвичайних ситуацій;</w:t>
      </w:r>
    </w:p>
    <w:p w14:paraId="66C63EAD" w14:textId="239135F1" w:rsidR="00A61735" w:rsidRPr="00080E29" w:rsidRDefault="00F40850" w:rsidP="00F408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>п</w:t>
      </w:r>
      <w:r w:rsidR="00402C92" w:rsidRPr="00080E29">
        <w:rPr>
          <w:rFonts w:ascii="Times New Roman" w:hAnsi="Times New Roman"/>
          <w:sz w:val="28"/>
          <w:szCs w:val="28"/>
        </w:rPr>
        <w:t>ідвищенню</w:t>
      </w:r>
      <w:r w:rsidRPr="00080E29">
        <w:rPr>
          <w:rFonts w:ascii="Times New Roman" w:hAnsi="Times New Roman"/>
          <w:sz w:val="28"/>
          <w:szCs w:val="28"/>
        </w:rPr>
        <w:t xml:space="preserve"> ступеня реагування на нещасні випадки та надзвичайні ситуації на водних об’єктах</w:t>
      </w:r>
      <w:r w:rsidR="00A61735" w:rsidRPr="00080E29">
        <w:rPr>
          <w:rFonts w:ascii="Times New Roman" w:hAnsi="Times New Roman"/>
          <w:sz w:val="28"/>
          <w:szCs w:val="28"/>
        </w:rPr>
        <w:t>;</w:t>
      </w:r>
    </w:p>
    <w:p w14:paraId="29BF44EB" w14:textId="70F753A2" w:rsidR="00F40850" w:rsidRPr="00080E29" w:rsidRDefault="00F40850" w:rsidP="00F408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E29">
        <w:rPr>
          <w:rFonts w:ascii="Times New Roman" w:hAnsi="Times New Roman"/>
          <w:sz w:val="28"/>
          <w:szCs w:val="28"/>
        </w:rPr>
        <w:t>з</w:t>
      </w:r>
      <w:r w:rsidR="00402C92" w:rsidRPr="00080E29">
        <w:rPr>
          <w:rFonts w:ascii="Times New Roman" w:hAnsi="Times New Roman"/>
          <w:sz w:val="28"/>
          <w:szCs w:val="28"/>
        </w:rPr>
        <w:t>абезпеченню</w:t>
      </w:r>
      <w:r w:rsidRPr="00080E29">
        <w:rPr>
          <w:rFonts w:ascii="Times New Roman" w:hAnsi="Times New Roman"/>
          <w:sz w:val="28"/>
          <w:szCs w:val="28"/>
        </w:rPr>
        <w:t xml:space="preserve"> інформування населення при</w:t>
      </w:r>
      <w:r w:rsidRPr="00080E29">
        <w:t xml:space="preserve"> </w:t>
      </w:r>
      <w:r w:rsidRPr="00080E29">
        <w:rPr>
          <w:rFonts w:ascii="Times New Roman" w:hAnsi="Times New Roman"/>
          <w:sz w:val="28"/>
          <w:szCs w:val="28"/>
        </w:rPr>
        <w:t>виникненні надзвичайних ситуацій;</w:t>
      </w:r>
    </w:p>
    <w:p w14:paraId="0B24758F" w14:textId="5B505EEB" w:rsidR="00A61735" w:rsidRPr="00080E29" w:rsidRDefault="00F40850" w:rsidP="00F40850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lastRenderedPageBreak/>
        <w:t>захист</w:t>
      </w:r>
      <w:r w:rsidR="00402C92" w:rsidRPr="00080E29">
        <w:rPr>
          <w:rFonts w:ascii="Times New Roman" w:hAnsi="Times New Roman"/>
          <w:sz w:val="28"/>
          <w:szCs w:val="28"/>
        </w:rPr>
        <w:t>у</w:t>
      </w:r>
      <w:r w:rsidRPr="00080E29">
        <w:rPr>
          <w:rFonts w:ascii="Times New Roman" w:hAnsi="Times New Roman"/>
          <w:sz w:val="28"/>
          <w:szCs w:val="28"/>
        </w:rPr>
        <w:t xml:space="preserve"> населення від надзвичайних ситуацій техногенного та природного характеру</w:t>
      </w:r>
      <w:r w:rsidR="00A61735" w:rsidRPr="00080E29">
        <w:rPr>
          <w:rFonts w:ascii="Times New Roman" w:hAnsi="Times New Roman"/>
          <w:sz w:val="28"/>
          <w:szCs w:val="28"/>
        </w:rPr>
        <w:t xml:space="preserve">; </w:t>
      </w:r>
    </w:p>
    <w:p w14:paraId="720E0546" w14:textId="26714A88" w:rsidR="00F40850" w:rsidRPr="00080E29" w:rsidRDefault="000D676F" w:rsidP="00A832A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080E29">
        <w:rPr>
          <w:rFonts w:ascii="Times New Roman" w:hAnsi="Times New Roman"/>
          <w:sz w:val="28"/>
          <w:szCs w:val="28"/>
        </w:rPr>
        <w:t xml:space="preserve">- </w:t>
      </w:r>
      <w:r w:rsidR="00F40850" w:rsidRPr="00080E29">
        <w:rPr>
          <w:rFonts w:ascii="Times New Roman" w:hAnsi="Times New Roman"/>
          <w:sz w:val="28"/>
          <w:szCs w:val="28"/>
        </w:rPr>
        <w:t>з</w:t>
      </w:r>
      <w:r w:rsidR="00402C92" w:rsidRPr="00080E29">
        <w:rPr>
          <w:rFonts w:ascii="Times New Roman" w:hAnsi="Times New Roman"/>
          <w:sz w:val="28"/>
          <w:szCs w:val="28"/>
        </w:rPr>
        <w:t>абезпеченню</w:t>
      </w:r>
      <w:r w:rsidR="00F40850" w:rsidRPr="00080E29">
        <w:rPr>
          <w:rFonts w:ascii="Times New Roman" w:hAnsi="Times New Roman"/>
          <w:sz w:val="28"/>
          <w:szCs w:val="28"/>
        </w:rPr>
        <w:t xml:space="preserve"> укриття населення  у разі загрози та виникнення </w:t>
      </w:r>
      <w:r w:rsidR="00A85ABF" w:rsidRPr="00080E29">
        <w:rPr>
          <w:rFonts w:ascii="Times New Roman" w:hAnsi="Times New Roman"/>
          <w:sz w:val="28"/>
          <w:szCs w:val="28"/>
        </w:rPr>
        <w:t xml:space="preserve">       надзвичай</w:t>
      </w:r>
      <w:r w:rsidR="00F40850" w:rsidRPr="00080E29">
        <w:rPr>
          <w:rFonts w:ascii="Times New Roman" w:hAnsi="Times New Roman"/>
          <w:sz w:val="28"/>
          <w:szCs w:val="28"/>
        </w:rPr>
        <w:t>них ситуацій.</w:t>
      </w:r>
    </w:p>
    <w:p w14:paraId="21AF983E" w14:textId="77777777" w:rsidR="00A30AB8" w:rsidRPr="00080E29" w:rsidRDefault="00A30AB8" w:rsidP="00AF017E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56514A27" w14:textId="77777777" w:rsidR="00FE3CA7" w:rsidRPr="00080E29" w:rsidRDefault="00FE3CA7" w:rsidP="00D3133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ru-RU"/>
        </w:rPr>
        <w:sectPr w:rsidR="00FE3CA7" w:rsidRPr="00080E29" w:rsidSect="00022B25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bookmarkStart w:id="1" w:name="bookmark5"/>
    </w:p>
    <w:tbl>
      <w:tblPr>
        <w:tblStyle w:val="a8"/>
        <w:tblpPr w:leftFromText="180" w:rightFromText="180" w:horzAnchor="margin" w:tblpXSpec="right" w:tblpY="-106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FE3CA7" w:rsidRPr="00080E29" w14:paraId="38B23C4F" w14:textId="77777777" w:rsidTr="00FE3CA7">
        <w:trPr>
          <w:trHeight w:val="897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B4888BB" w14:textId="6970F5B2" w:rsidR="00FE3CA7" w:rsidRPr="00080E29" w:rsidRDefault="00FE3CA7" w:rsidP="00FE3CA7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CB73FB9" w14:textId="77777777" w:rsidR="00FE3CA7" w:rsidRPr="00080E29" w:rsidRDefault="00FE3CA7" w:rsidP="00FE3CA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E47308" w14:textId="55ED7216" w:rsidR="00FE3CA7" w:rsidRPr="00080E29" w:rsidRDefault="00080E29" w:rsidP="00FE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</w:t>
      </w:r>
      <w:r w:rsidRPr="0003550A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. </w:t>
      </w:r>
      <w:r w:rsidR="00FE3CA7"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>Перелік</w:t>
      </w:r>
    </w:p>
    <w:p w14:paraId="191DC177" w14:textId="77777777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>заходів та обсяги фінансування комплексної програми розвитку цивільного захисту на</w:t>
      </w:r>
    </w:p>
    <w:p w14:paraId="2593B79E" w14:textId="77777777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0E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території територіальної громади на 2022-2024 роки</w:t>
      </w:r>
    </w:p>
    <w:p w14:paraId="2EF7E385" w14:textId="77777777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118"/>
        <w:gridCol w:w="2977"/>
        <w:gridCol w:w="992"/>
        <w:gridCol w:w="853"/>
        <w:gridCol w:w="850"/>
        <w:gridCol w:w="992"/>
        <w:gridCol w:w="1134"/>
        <w:gridCol w:w="3119"/>
      </w:tblGrid>
      <w:tr w:rsidR="00FE3CA7" w:rsidRPr="00080E29" w14:paraId="6AD08705" w14:textId="77777777" w:rsidTr="00080E29">
        <w:trPr>
          <w:jc w:val="center"/>
        </w:trPr>
        <w:tc>
          <w:tcPr>
            <w:tcW w:w="532" w:type="dxa"/>
            <w:vMerge w:val="restart"/>
            <w:vAlign w:val="center"/>
          </w:tcPr>
          <w:p w14:paraId="76E024D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118" w:type="dxa"/>
            <w:vMerge w:val="restart"/>
            <w:vAlign w:val="center"/>
          </w:tcPr>
          <w:p w14:paraId="0FF2C09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  <w:p w14:paraId="6ED37BB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заходу</w:t>
            </w:r>
          </w:p>
        </w:tc>
        <w:tc>
          <w:tcPr>
            <w:tcW w:w="2977" w:type="dxa"/>
            <w:vMerge w:val="restart"/>
            <w:vAlign w:val="center"/>
          </w:tcPr>
          <w:p w14:paraId="423EA01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4821" w:type="dxa"/>
            <w:gridSpan w:val="5"/>
            <w:vAlign w:val="center"/>
          </w:tcPr>
          <w:p w14:paraId="779015B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Орієнтовні обсяги фінансування,</w:t>
            </w:r>
          </w:p>
          <w:p w14:paraId="6D9E6113" w14:textId="2ED587C8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тис. грн</w:t>
            </w:r>
          </w:p>
        </w:tc>
        <w:tc>
          <w:tcPr>
            <w:tcW w:w="3119" w:type="dxa"/>
            <w:vMerge w:val="restart"/>
            <w:vAlign w:val="center"/>
          </w:tcPr>
          <w:p w14:paraId="6FFF144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BADEA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Очікувані </w:t>
            </w:r>
          </w:p>
          <w:p w14:paraId="46FCC9A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результати</w:t>
            </w:r>
          </w:p>
        </w:tc>
      </w:tr>
      <w:tr w:rsidR="00FE3CA7" w:rsidRPr="00080E29" w14:paraId="5343CA99" w14:textId="77777777" w:rsidTr="00080E29">
        <w:trPr>
          <w:jc w:val="center"/>
        </w:trPr>
        <w:tc>
          <w:tcPr>
            <w:tcW w:w="532" w:type="dxa"/>
            <w:vMerge/>
            <w:vAlign w:val="center"/>
          </w:tcPr>
          <w:p w14:paraId="5CD8C0F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027021E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22D1175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A78896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D3CBC8B" w14:textId="59B5CF10" w:rsidR="00FE3CA7" w:rsidRPr="00080E29" w:rsidRDefault="00080E29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FE3CA7"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сього</w:t>
            </w:r>
          </w:p>
        </w:tc>
        <w:tc>
          <w:tcPr>
            <w:tcW w:w="3829" w:type="dxa"/>
            <w:gridSpan w:val="4"/>
            <w:vAlign w:val="center"/>
          </w:tcPr>
          <w:p w14:paraId="6E19DED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за джерелами фінансування</w:t>
            </w:r>
          </w:p>
        </w:tc>
        <w:tc>
          <w:tcPr>
            <w:tcW w:w="3119" w:type="dxa"/>
            <w:vMerge/>
            <w:vAlign w:val="center"/>
          </w:tcPr>
          <w:p w14:paraId="7186966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CA7" w:rsidRPr="00080E29" w14:paraId="3A3B9003" w14:textId="77777777" w:rsidTr="00080E29">
        <w:trPr>
          <w:trHeight w:val="353"/>
          <w:jc w:val="center"/>
        </w:trPr>
        <w:tc>
          <w:tcPr>
            <w:tcW w:w="532" w:type="dxa"/>
            <w:vMerge/>
            <w:vAlign w:val="center"/>
          </w:tcPr>
          <w:p w14:paraId="6AC034C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6AB6D23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02ACAE0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359E098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gridSpan w:val="3"/>
            <w:vAlign w:val="center"/>
          </w:tcPr>
          <w:p w14:paraId="0AE073F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134" w:type="dxa"/>
            <w:vMerge w:val="restart"/>
            <w:vAlign w:val="center"/>
          </w:tcPr>
          <w:p w14:paraId="5FCD6EC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3119" w:type="dxa"/>
            <w:vMerge/>
            <w:vAlign w:val="center"/>
          </w:tcPr>
          <w:p w14:paraId="671F639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CA7" w:rsidRPr="00080E29" w14:paraId="210EE716" w14:textId="77777777" w:rsidTr="00080E29">
        <w:trPr>
          <w:trHeight w:val="579"/>
          <w:jc w:val="center"/>
        </w:trPr>
        <w:tc>
          <w:tcPr>
            <w:tcW w:w="532" w:type="dxa"/>
            <w:vMerge/>
            <w:vAlign w:val="center"/>
          </w:tcPr>
          <w:p w14:paraId="1A1090D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14:paraId="08925CF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14:paraId="7204E15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4045CB9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50A0BCA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72D14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</w:tcPr>
          <w:p w14:paraId="6CD34C82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12B0E84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</w:tcPr>
          <w:p w14:paraId="6BD8980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4CEF4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vMerge/>
            <w:vAlign w:val="center"/>
          </w:tcPr>
          <w:p w14:paraId="7583642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14:paraId="4CA640C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0E29" w:rsidRPr="00080E29" w14:paraId="34EB223F" w14:textId="77777777" w:rsidTr="00080E29">
        <w:trPr>
          <w:trHeight w:val="273"/>
          <w:jc w:val="center"/>
        </w:trPr>
        <w:tc>
          <w:tcPr>
            <w:tcW w:w="532" w:type="dxa"/>
            <w:vAlign w:val="center"/>
          </w:tcPr>
          <w:p w14:paraId="0F4BA55C" w14:textId="541C63C0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14:paraId="641367E7" w14:textId="602B96D0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5785EC92" w14:textId="03459025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7D18D35" w14:textId="1EB7821B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14:paraId="4D2300DF" w14:textId="0107152A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52E543F3" w14:textId="07C39E17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06CB26B" w14:textId="769483D0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2505975A" w14:textId="3A91B564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14:paraId="628C216C" w14:textId="02E89213" w:rsidR="00080E29" w:rsidRPr="00080E29" w:rsidRDefault="00080E29" w:rsidP="00080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E3CA7" w:rsidRPr="00080E29" w14:paraId="44F02351" w14:textId="77777777" w:rsidTr="00080E29">
        <w:trPr>
          <w:trHeight w:val="1693"/>
          <w:jc w:val="center"/>
        </w:trPr>
        <w:tc>
          <w:tcPr>
            <w:tcW w:w="532" w:type="dxa"/>
            <w:vAlign w:val="center"/>
          </w:tcPr>
          <w:p w14:paraId="53C3E89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14:paraId="1DBEF28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Створення та поповнення міського матеріального резерву для запобігання та ліквідації  надзвичайних ситуацій техногенного та природного характеру</w:t>
            </w:r>
          </w:p>
        </w:tc>
        <w:tc>
          <w:tcPr>
            <w:tcW w:w="2977" w:type="dxa"/>
            <w:vAlign w:val="center"/>
          </w:tcPr>
          <w:p w14:paraId="4169E5D4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</w:p>
        </w:tc>
        <w:tc>
          <w:tcPr>
            <w:tcW w:w="992" w:type="dxa"/>
          </w:tcPr>
          <w:p w14:paraId="16A2BAE1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E7FA7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3" w:type="dxa"/>
          </w:tcPr>
          <w:p w14:paraId="0D7F9D71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C7AA2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4DD86E0B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0272D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0FFC6997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6B844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14:paraId="74BE47AB" w14:textId="77777777" w:rsidR="00FE3CA7" w:rsidRPr="00080E29" w:rsidRDefault="00FE3CA7" w:rsidP="00FE3CA7">
            <w:pPr>
              <w:spacing w:after="200"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D06DF2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16BC4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</w:tcPr>
          <w:p w14:paraId="5E4C65BB" w14:textId="77777777" w:rsidR="002F1C1E" w:rsidRPr="00080E29" w:rsidRDefault="002F1C1E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42923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невідкладних аварійно-рятувальних робіт у разі виникнення надзвичайних ситуацій</w:t>
            </w:r>
          </w:p>
        </w:tc>
      </w:tr>
      <w:tr w:rsidR="00FE3CA7" w:rsidRPr="00080E29" w14:paraId="7B2C8249" w14:textId="77777777" w:rsidTr="00080E29">
        <w:trPr>
          <w:trHeight w:val="1669"/>
          <w:jc w:val="center"/>
        </w:trPr>
        <w:tc>
          <w:tcPr>
            <w:tcW w:w="532" w:type="dxa"/>
            <w:vAlign w:val="center"/>
          </w:tcPr>
          <w:p w14:paraId="4B87C47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14:paraId="32884A7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9CA2A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запобіжних</w:t>
            </w:r>
          </w:p>
          <w:p w14:paraId="61188CB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рятувальних заходів</w:t>
            </w:r>
          </w:p>
          <w:p w14:paraId="05DB8DE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водних об’єктах </w:t>
            </w:r>
          </w:p>
          <w:p w14:paraId="52E03BC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 громади</w:t>
            </w:r>
          </w:p>
        </w:tc>
        <w:tc>
          <w:tcPr>
            <w:tcW w:w="2977" w:type="dxa"/>
          </w:tcPr>
          <w:p w14:paraId="5AE12F91" w14:textId="77777777" w:rsidR="00FE3CA7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</w:p>
          <w:p w14:paraId="7F61043F" w14:textId="71335F70" w:rsidR="00080E29" w:rsidRPr="00080E29" w:rsidRDefault="00080E29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7ECDA60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82678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53" w:type="dxa"/>
          </w:tcPr>
          <w:p w14:paraId="79CA4090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1BE00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</w:tcPr>
          <w:p w14:paraId="4B6F49C9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76E6F8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14:paraId="32BA2B4C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1BC97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14:paraId="640DBA2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ABE3D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46501E8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0AB0B54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828400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Підвищення ступеня реагування на нещасні випадки та надзвичайні ситуації на водних об’єктах</w:t>
            </w:r>
          </w:p>
        </w:tc>
      </w:tr>
      <w:tr w:rsidR="00FE3CA7" w:rsidRPr="00080E29" w14:paraId="068C6C73" w14:textId="77777777" w:rsidTr="00080E29">
        <w:trPr>
          <w:jc w:val="center"/>
        </w:trPr>
        <w:tc>
          <w:tcPr>
            <w:tcW w:w="532" w:type="dxa"/>
            <w:vAlign w:val="center"/>
          </w:tcPr>
          <w:p w14:paraId="758F2A7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105E2D4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Заходи з реконструкції та модернізації місцевої автоматизованої системи оповіщення населення про загрозу чи виникнення надзвичайних ситуацій 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14:paraId="7851B255" w14:textId="77777777" w:rsidR="00FE3CA7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</w:p>
          <w:p w14:paraId="07FB6F89" w14:textId="79637A24" w:rsidR="00080E29" w:rsidRPr="00080E29" w:rsidRDefault="00080E29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3F2887A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A6A828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120,0</w:t>
            </w:r>
          </w:p>
          <w:p w14:paraId="031DE5C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D041B3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9501B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</w:tcPr>
          <w:p w14:paraId="1C6FE08A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05C8C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77F542ED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1571D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2CBDF730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C0C65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  <w:p w14:paraId="1486435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D20F82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A9E33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7D971B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1ACB9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3E011F1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інформування населення при виникненні </w:t>
            </w:r>
          </w:p>
          <w:p w14:paraId="4C12C13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надзвичайних ситуацій</w:t>
            </w:r>
          </w:p>
        </w:tc>
      </w:tr>
      <w:tr w:rsidR="00080E29" w:rsidRPr="00080E29" w14:paraId="27E438CB" w14:textId="77777777" w:rsidTr="00080E29">
        <w:trPr>
          <w:trHeight w:val="273"/>
          <w:jc w:val="center"/>
        </w:trPr>
        <w:tc>
          <w:tcPr>
            <w:tcW w:w="532" w:type="dxa"/>
            <w:vAlign w:val="center"/>
          </w:tcPr>
          <w:p w14:paraId="729D7820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14:paraId="1E165572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14:paraId="59D8A697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677BE730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" w:type="dxa"/>
            <w:vAlign w:val="center"/>
          </w:tcPr>
          <w:p w14:paraId="176111B4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14:paraId="01F0E423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116CB99B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14:paraId="13192D34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vAlign w:val="center"/>
          </w:tcPr>
          <w:p w14:paraId="47E7EFB8" w14:textId="77777777" w:rsidR="00080E29" w:rsidRPr="00080E29" w:rsidRDefault="00080E29" w:rsidP="00066F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E3CA7" w:rsidRPr="00080E29" w14:paraId="1344A68F" w14:textId="77777777" w:rsidTr="00080E29">
        <w:trPr>
          <w:trHeight w:val="1948"/>
          <w:jc w:val="center"/>
        </w:trPr>
        <w:tc>
          <w:tcPr>
            <w:tcW w:w="532" w:type="dxa"/>
            <w:vAlign w:val="center"/>
          </w:tcPr>
          <w:p w14:paraId="5429341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Align w:val="center"/>
          </w:tcPr>
          <w:p w14:paraId="4BC05F0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Ліквідація надзвичайних ситуацій техногенного та природного характеру та їх наслідків, проведення невідкладних відновних робіт</w:t>
            </w:r>
          </w:p>
        </w:tc>
        <w:tc>
          <w:tcPr>
            <w:tcW w:w="2977" w:type="dxa"/>
            <w:vAlign w:val="center"/>
          </w:tcPr>
          <w:p w14:paraId="2E0A4F02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ради, підприємства, організації</w:t>
            </w:r>
          </w:p>
        </w:tc>
        <w:tc>
          <w:tcPr>
            <w:tcW w:w="992" w:type="dxa"/>
          </w:tcPr>
          <w:p w14:paraId="5C85D3CB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1B0B4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3" w:type="dxa"/>
          </w:tcPr>
          <w:p w14:paraId="498D9324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52A3D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18637DAB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BD8BC7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04C24B84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CD7C23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14:paraId="6C42D22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8627DE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B464E9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9022C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91ED00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3DFD41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742981C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765717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BF7DF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 населення від надзвичайних ситуацій</w:t>
            </w:r>
          </w:p>
          <w:p w14:paraId="1251019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техногенного та природного характеру</w:t>
            </w:r>
          </w:p>
          <w:p w14:paraId="48B6DDE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6C2E9A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3CA7" w:rsidRPr="00080E29" w14:paraId="4AFC2360" w14:textId="77777777" w:rsidTr="00080E29">
        <w:trPr>
          <w:trHeight w:val="2307"/>
          <w:jc w:val="center"/>
        </w:trPr>
        <w:tc>
          <w:tcPr>
            <w:tcW w:w="532" w:type="dxa"/>
            <w:vAlign w:val="center"/>
          </w:tcPr>
          <w:p w14:paraId="4BB682E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Align w:val="center"/>
          </w:tcPr>
          <w:p w14:paraId="33C8D8A5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Відновлення захисних споруд цивільного захисту комунальної власності</w:t>
            </w:r>
          </w:p>
        </w:tc>
        <w:tc>
          <w:tcPr>
            <w:tcW w:w="2977" w:type="dxa"/>
            <w:vAlign w:val="center"/>
          </w:tcPr>
          <w:p w14:paraId="24230573" w14:textId="04143727" w:rsidR="00FE3CA7" w:rsidRPr="00080E29" w:rsidRDefault="00FE3CA7" w:rsidP="00C70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ради, балансоутримувачі захисних споруд</w:t>
            </w:r>
          </w:p>
        </w:tc>
        <w:tc>
          <w:tcPr>
            <w:tcW w:w="992" w:type="dxa"/>
          </w:tcPr>
          <w:p w14:paraId="6E94DD9F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0071C9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3" w:type="dxa"/>
          </w:tcPr>
          <w:p w14:paraId="0BE0A20D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B5945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850" w:type="dxa"/>
          </w:tcPr>
          <w:p w14:paraId="2809336A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062082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7A19DB23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CF8CB9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14:paraId="7FA7660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02E6C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5C22E8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B3E41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431177" w14:textId="77777777" w:rsidR="00FE3CA7" w:rsidRPr="00080E29" w:rsidRDefault="00FE3CA7" w:rsidP="00FE3C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01CF7C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738185E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укриття населення  у разі загрози та виникнення надзвичайних ситуацій</w:t>
            </w:r>
          </w:p>
        </w:tc>
      </w:tr>
      <w:tr w:rsidR="00FE3CA7" w:rsidRPr="00080E29" w14:paraId="6BF77B14" w14:textId="77777777" w:rsidTr="00080E29">
        <w:trPr>
          <w:trHeight w:val="537"/>
          <w:jc w:val="center"/>
        </w:trPr>
        <w:tc>
          <w:tcPr>
            <w:tcW w:w="3650" w:type="dxa"/>
            <w:gridSpan w:val="2"/>
            <w:vAlign w:val="center"/>
          </w:tcPr>
          <w:p w14:paraId="45E5F5F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2977" w:type="dxa"/>
            <w:vAlign w:val="center"/>
          </w:tcPr>
          <w:p w14:paraId="2219C146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51186B47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D85C42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650,0</w:t>
            </w:r>
          </w:p>
          <w:p w14:paraId="7758252B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vAlign w:val="center"/>
          </w:tcPr>
          <w:p w14:paraId="0B96D09F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850" w:type="dxa"/>
            <w:vAlign w:val="center"/>
          </w:tcPr>
          <w:p w14:paraId="33CE09C0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vAlign w:val="center"/>
          </w:tcPr>
          <w:p w14:paraId="0258E81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134" w:type="dxa"/>
            <w:vAlign w:val="center"/>
          </w:tcPr>
          <w:p w14:paraId="27CD6073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vAlign w:val="center"/>
          </w:tcPr>
          <w:p w14:paraId="0CF9F34D" w14:textId="77777777" w:rsidR="00FE3CA7" w:rsidRPr="00080E29" w:rsidRDefault="00FE3CA7" w:rsidP="00FE3C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0E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1039B19E" w14:textId="77777777" w:rsidR="00FE3CA7" w:rsidRPr="00080E29" w:rsidRDefault="00FE3CA7" w:rsidP="00FE3C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5FBDE9" w14:textId="77777777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0E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080E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80E2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405605F" w14:textId="77777777" w:rsidR="00FE3CA7" w:rsidRPr="00080E29" w:rsidRDefault="00FE3CA7" w:rsidP="00FE3C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"/>
    <w:p w14:paraId="1139993C" w14:textId="0BEAAC77" w:rsidR="00574927" w:rsidRPr="00080E29" w:rsidRDefault="00574927">
      <w:pPr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</w:p>
    <w:sectPr w:rsidR="00574927" w:rsidRPr="00080E29" w:rsidSect="00F562D0">
      <w:pgSz w:w="16838" w:h="11906" w:orient="landscape"/>
      <w:pgMar w:top="1701" w:right="680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1558A" w14:textId="77777777" w:rsidR="00C24FB3" w:rsidRDefault="00C24FB3" w:rsidP="00FE3CA7">
      <w:pPr>
        <w:spacing w:after="0" w:line="240" w:lineRule="auto"/>
      </w:pPr>
      <w:r>
        <w:separator/>
      </w:r>
    </w:p>
  </w:endnote>
  <w:endnote w:type="continuationSeparator" w:id="0">
    <w:p w14:paraId="62BAF298" w14:textId="77777777" w:rsidR="00C24FB3" w:rsidRDefault="00C24FB3" w:rsidP="00FE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4D22D" w14:textId="77777777" w:rsidR="00C24FB3" w:rsidRDefault="00C24FB3" w:rsidP="00FE3CA7">
      <w:pPr>
        <w:spacing w:after="0" w:line="240" w:lineRule="auto"/>
      </w:pPr>
      <w:r>
        <w:separator/>
      </w:r>
    </w:p>
  </w:footnote>
  <w:footnote w:type="continuationSeparator" w:id="0">
    <w:p w14:paraId="4199D38A" w14:textId="77777777" w:rsidR="00C24FB3" w:rsidRDefault="00C24FB3" w:rsidP="00FE3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7973914"/>
      <w:docPartObj>
        <w:docPartGallery w:val="Page Numbers (Top of Page)"/>
        <w:docPartUnique/>
      </w:docPartObj>
    </w:sdtPr>
    <w:sdtEndPr/>
    <w:sdtContent>
      <w:p w14:paraId="19D65007" w14:textId="2FDD9394" w:rsidR="00022B25" w:rsidRDefault="00022B2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492">
          <w:rPr>
            <w:noProof/>
          </w:rPr>
          <w:t>6</w:t>
        </w:r>
        <w:r>
          <w:fldChar w:fldCharType="end"/>
        </w:r>
      </w:p>
    </w:sdtContent>
  </w:sdt>
  <w:p w14:paraId="00CE9DF1" w14:textId="77777777" w:rsidR="00022B25" w:rsidRDefault="00022B2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>
    <w:nsid w:val="122A08EA"/>
    <w:multiLevelType w:val="hybridMultilevel"/>
    <w:tmpl w:val="15B40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678BE"/>
    <w:multiLevelType w:val="hybridMultilevel"/>
    <w:tmpl w:val="BC3848EE"/>
    <w:lvl w:ilvl="0" w:tplc="ADC4DE26">
      <w:start w:val="2"/>
      <w:numFmt w:val="bullet"/>
      <w:lvlText w:val="–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76A4B44"/>
    <w:multiLevelType w:val="hybridMultilevel"/>
    <w:tmpl w:val="56D8FCBC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8DB1BB8"/>
    <w:multiLevelType w:val="hybridMultilevel"/>
    <w:tmpl w:val="1B6C50D6"/>
    <w:lvl w:ilvl="0" w:tplc="B34882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B0F3E"/>
    <w:multiLevelType w:val="hybridMultilevel"/>
    <w:tmpl w:val="E09090A8"/>
    <w:lvl w:ilvl="0" w:tplc="A43C1CA8">
      <w:start w:val="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8"/>
    <w:rsid w:val="000172F7"/>
    <w:rsid w:val="00022A22"/>
    <w:rsid w:val="00022B25"/>
    <w:rsid w:val="0003550A"/>
    <w:rsid w:val="00080E29"/>
    <w:rsid w:val="000A2D59"/>
    <w:rsid w:val="000B1460"/>
    <w:rsid w:val="000D676F"/>
    <w:rsid w:val="000D6ECF"/>
    <w:rsid w:val="000E335F"/>
    <w:rsid w:val="000F2D7B"/>
    <w:rsid w:val="000F3EFE"/>
    <w:rsid w:val="001078BD"/>
    <w:rsid w:val="00107F29"/>
    <w:rsid w:val="0012147D"/>
    <w:rsid w:val="00121B10"/>
    <w:rsid w:val="00147107"/>
    <w:rsid w:val="00160B52"/>
    <w:rsid w:val="0016661A"/>
    <w:rsid w:val="00177E00"/>
    <w:rsid w:val="0018013A"/>
    <w:rsid w:val="001A3FC6"/>
    <w:rsid w:val="001C0B55"/>
    <w:rsid w:val="001C5B52"/>
    <w:rsid w:val="001C724B"/>
    <w:rsid w:val="001F4393"/>
    <w:rsid w:val="002341A3"/>
    <w:rsid w:val="002516A1"/>
    <w:rsid w:val="00262F25"/>
    <w:rsid w:val="00263ECC"/>
    <w:rsid w:val="002918AF"/>
    <w:rsid w:val="002D59BF"/>
    <w:rsid w:val="002D756D"/>
    <w:rsid w:val="002F1C1E"/>
    <w:rsid w:val="0030382F"/>
    <w:rsid w:val="0032190B"/>
    <w:rsid w:val="00324C67"/>
    <w:rsid w:val="00325A33"/>
    <w:rsid w:val="00330109"/>
    <w:rsid w:val="003449B6"/>
    <w:rsid w:val="00362B94"/>
    <w:rsid w:val="00376C7B"/>
    <w:rsid w:val="003C26BD"/>
    <w:rsid w:val="003C59FC"/>
    <w:rsid w:val="003D5DBB"/>
    <w:rsid w:val="003E35BE"/>
    <w:rsid w:val="00402C92"/>
    <w:rsid w:val="00406500"/>
    <w:rsid w:val="004318A3"/>
    <w:rsid w:val="004425C9"/>
    <w:rsid w:val="00442B65"/>
    <w:rsid w:val="0044768C"/>
    <w:rsid w:val="00452940"/>
    <w:rsid w:val="00464336"/>
    <w:rsid w:val="004748AF"/>
    <w:rsid w:val="00475D05"/>
    <w:rsid w:val="00477005"/>
    <w:rsid w:val="00477347"/>
    <w:rsid w:val="004844D4"/>
    <w:rsid w:val="004A30A8"/>
    <w:rsid w:val="004B2B64"/>
    <w:rsid w:val="004F2E59"/>
    <w:rsid w:val="00537B2A"/>
    <w:rsid w:val="00537DFE"/>
    <w:rsid w:val="0056488C"/>
    <w:rsid w:val="00574927"/>
    <w:rsid w:val="00574F19"/>
    <w:rsid w:val="005D0FB8"/>
    <w:rsid w:val="005F5635"/>
    <w:rsid w:val="00600DCB"/>
    <w:rsid w:val="00640079"/>
    <w:rsid w:val="00686C4B"/>
    <w:rsid w:val="00691368"/>
    <w:rsid w:val="006A3FAF"/>
    <w:rsid w:val="006A6E01"/>
    <w:rsid w:val="006B6D8D"/>
    <w:rsid w:val="006F51DD"/>
    <w:rsid w:val="006F6176"/>
    <w:rsid w:val="0071027B"/>
    <w:rsid w:val="00745854"/>
    <w:rsid w:val="00756787"/>
    <w:rsid w:val="00756CC5"/>
    <w:rsid w:val="00765CB0"/>
    <w:rsid w:val="0077505D"/>
    <w:rsid w:val="00782242"/>
    <w:rsid w:val="00793CB4"/>
    <w:rsid w:val="007B2181"/>
    <w:rsid w:val="007C5F17"/>
    <w:rsid w:val="008146D1"/>
    <w:rsid w:val="00815158"/>
    <w:rsid w:val="008322A7"/>
    <w:rsid w:val="00840C35"/>
    <w:rsid w:val="00845313"/>
    <w:rsid w:val="008779FA"/>
    <w:rsid w:val="008B3BDE"/>
    <w:rsid w:val="008C60A1"/>
    <w:rsid w:val="008D1C12"/>
    <w:rsid w:val="009031D1"/>
    <w:rsid w:val="009044B9"/>
    <w:rsid w:val="00911F7C"/>
    <w:rsid w:val="00917085"/>
    <w:rsid w:val="009378E3"/>
    <w:rsid w:val="00942EBA"/>
    <w:rsid w:val="009539B9"/>
    <w:rsid w:val="009638A2"/>
    <w:rsid w:val="009A1A85"/>
    <w:rsid w:val="009A41E4"/>
    <w:rsid w:val="009C720F"/>
    <w:rsid w:val="009D1987"/>
    <w:rsid w:val="009D1A8F"/>
    <w:rsid w:val="009D4933"/>
    <w:rsid w:val="009D7AF3"/>
    <w:rsid w:val="00A25AFA"/>
    <w:rsid w:val="00A30AB8"/>
    <w:rsid w:val="00A45265"/>
    <w:rsid w:val="00A61735"/>
    <w:rsid w:val="00A81056"/>
    <w:rsid w:val="00A832AA"/>
    <w:rsid w:val="00A85ABF"/>
    <w:rsid w:val="00A8763F"/>
    <w:rsid w:val="00AB4ACC"/>
    <w:rsid w:val="00AD3797"/>
    <w:rsid w:val="00AF017E"/>
    <w:rsid w:val="00AF0AE9"/>
    <w:rsid w:val="00AF192D"/>
    <w:rsid w:val="00AF3B17"/>
    <w:rsid w:val="00B1354B"/>
    <w:rsid w:val="00B14139"/>
    <w:rsid w:val="00B4605B"/>
    <w:rsid w:val="00B46863"/>
    <w:rsid w:val="00B52F20"/>
    <w:rsid w:val="00B7021B"/>
    <w:rsid w:val="00B97ADE"/>
    <w:rsid w:val="00BA205C"/>
    <w:rsid w:val="00BC451E"/>
    <w:rsid w:val="00BD1AE1"/>
    <w:rsid w:val="00BE0F26"/>
    <w:rsid w:val="00BF75DD"/>
    <w:rsid w:val="00C10AF8"/>
    <w:rsid w:val="00C17594"/>
    <w:rsid w:val="00C2006D"/>
    <w:rsid w:val="00C21F45"/>
    <w:rsid w:val="00C24492"/>
    <w:rsid w:val="00C24FB3"/>
    <w:rsid w:val="00C27F63"/>
    <w:rsid w:val="00C40C7B"/>
    <w:rsid w:val="00C43D89"/>
    <w:rsid w:val="00C51CE8"/>
    <w:rsid w:val="00C62705"/>
    <w:rsid w:val="00C70B6A"/>
    <w:rsid w:val="00C7441A"/>
    <w:rsid w:val="00C75697"/>
    <w:rsid w:val="00C843AD"/>
    <w:rsid w:val="00C92571"/>
    <w:rsid w:val="00C97F8E"/>
    <w:rsid w:val="00CD3506"/>
    <w:rsid w:val="00CD3614"/>
    <w:rsid w:val="00CD3AA8"/>
    <w:rsid w:val="00D0506B"/>
    <w:rsid w:val="00D31330"/>
    <w:rsid w:val="00D353CD"/>
    <w:rsid w:val="00D35A8B"/>
    <w:rsid w:val="00D723DC"/>
    <w:rsid w:val="00D74348"/>
    <w:rsid w:val="00D8646F"/>
    <w:rsid w:val="00DB5243"/>
    <w:rsid w:val="00DC1B18"/>
    <w:rsid w:val="00DD0A48"/>
    <w:rsid w:val="00DE4E12"/>
    <w:rsid w:val="00DF568E"/>
    <w:rsid w:val="00E00C82"/>
    <w:rsid w:val="00E031C1"/>
    <w:rsid w:val="00E25F92"/>
    <w:rsid w:val="00E5117D"/>
    <w:rsid w:val="00EA45D6"/>
    <w:rsid w:val="00EB045A"/>
    <w:rsid w:val="00ED7283"/>
    <w:rsid w:val="00ED75E3"/>
    <w:rsid w:val="00F11103"/>
    <w:rsid w:val="00F26929"/>
    <w:rsid w:val="00F40850"/>
    <w:rsid w:val="00F40BA3"/>
    <w:rsid w:val="00F562D0"/>
    <w:rsid w:val="00F57DF8"/>
    <w:rsid w:val="00F67453"/>
    <w:rsid w:val="00F73C71"/>
    <w:rsid w:val="00F75CB0"/>
    <w:rsid w:val="00F816F2"/>
    <w:rsid w:val="00F92FF3"/>
    <w:rsid w:val="00FA15F4"/>
    <w:rsid w:val="00FD734E"/>
    <w:rsid w:val="00FE3CA7"/>
    <w:rsid w:val="00FF1C0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1B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и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table" w:styleId="a8">
    <w:name w:val="Table Grid"/>
    <w:basedOn w:val="a3"/>
    <w:uiPriority w:val="59"/>
    <w:rsid w:val="00E0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2"/>
    <w:link w:val="a9"/>
    <w:uiPriority w:val="99"/>
    <w:semiHidden/>
    <w:rsid w:val="009D1A8F"/>
    <w:rPr>
      <w:rFonts w:ascii="Tahoma" w:eastAsia="Calibri" w:hAnsi="Tahoma" w:cs="Tahoma"/>
      <w:sz w:val="16"/>
      <w:szCs w:val="16"/>
    </w:rPr>
  </w:style>
  <w:style w:type="character" w:styleId="ab">
    <w:name w:val="Strong"/>
    <w:basedOn w:val="a2"/>
    <w:uiPriority w:val="22"/>
    <w:qFormat/>
    <w:rsid w:val="00574927"/>
    <w:rPr>
      <w:b/>
      <w:bCs/>
    </w:rPr>
  </w:style>
  <w:style w:type="character" w:styleId="ac">
    <w:name w:val="Hyperlink"/>
    <w:basedOn w:val="a2"/>
    <w:uiPriority w:val="99"/>
    <w:unhideWhenUsed/>
    <w:rsid w:val="00574927"/>
    <w:rPr>
      <w:color w:val="0000FF"/>
      <w:u w:val="single"/>
    </w:rPr>
  </w:style>
  <w:style w:type="character" w:styleId="ad">
    <w:name w:val="Emphasis"/>
    <w:basedOn w:val="a2"/>
    <w:uiPriority w:val="20"/>
    <w:qFormat/>
    <w:rsid w:val="00574927"/>
    <w:rPr>
      <w:i/>
      <w:iCs/>
    </w:rPr>
  </w:style>
  <w:style w:type="character" w:customStyle="1" w:styleId="readmsghead-comma">
    <w:name w:val="readmsg__head-comma"/>
    <w:basedOn w:val="a2"/>
    <w:rsid w:val="00574927"/>
  </w:style>
  <w:style w:type="paragraph" w:styleId="ae">
    <w:name w:val="header"/>
    <w:basedOn w:val="a"/>
    <w:link w:val="af"/>
    <w:uiPriority w:val="99"/>
    <w:unhideWhenUsed/>
    <w:rsid w:val="00FE3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2"/>
    <w:link w:val="ae"/>
    <w:uiPriority w:val="99"/>
    <w:rsid w:val="00FE3CA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E3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2"/>
    <w:link w:val="af0"/>
    <w:uiPriority w:val="99"/>
    <w:rsid w:val="00FE3C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1B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и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table" w:styleId="a8">
    <w:name w:val="Table Grid"/>
    <w:basedOn w:val="a3"/>
    <w:uiPriority w:val="59"/>
    <w:rsid w:val="00E0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2"/>
    <w:link w:val="a9"/>
    <w:uiPriority w:val="99"/>
    <w:semiHidden/>
    <w:rsid w:val="009D1A8F"/>
    <w:rPr>
      <w:rFonts w:ascii="Tahoma" w:eastAsia="Calibri" w:hAnsi="Tahoma" w:cs="Tahoma"/>
      <w:sz w:val="16"/>
      <w:szCs w:val="16"/>
    </w:rPr>
  </w:style>
  <w:style w:type="character" w:styleId="ab">
    <w:name w:val="Strong"/>
    <w:basedOn w:val="a2"/>
    <w:uiPriority w:val="22"/>
    <w:qFormat/>
    <w:rsid w:val="00574927"/>
    <w:rPr>
      <w:b/>
      <w:bCs/>
    </w:rPr>
  </w:style>
  <w:style w:type="character" w:styleId="ac">
    <w:name w:val="Hyperlink"/>
    <w:basedOn w:val="a2"/>
    <w:uiPriority w:val="99"/>
    <w:unhideWhenUsed/>
    <w:rsid w:val="00574927"/>
    <w:rPr>
      <w:color w:val="0000FF"/>
      <w:u w:val="single"/>
    </w:rPr>
  </w:style>
  <w:style w:type="character" w:styleId="ad">
    <w:name w:val="Emphasis"/>
    <w:basedOn w:val="a2"/>
    <w:uiPriority w:val="20"/>
    <w:qFormat/>
    <w:rsid w:val="00574927"/>
    <w:rPr>
      <w:i/>
      <w:iCs/>
    </w:rPr>
  </w:style>
  <w:style w:type="character" w:customStyle="1" w:styleId="readmsghead-comma">
    <w:name w:val="readmsg__head-comma"/>
    <w:basedOn w:val="a2"/>
    <w:rsid w:val="00574927"/>
  </w:style>
  <w:style w:type="paragraph" w:styleId="ae">
    <w:name w:val="header"/>
    <w:basedOn w:val="a"/>
    <w:link w:val="af"/>
    <w:uiPriority w:val="99"/>
    <w:unhideWhenUsed/>
    <w:rsid w:val="00FE3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2"/>
    <w:link w:val="ae"/>
    <w:uiPriority w:val="99"/>
    <w:rsid w:val="00FE3CA7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FE3C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2"/>
    <w:link w:val="af0"/>
    <w:uiPriority w:val="99"/>
    <w:rsid w:val="00FE3C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5421</Words>
  <Characters>3091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Сливчук</dc:creator>
  <cp:lastModifiedBy>Dell-user</cp:lastModifiedBy>
  <cp:revision>3</cp:revision>
  <cp:lastPrinted>2021-11-08T12:39:00Z</cp:lastPrinted>
  <dcterms:created xsi:type="dcterms:W3CDTF">2021-12-13T14:32:00Z</dcterms:created>
  <dcterms:modified xsi:type="dcterms:W3CDTF">2021-12-13T14:32:00Z</dcterms:modified>
</cp:coreProperties>
</file>